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16F1B" w14:textId="1D18CA6A" w:rsidR="008C3D07" w:rsidRDefault="008C3D07" w:rsidP="009D1B27">
      <w:pPr>
        <w:pStyle w:val="Heading1"/>
        <w:jc w:val="both"/>
      </w:pPr>
      <w:r>
        <w:t xml:space="preserve">Regional Geology of the </w:t>
      </w:r>
      <w:r w:rsidR="006642CB">
        <w:t>Browse</w:t>
      </w:r>
      <w:r>
        <w:t xml:space="preserve"> Basin</w:t>
      </w:r>
    </w:p>
    <w:p w14:paraId="25F01549" w14:textId="54C4F696" w:rsidR="008C3D07" w:rsidRDefault="00E30198" w:rsidP="006E1E5C">
      <w:pPr>
        <w:pStyle w:val="BodyTextSpaceBefore"/>
      </w:pPr>
      <w:r w:rsidRPr="00E30198">
        <w:t xml:space="preserve">The Browse Basin is one of a series of extensional basins that </w:t>
      </w:r>
      <w:r w:rsidR="00A43E5A">
        <w:t xml:space="preserve">collectively </w:t>
      </w:r>
      <w:r w:rsidRPr="00E30198">
        <w:t xml:space="preserve">form the </w:t>
      </w:r>
      <w:r w:rsidR="00A43E5A">
        <w:t>offshore province of Australia’s North West Shelf</w:t>
      </w:r>
      <w:r w:rsidR="00701FBF">
        <w:t>,</w:t>
      </w:r>
      <w:r w:rsidRPr="00E30198">
        <w:t xml:space="preserve"> </w:t>
      </w:r>
      <w:r w:rsidR="0068583D">
        <w:t>comprising also the Bonaparte, Roebuck, Offshore Canning and Northern Carnarvon basins</w:t>
      </w:r>
      <w:r w:rsidR="00594E43">
        <w:t xml:space="preserve"> (</w:t>
      </w:r>
      <w:r w:rsidR="00594E43">
        <w:rPr>
          <w:b/>
        </w:rPr>
        <w:t>Figure 1</w:t>
      </w:r>
      <w:r w:rsidR="00594E43" w:rsidRPr="0068583D">
        <w:t>)</w:t>
      </w:r>
      <w:r w:rsidR="006642CB" w:rsidRPr="00E30198">
        <w:t>.</w:t>
      </w:r>
      <w:r w:rsidR="006642CB" w:rsidRPr="006642CB">
        <w:t xml:space="preserve"> The basin </w:t>
      </w:r>
      <w:r w:rsidR="000D398B">
        <w:t>continues to be a premier exploration</w:t>
      </w:r>
      <w:r w:rsidR="00C70B61">
        <w:t xml:space="preserve"> </w:t>
      </w:r>
      <w:r w:rsidR="000D398B">
        <w:t>target</w:t>
      </w:r>
      <w:r w:rsidR="006642CB" w:rsidRPr="006642CB">
        <w:t xml:space="preserve"> and </w:t>
      </w:r>
      <w:r w:rsidR="00787870">
        <w:t>four</w:t>
      </w:r>
      <w:r w:rsidR="006642CB" w:rsidRPr="006642CB">
        <w:t xml:space="preserve"> hydrocarbon families/petroleum systems have been identified. </w:t>
      </w:r>
      <w:r w:rsidR="000D398B">
        <w:t>In 2018, two main hydrocarbon</w:t>
      </w:r>
      <w:r w:rsidR="006642CB" w:rsidRPr="006642CB">
        <w:t xml:space="preserve"> accumulations</w:t>
      </w:r>
      <w:r w:rsidR="000D398B">
        <w:t xml:space="preserve">, </w:t>
      </w:r>
      <w:proofErr w:type="spellStart"/>
      <w:r w:rsidR="000D398B">
        <w:t>Ichthys</w:t>
      </w:r>
      <w:proofErr w:type="spellEnd"/>
      <w:r w:rsidR="000D398B">
        <w:t xml:space="preserve"> and Prelude,</w:t>
      </w:r>
      <w:r w:rsidR="006642CB" w:rsidRPr="006642CB">
        <w:t xml:space="preserve"> </w:t>
      </w:r>
      <w:r w:rsidR="000D398B">
        <w:t>commenced production of</w:t>
      </w:r>
      <w:r w:rsidR="006642CB" w:rsidRPr="006642CB">
        <w:t xml:space="preserve"> liquefied natural gas (LNG) and condensate. </w:t>
      </w:r>
      <w:r w:rsidR="000D398B">
        <w:t xml:space="preserve">Overall, </w:t>
      </w:r>
      <w:r w:rsidR="00B70880">
        <w:t xml:space="preserve">proved and probable </w:t>
      </w:r>
      <w:r w:rsidR="00AC683B" w:rsidRPr="00AC683B">
        <w:t>reserves</w:t>
      </w:r>
      <w:r w:rsidR="00AC683B">
        <w:t xml:space="preserve"> </w:t>
      </w:r>
      <w:r w:rsidR="00701FBF">
        <w:t xml:space="preserve">(2P) </w:t>
      </w:r>
      <w:r w:rsidR="00AC683B">
        <w:t xml:space="preserve">for the Browse Basin </w:t>
      </w:r>
      <w:r w:rsidR="006642CB" w:rsidRPr="006642CB">
        <w:t xml:space="preserve">are estimated at </w:t>
      </w:r>
      <w:r w:rsidR="00607122">
        <w:t xml:space="preserve">514 MMbbl </w:t>
      </w:r>
      <w:r w:rsidR="00AC683B">
        <w:t>(</w:t>
      </w:r>
      <w:r w:rsidR="008C7120" w:rsidRPr="008C7120">
        <w:t>3022</w:t>
      </w:r>
      <w:r w:rsidR="008C7120">
        <w:t> </w:t>
      </w:r>
      <w:r w:rsidR="008C7120" w:rsidRPr="008C7120">
        <w:t>PJ</w:t>
      </w:r>
      <w:r w:rsidR="00AC683B">
        <w:t xml:space="preserve">) </w:t>
      </w:r>
      <w:r w:rsidR="00607122">
        <w:t xml:space="preserve">of </w:t>
      </w:r>
      <w:r w:rsidR="00607122" w:rsidRPr="00607122">
        <w:t>oil and natural gas liquids</w:t>
      </w:r>
      <w:r w:rsidR="006642CB" w:rsidRPr="006642CB">
        <w:t xml:space="preserve"> and </w:t>
      </w:r>
      <w:r w:rsidR="00CF3385" w:rsidRPr="00CF3385">
        <w:t>13.96</w:t>
      </w:r>
      <w:r w:rsidR="00701FBF">
        <w:t> </w:t>
      </w:r>
      <w:r w:rsidR="00607122">
        <w:t>Tc</w:t>
      </w:r>
      <w:r w:rsidR="00AC683B">
        <w:t>f (</w:t>
      </w:r>
      <w:r w:rsidR="000404EB">
        <w:t>15</w:t>
      </w:r>
      <w:r w:rsidR="00BD4ED6">
        <w:t> </w:t>
      </w:r>
      <w:r w:rsidR="000404EB">
        <w:t>701 PJ</w:t>
      </w:r>
      <w:r w:rsidR="00AC683B">
        <w:t>)</w:t>
      </w:r>
      <w:r w:rsidR="000404EB">
        <w:t xml:space="preserve"> </w:t>
      </w:r>
      <w:r w:rsidR="006642CB" w:rsidRPr="006642CB">
        <w:t>of g</w:t>
      </w:r>
      <w:r w:rsidR="006642CB">
        <w:t>as (</w:t>
      </w:r>
      <w:r w:rsidR="00BD4ED6">
        <w:t>EnergyQuest, 2022</w:t>
      </w:r>
      <w:r w:rsidR="006642CB">
        <w:t>)</w:t>
      </w:r>
      <w:r w:rsidR="00897062">
        <w:t>.</w:t>
      </w:r>
    </w:p>
    <w:p w14:paraId="066D4706" w14:textId="77777777" w:rsidR="008C3D07" w:rsidRPr="0090268E" w:rsidRDefault="00D44192" w:rsidP="009D1B27">
      <w:pPr>
        <w:pStyle w:val="Heading2"/>
        <w:jc w:val="both"/>
      </w:pPr>
      <w:r>
        <w:t>Basin o</w:t>
      </w:r>
      <w:r w:rsidR="008C3D07" w:rsidRPr="0090268E">
        <w:t>utline</w:t>
      </w:r>
    </w:p>
    <w:p w14:paraId="043BB867" w14:textId="5C03BB64" w:rsidR="006642CB" w:rsidRDefault="006642CB" w:rsidP="006E1E5C">
      <w:pPr>
        <w:pStyle w:val="BodyTextSpaceBefore"/>
      </w:pPr>
      <w:r>
        <w:t xml:space="preserve">The Browse Basin is an extensional basin that underlies the North West Shelf region (Bradshaw </w:t>
      </w:r>
      <w:r w:rsidR="00E1610F">
        <w:t>et al</w:t>
      </w:r>
      <w:r>
        <w:t>, 1988). The basin is contiguous with the Rowley Sub-basin of the Roebuck Basin to the southwest, and the Vulcan Sub-basin and Ashmore Platform of the Bonaparte Basin to the northeast</w:t>
      </w:r>
      <w:r w:rsidR="00912847">
        <w:t xml:space="preserve"> (</w:t>
      </w:r>
      <w:r w:rsidR="00594E43">
        <w:rPr>
          <w:b/>
        </w:rPr>
        <w:t>Figure 2</w:t>
      </w:r>
      <w:r w:rsidR="00912847">
        <w:t>)</w:t>
      </w:r>
      <w:r>
        <w:t xml:space="preserve">. </w:t>
      </w:r>
    </w:p>
    <w:p w14:paraId="021E0B15" w14:textId="79E93EB9" w:rsidR="006642CB" w:rsidRDefault="006642CB" w:rsidP="006E1E5C">
      <w:pPr>
        <w:pStyle w:val="BodyTextSpaceBefore"/>
      </w:pPr>
      <w:r>
        <w:t xml:space="preserve">The Browse Basin covers an area of approximately </w:t>
      </w:r>
      <w:r w:rsidR="00064138">
        <w:t>140 000 </w:t>
      </w:r>
      <w:r>
        <w:t>km</w:t>
      </w:r>
      <w:r w:rsidRPr="000D398B">
        <w:rPr>
          <w:vertAlign w:val="superscript"/>
        </w:rPr>
        <w:t>2</w:t>
      </w:r>
      <w:r>
        <w:t xml:space="preserve">, comprising the Caswell, Barcoo and </w:t>
      </w:r>
      <w:proofErr w:type="spellStart"/>
      <w:r>
        <w:t>Seringapatam</w:t>
      </w:r>
      <w:proofErr w:type="spellEnd"/>
      <w:r>
        <w:t xml:space="preserve"> sub-basins, the Scott Plateau, and the Yampi and Leveque shelves (</w:t>
      </w:r>
      <w:r w:rsidR="00594E43">
        <w:rPr>
          <w:b/>
        </w:rPr>
        <w:t>Figure 2</w:t>
      </w:r>
      <w:r>
        <w:t xml:space="preserve">). The main depocentre is the Caswell Sub-basin that contains a Paleozoic, Mesozoic and </w:t>
      </w:r>
      <w:proofErr w:type="spellStart"/>
      <w:r>
        <w:t>Cenozoic</w:t>
      </w:r>
      <w:proofErr w:type="spellEnd"/>
      <w:r>
        <w:t xml:space="preserve"> sedimentary su</w:t>
      </w:r>
      <w:r w:rsidR="00912847">
        <w:t xml:space="preserve">ccession in excess of </w:t>
      </w:r>
      <w:r w:rsidR="00064138">
        <w:t>15 </w:t>
      </w:r>
      <w:r w:rsidR="000D398B">
        <w:t>000 </w:t>
      </w:r>
      <w:r w:rsidR="00912847">
        <w:t xml:space="preserve">m and is the main host of commercial hydrocarbon fields. </w:t>
      </w:r>
    </w:p>
    <w:p w14:paraId="559BD8EE" w14:textId="4FD68B93" w:rsidR="006642CB" w:rsidRDefault="006642CB" w:rsidP="006E1E5C">
      <w:pPr>
        <w:pStyle w:val="BodyTextSpaceBefore"/>
      </w:pPr>
      <w:r>
        <w:t xml:space="preserve">Over 200 petroleum exploration wells have been drilled in the basin since 1970. Coverage by </w:t>
      </w:r>
      <w:r w:rsidR="00064138">
        <w:t>2D </w:t>
      </w:r>
      <w:r>
        <w:t xml:space="preserve">seismic surveys is extensive. Nearly complete coverage by </w:t>
      </w:r>
      <w:r w:rsidR="00064138">
        <w:t>3D </w:t>
      </w:r>
      <w:r>
        <w:t xml:space="preserve">seismic surveys exists in the Caswell Sub-basin. The entire basin is covered by potential field data, including a </w:t>
      </w:r>
      <w:r w:rsidR="00064138">
        <w:t>high-</w:t>
      </w:r>
      <w:r>
        <w:t xml:space="preserve">resolution aeromagnetic survey flown in 2013 (Hackney and </w:t>
      </w:r>
      <w:proofErr w:type="spellStart"/>
      <w:r>
        <w:t>Costelloe</w:t>
      </w:r>
      <w:proofErr w:type="spellEnd"/>
      <w:r>
        <w:t xml:space="preserve">, 2014). </w:t>
      </w:r>
    </w:p>
    <w:p w14:paraId="5F2899CD" w14:textId="79934204" w:rsidR="001A5B0E" w:rsidRDefault="001A5B0E" w:rsidP="006E1E5C">
      <w:pPr>
        <w:pStyle w:val="BodyTextSpaceBefore"/>
      </w:pPr>
      <w:r w:rsidRPr="001A5B0E">
        <w:t>Structural elements of the Brow</w:t>
      </w:r>
      <w:r w:rsidR="00594E43">
        <w:t xml:space="preserve">se Basin illustrated in </w:t>
      </w:r>
      <w:r w:rsidR="00594E43">
        <w:rPr>
          <w:b/>
        </w:rPr>
        <w:t>Figure </w:t>
      </w:r>
      <w:r w:rsidR="00594E43" w:rsidRPr="00594E43">
        <w:rPr>
          <w:b/>
        </w:rPr>
        <w:t>2</w:t>
      </w:r>
      <w:r w:rsidRPr="001A5B0E">
        <w:t xml:space="preserve"> are based on the terminology introduced by Willis (1988), Elliot (1990), O’Brien </w:t>
      </w:r>
      <w:r w:rsidR="00E1610F">
        <w:t>et al</w:t>
      </w:r>
      <w:r w:rsidRPr="001A5B0E">
        <w:t xml:space="preserve"> (1993), Hocking </w:t>
      </w:r>
      <w:r w:rsidR="00E1610F">
        <w:t>et al</w:t>
      </w:r>
      <w:r w:rsidRPr="001A5B0E">
        <w:t xml:space="preserve"> (1994), Symonds </w:t>
      </w:r>
      <w:r w:rsidR="00E1610F">
        <w:t>et al</w:t>
      </w:r>
      <w:r w:rsidRPr="001A5B0E">
        <w:t xml:space="preserve"> (1994) and </w:t>
      </w:r>
      <w:proofErr w:type="spellStart"/>
      <w:r w:rsidRPr="001A5B0E">
        <w:t>Struckmeyer</w:t>
      </w:r>
      <w:proofErr w:type="spellEnd"/>
      <w:r w:rsidRPr="001A5B0E">
        <w:t xml:space="preserve"> </w:t>
      </w:r>
      <w:r w:rsidR="00E1610F">
        <w:t>et al</w:t>
      </w:r>
      <w:r w:rsidRPr="001A5B0E">
        <w:t xml:space="preserve"> (1998). A series of shallow basement elements, the Yampi and Leveque shelves, define the </w:t>
      </w:r>
      <w:proofErr w:type="spellStart"/>
      <w:r w:rsidRPr="001A5B0E">
        <w:t>southeastern</w:t>
      </w:r>
      <w:proofErr w:type="spellEnd"/>
      <w:r w:rsidRPr="001A5B0E">
        <w:t xml:space="preserve"> boundary of the basin. The central Browse Basin is divided into the Caswell and Barco</w:t>
      </w:r>
      <w:r w:rsidR="00594E43">
        <w:t>o sub-basins. The outboard deep-</w:t>
      </w:r>
      <w:r w:rsidRPr="001A5B0E">
        <w:t>water part of the basin is known as the Scott Plateau.</w:t>
      </w:r>
    </w:p>
    <w:p w14:paraId="1790E118" w14:textId="77777777" w:rsidR="001A5B0E" w:rsidRPr="001A5B0E" w:rsidRDefault="001A5B0E" w:rsidP="00DB26E8">
      <w:pPr>
        <w:pStyle w:val="Heading3"/>
        <w:rPr>
          <w:lang w:eastAsia="en-AU"/>
        </w:rPr>
      </w:pPr>
      <w:r w:rsidRPr="001A5B0E">
        <w:rPr>
          <w:lang w:eastAsia="en-AU"/>
        </w:rPr>
        <w:t xml:space="preserve">Yampi Shelf and Leveque Shelf </w:t>
      </w:r>
    </w:p>
    <w:p w14:paraId="2C181D34" w14:textId="59911F7C" w:rsidR="001A5B0E" w:rsidRPr="00594E43" w:rsidRDefault="001A5B0E" w:rsidP="006E1E5C">
      <w:pPr>
        <w:pStyle w:val="BodyTextSpaceBefore"/>
        <w:rPr>
          <w:lang w:eastAsia="en-AU"/>
        </w:rPr>
      </w:pPr>
      <w:r w:rsidRPr="00594E43">
        <w:rPr>
          <w:lang w:eastAsia="en-AU"/>
        </w:rPr>
        <w:t xml:space="preserve">The </w:t>
      </w:r>
      <w:proofErr w:type="spellStart"/>
      <w:r w:rsidRPr="00594E43">
        <w:rPr>
          <w:lang w:eastAsia="en-AU"/>
        </w:rPr>
        <w:t>southeastern</w:t>
      </w:r>
      <w:proofErr w:type="spellEnd"/>
      <w:r w:rsidRPr="00594E43">
        <w:rPr>
          <w:lang w:eastAsia="en-AU"/>
        </w:rPr>
        <w:t xml:space="preserve"> margin of the Browse Basin is underlain by shallow basement</w:t>
      </w:r>
      <w:r w:rsidR="008A51D9">
        <w:rPr>
          <w:lang w:eastAsia="en-AU"/>
        </w:rPr>
        <w:t xml:space="preserve"> (</w:t>
      </w:r>
      <w:r w:rsidR="008A51D9" w:rsidRPr="008A51D9">
        <w:rPr>
          <w:b/>
          <w:lang w:eastAsia="en-AU"/>
        </w:rPr>
        <w:t>Figure 3</w:t>
      </w:r>
      <w:r w:rsidR="008A51D9">
        <w:rPr>
          <w:lang w:eastAsia="en-AU"/>
        </w:rPr>
        <w:t>)</w:t>
      </w:r>
      <w:r w:rsidRPr="00594E43">
        <w:rPr>
          <w:lang w:eastAsia="en-AU"/>
        </w:rPr>
        <w:t xml:space="preserve">, which is typically highly eroded with a distinct, rugose </w:t>
      </w:r>
      <w:proofErr w:type="spellStart"/>
      <w:r w:rsidRPr="00594E43">
        <w:rPr>
          <w:lang w:eastAsia="en-AU"/>
        </w:rPr>
        <w:t>palaeotopographic</w:t>
      </w:r>
      <w:proofErr w:type="spellEnd"/>
      <w:r w:rsidRPr="00594E43">
        <w:rPr>
          <w:lang w:eastAsia="en-AU"/>
        </w:rPr>
        <w:t xml:space="preserve"> relief, and is </w:t>
      </w:r>
      <w:proofErr w:type="spellStart"/>
      <w:r w:rsidRPr="00594E43">
        <w:rPr>
          <w:lang w:eastAsia="en-AU"/>
        </w:rPr>
        <w:t>onlapped</w:t>
      </w:r>
      <w:proofErr w:type="spellEnd"/>
      <w:r w:rsidRPr="00594E43">
        <w:rPr>
          <w:lang w:eastAsia="en-AU"/>
        </w:rPr>
        <w:t xml:space="preserve"> by Permian to Mesozoic sediments (</w:t>
      </w:r>
      <w:proofErr w:type="spellStart"/>
      <w:r w:rsidRPr="00594E43">
        <w:rPr>
          <w:lang w:eastAsia="en-AU"/>
        </w:rPr>
        <w:t>Struckmeyer</w:t>
      </w:r>
      <w:proofErr w:type="spellEnd"/>
      <w:r w:rsidRPr="00594E43">
        <w:rPr>
          <w:lang w:eastAsia="en-AU"/>
        </w:rPr>
        <w:t xml:space="preserve"> </w:t>
      </w:r>
      <w:r w:rsidR="00E1610F">
        <w:rPr>
          <w:lang w:eastAsia="en-AU"/>
        </w:rPr>
        <w:t>et al</w:t>
      </w:r>
      <w:r w:rsidRPr="00594E43">
        <w:rPr>
          <w:lang w:eastAsia="en-AU"/>
        </w:rPr>
        <w:t>, 1998). This area is termed the Yampi Shelf in the central and northern parts of the basin, and the Leve</w:t>
      </w:r>
      <w:r w:rsidR="00594E43">
        <w:rPr>
          <w:lang w:eastAsia="en-AU"/>
        </w:rPr>
        <w:t xml:space="preserve">que Shelf to the south </w:t>
      </w:r>
      <w:r w:rsidRPr="00594E43">
        <w:rPr>
          <w:lang w:eastAsia="en-AU"/>
        </w:rPr>
        <w:t xml:space="preserve">(Hocking </w:t>
      </w:r>
      <w:r w:rsidR="00E1610F">
        <w:rPr>
          <w:lang w:eastAsia="en-AU"/>
        </w:rPr>
        <w:t>et al</w:t>
      </w:r>
      <w:r w:rsidRPr="00594E43">
        <w:rPr>
          <w:lang w:eastAsia="en-AU"/>
        </w:rPr>
        <w:t xml:space="preserve">, 1994). The </w:t>
      </w:r>
      <w:proofErr w:type="spellStart"/>
      <w:r w:rsidRPr="00594E43">
        <w:rPr>
          <w:lang w:eastAsia="en-AU"/>
        </w:rPr>
        <w:t>basinward</w:t>
      </w:r>
      <w:proofErr w:type="spellEnd"/>
      <w:r w:rsidRPr="00594E43">
        <w:rPr>
          <w:lang w:eastAsia="en-AU"/>
        </w:rPr>
        <w:t xml:space="preserve"> boundary of the Leveque and Yampi shelves is defined by a ‘hinge’ where the dip of the basement changes from relatively flat lying to gently </w:t>
      </w:r>
      <w:proofErr w:type="spellStart"/>
      <w:r w:rsidRPr="00594E43">
        <w:rPr>
          <w:lang w:eastAsia="en-AU"/>
        </w:rPr>
        <w:t>basinward</w:t>
      </w:r>
      <w:proofErr w:type="spellEnd"/>
      <w:r w:rsidRPr="00594E43">
        <w:rPr>
          <w:lang w:eastAsia="en-AU"/>
        </w:rPr>
        <w:t xml:space="preserve">-dipping. </w:t>
      </w:r>
    </w:p>
    <w:p w14:paraId="3425124F" w14:textId="77777777" w:rsidR="001A5B0E" w:rsidRPr="001A5B0E" w:rsidRDefault="001A5B0E" w:rsidP="00DB26E8">
      <w:pPr>
        <w:pStyle w:val="Heading3"/>
        <w:rPr>
          <w:lang w:eastAsia="en-AU"/>
        </w:rPr>
      </w:pPr>
      <w:r w:rsidRPr="001A5B0E">
        <w:rPr>
          <w:lang w:eastAsia="en-AU"/>
        </w:rPr>
        <w:lastRenderedPageBreak/>
        <w:t xml:space="preserve">Caswell and Barcoo Sub-basins </w:t>
      </w:r>
    </w:p>
    <w:p w14:paraId="0D3C1FF1" w14:textId="3CA7C738" w:rsidR="001A5B0E" w:rsidRPr="001A5B0E" w:rsidRDefault="001A5B0E" w:rsidP="006E1E5C">
      <w:pPr>
        <w:pStyle w:val="BodyTextSpaceBefore"/>
        <w:rPr>
          <w:lang w:eastAsia="en-AU"/>
        </w:rPr>
      </w:pPr>
      <w:r w:rsidRPr="001A5B0E">
        <w:rPr>
          <w:lang w:eastAsia="en-AU"/>
        </w:rPr>
        <w:t xml:space="preserve">The Caswell and Barcoo sub-basins (Hocking </w:t>
      </w:r>
      <w:r w:rsidR="00E1610F">
        <w:rPr>
          <w:lang w:eastAsia="en-AU"/>
        </w:rPr>
        <w:t>et al</w:t>
      </w:r>
      <w:r w:rsidRPr="001A5B0E">
        <w:rPr>
          <w:lang w:eastAsia="en-AU"/>
        </w:rPr>
        <w:t>, 1994) are the major depocentres of the Browse Basin</w:t>
      </w:r>
      <w:r w:rsidR="008A51D9">
        <w:rPr>
          <w:lang w:eastAsia="en-AU"/>
        </w:rPr>
        <w:t xml:space="preserve"> (</w:t>
      </w:r>
      <w:r w:rsidR="005426F4" w:rsidRPr="008A51D9">
        <w:rPr>
          <w:b/>
          <w:lang w:eastAsia="en-AU"/>
        </w:rPr>
        <w:t>Figure 3</w:t>
      </w:r>
      <w:r w:rsidR="005426F4" w:rsidRPr="005426F4">
        <w:rPr>
          <w:lang w:eastAsia="en-AU"/>
        </w:rPr>
        <w:t xml:space="preserve"> and </w:t>
      </w:r>
      <w:r w:rsidR="008A51D9" w:rsidRPr="008A51D9">
        <w:rPr>
          <w:b/>
          <w:lang w:eastAsia="en-AU"/>
        </w:rPr>
        <w:t>Figure 4</w:t>
      </w:r>
      <w:r w:rsidR="008A51D9">
        <w:rPr>
          <w:lang w:eastAsia="en-AU"/>
        </w:rPr>
        <w:t>)</w:t>
      </w:r>
      <w:r w:rsidRPr="001A5B0E">
        <w:rPr>
          <w:lang w:eastAsia="en-AU"/>
        </w:rPr>
        <w:t xml:space="preserve">. In the Caswell Sub-basin, Paleozoic to </w:t>
      </w:r>
      <w:proofErr w:type="spellStart"/>
      <w:r w:rsidRPr="001A5B0E">
        <w:rPr>
          <w:lang w:eastAsia="en-AU"/>
        </w:rPr>
        <w:t>Cenozoic</w:t>
      </w:r>
      <w:proofErr w:type="spellEnd"/>
      <w:r w:rsidRPr="001A5B0E">
        <w:rPr>
          <w:lang w:eastAsia="en-AU"/>
        </w:rPr>
        <w:t xml:space="preserve"> sediments are greater than 15</w:t>
      </w:r>
      <w:r w:rsidR="00064138">
        <w:rPr>
          <w:lang w:eastAsia="en-AU"/>
        </w:rPr>
        <w:t> </w:t>
      </w:r>
      <w:r w:rsidRPr="001A5B0E">
        <w:rPr>
          <w:lang w:eastAsia="en-AU"/>
        </w:rPr>
        <w:t>000 m thick, whereas the maximum sediment thickness in the Barcoo Sub-basin probably does not exceed 12</w:t>
      </w:r>
      <w:r w:rsidR="00064138">
        <w:rPr>
          <w:lang w:eastAsia="en-AU"/>
        </w:rPr>
        <w:t> </w:t>
      </w:r>
      <w:r w:rsidRPr="001A5B0E">
        <w:rPr>
          <w:lang w:eastAsia="en-AU"/>
        </w:rPr>
        <w:t>000 m (</w:t>
      </w:r>
      <w:proofErr w:type="spellStart"/>
      <w:r w:rsidRPr="001A5B0E">
        <w:rPr>
          <w:lang w:eastAsia="en-AU"/>
        </w:rPr>
        <w:t>Struckmeyer</w:t>
      </w:r>
      <w:proofErr w:type="spellEnd"/>
      <w:r w:rsidRPr="001A5B0E">
        <w:rPr>
          <w:lang w:eastAsia="en-AU"/>
        </w:rPr>
        <w:t xml:space="preserve"> </w:t>
      </w:r>
      <w:r w:rsidR="00E1610F">
        <w:rPr>
          <w:lang w:eastAsia="en-AU"/>
        </w:rPr>
        <w:t>et al</w:t>
      </w:r>
      <w:r w:rsidRPr="001A5B0E">
        <w:rPr>
          <w:lang w:eastAsia="en-AU"/>
        </w:rPr>
        <w:t>, 1998). The Caswell Sub-basin is significantly wider (200 km) than the Barcoo Sub-basin (100 km), from which it is separated by a major north to north-nor</w:t>
      </w:r>
      <w:r w:rsidR="00EE1C09">
        <w:rPr>
          <w:lang w:eastAsia="en-AU"/>
        </w:rPr>
        <w:t>theast trending structural zone,</w:t>
      </w:r>
      <w:r w:rsidRPr="001A5B0E">
        <w:rPr>
          <w:lang w:eastAsia="en-AU"/>
        </w:rPr>
        <w:t xml:space="preserve"> the </w:t>
      </w:r>
      <w:proofErr w:type="spellStart"/>
      <w:r w:rsidR="00594E43">
        <w:rPr>
          <w:lang w:eastAsia="en-AU"/>
        </w:rPr>
        <w:t>Brecknock</w:t>
      </w:r>
      <w:proofErr w:type="spellEnd"/>
      <w:r w:rsidR="00EE1C09">
        <w:rPr>
          <w:lang w:eastAsia="en-AU"/>
        </w:rPr>
        <w:t xml:space="preserve">-Scott Reef </w:t>
      </w:r>
      <w:r w:rsidR="00594E43">
        <w:rPr>
          <w:lang w:eastAsia="en-AU"/>
        </w:rPr>
        <w:t>Trend (</w:t>
      </w:r>
      <w:r w:rsidR="008A51D9">
        <w:rPr>
          <w:b/>
          <w:lang w:eastAsia="en-AU"/>
        </w:rPr>
        <w:t>Figure 5</w:t>
      </w:r>
      <w:r w:rsidRPr="001A5B0E">
        <w:rPr>
          <w:lang w:eastAsia="en-AU"/>
        </w:rPr>
        <w:t xml:space="preserve">). The </w:t>
      </w:r>
      <w:r w:rsidRPr="001A5B0E">
        <w:rPr>
          <w:bCs/>
          <w:lang w:eastAsia="en-AU"/>
        </w:rPr>
        <w:t>Prudhoe Terrace</w:t>
      </w:r>
      <w:r w:rsidRPr="001A5B0E">
        <w:rPr>
          <w:lang w:eastAsia="en-AU"/>
        </w:rPr>
        <w:t xml:space="preserve"> is a fault-bounded terrace at intermediate depth along the </w:t>
      </w:r>
      <w:proofErr w:type="spellStart"/>
      <w:r w:rsidRPr="001A5B0E">
        <w:rPr>
          <w:lang w:eastAsia="en-AU"/>
        </w:rPr>
        <w:t>southeastern</w:t>
      </w:r>
      <w:proofErr w:type="spellEnd"/>
      <w:r w:rsidRPr="001A5B0E">
        <w:rPr>
          <w:lang w:eastAsia="en-AU"/>
        </w:rPr>
        <w:t xml:space="preserve"> flank of the Caswell and Barcoo sub-basins (Hocking </w:t>
      </w:r>
      <w:r w:rsidR="00E1610F">
        <w:rPr>
          <w:lang w:eastAsia="en-AU"/>
        </w:rPr>
        <w:t>et al</w:t>
      </w:r>
      <w:r w:rsidRPr="001A5B0E">
        <w:rPr>
          <w:lang w:eastAsia="en-AU"/>
        </w:rPr>
        <w:t xml:space="preserve">, 1994; </w:t>
      </w:r>
      <w:proofErr w:type="spellStart"/>
      <w:r w:rsidRPr="001A5B0E">
        <w:rPr>
          <w:lang w:eastAsia="en-AU"/>
        </w:rPr>
        <w:t>Struckmeyer</w:t>
      </w:r>
      <w:proofErr w:type="spellEnd"/>
      <w:r w:rsidRPr="001A5B0E">
        <w:rPr>
          <w:lang w:eastAsia="en-AU"/>
        </w:rPr>
        <w:t xml:space="preserve"> </w:t>
      </w:r>
      <w:r w:rsidR="00E1610F">
        <w:rPr>
          <w:lang w:eastAsia="en-AU"/>
        </w:rPr>
        <w:t>et al</w:t>
      </w:r>
      <w:r w:rsidRPr="001A5B0E">
        <w:rPr>
          <w:lang w:eastAsia="en-AU"/>
        </w:rPr>
        <w:t>, 1998).</w:t>
      </w:r>
    </w:p>
    <w:p w14:paraId="56A21FB7" w14:textId="77777777" w:rsidR="001A5B0E" w:rsidRPr="001A5B0E" w:rsidRDefault="001A5B0E" w:rsidP="00DB26E8">
      <w:pPr>
        <w:pStyle w:val="Heading3"/>
        <w:rPr>
          <w:lang w:eastAsia="en-AU"/>
        </w:rPr>
      </w:pPr>
      <w:bookmarkStart w:id="0" w:name="OLE_LINK3"/>
      <w:r w:rsidRPr="001A5B0E">
        <w:rPr>
          <w:lang w:eastAsia="en-AU"/>
        </w:rPr>
        <w:t>Scott Plateau</w:t>
      </w:r>
    </w:p>
    <w:bookmarkEnd w:id="0"/>
    <w:p w14:paraId="24A78E0B" w14:textId="687B4C88" w:rsidR="001A5B0E" w:rsidRPr="001A5B0E" w:rsidRDefault="001A5B0E" w:rsidP="006E1E5C">
      <w:pPr>
        <w:pStyle w:val="BodyTextSpaceBefore"/>
        <w:rPr>
          <w:lang w:eastAsia="en-AU"/>
        </w:rPr>
      </w:pPr>
      <w:r w:rsidRPr="001A5B0E">
        <w:rPr>
          <w:lang w:eastAsia="en-AU"/>
        </w:rPr>
        <w:t xml:space="preserve">The Scott Plateau is a deep water (approximately </w:t>
      </w:r>
      <w:r w:rsidR="00EE1C09">
        <w:rPr>
          <w:lang w:eastAsia="en-AU"/>
        </w:rPr>
        <w:t>2000–4</w:t>
      </w:r>
      <w:r w:rsidRPr="001A5B0E">
        <w:rPr>
          <w:lang w:eastAsia="en-AU"/>
        </w:rPr>
        <w:t>000 m water depth</w:t>
      </w:r>
      <w:r w:rsidR="00EE1C09">
        <w:rPr>
          <w:lang w:eastAsia="en-AU"/>
        </w:rPr>
        <w:t xml:space="preserve">, </w:t>
      </w:r>
      <w:r w:rsidR="00EE1C09" w:rsidRPr="00EE1C09">
        <w:rPr>
          <w:b/>
          <w:lang w:eastAsia="en-AU"/>
        </w:rPr>
        <w:t>Figure 5</w:t>
      </w:r>
      <w:r w:rsidRPr="001A5B0E">
        <w:rPr>
          <w:lang w:eastAsia="en-AU"/>
        </w:rPr>
        <w:t xml:space="preserve">) marginal plateau to the west and northwest of the main Browse Basin depocentres where up to 3000 m of Mesozoic to </w:t>
      </w:r>
      <w:proofErr w:type="spellStart"/>
      <w:r w:rsidRPr="001A5B0E">
        <w:rPr>
          <w:lang w:eastAsia="en-AU"/>
        </w:rPr>
        <w:t>Cenozoic</w:t>
      </w:r>
      <w:proofErr w:type="spellEnd"/>
      <w:r w:rsidRPr="001A5B0E">
        <w:rPr>
          <w:lang w:eastAsia="en-AU"/>
        </w:rPr>
        <w:t xml:space="preserve"> rocks have accumulated over ?Paleozoic and older basement (Stagg and Exon, 1981). Hocking </w:t>
      </w:r>
      <w:r w:rsidR="00E1610F">
        <w:rPr>
          <w:lang w:eastAsia="en-AU"/>
        </w:rPr>
        <w:t>et al</w:t>
      </w:r>
      <w:r w:rsidRPr="001A5B0E">
        <w:rPr>
          <w:lang w:eastAsia="en-AU"/>
        </w:rPr>
        <w:t xml:space="preserve"> (1994) divided this region into the Scott </w:t>
      </w:r>
      <w:r w:rsidR="00594E43">
        <w:rPr>
          <w:lang w:eastAsia="en-AU"/>
        </w:rPr>
        <w:t xml:space="preserve">Plateau </w:t>
      </w:r>
      <w:r w:rsidRPr="001A5B0E">
        <w:rPr>
          <w:lang w:eastAsia="en-AU"/>
        </w:rPr>
        <w:t xml:space="preserve">and </w:t>
      </w:r>
      <w:proofErr w:type="spellStart"/>
      <w:r w:rsidRPr="001A5B0E">
        <w:rPr>
          <w:lang w:eastAsia="en-AU"/>
        </w:rPr>
        <w:t>Seringapatam</w:t>
      </w:r>
      <w:proofErr w:type="spellEnd"/>
      <w:r w:rsidRPr="001A5B0E">
        <w:rPr>
          <w:lang w:eastAsia="en-AU"/>
        </w:rPr>
        <w:t xml:space="preserve"> </w:t>
      </w:r>
      <w:r w:rsidR="00594E43">
        <w:rPr>
          <w:lang w:eastAsia="en-AU"/>
        </w:rPr>
        <w:t>Sub-basin</w:t>
      </w:r>
      <w:r w:rsidRPr="001A5B0E">
        <w:rPr>
          <w:lang w:eastAsia="en-AU"/>
        </w:rPr>
        <w:t xml:space="preserve">, but the boundaries of these </w:t>
      </w:r>
      <w:r w:rsidR="00594E43">
        <w:rPr>
          <w:lang w:eastAsia="en-AU"/>
        </w:rPr>
        <w:t>tectonic elements</w:t>
      </w:r>
      <w:r w:rsidRPr="001A5B0E">
        <w:rPr>
          <w:lang w:eastAsia="en-AU"/>
        </w:rPr>
        <w:t xml:space="preserve"> are poorly understood (</w:t>
      </w:r>
      <w:proofErr w:type="spellStart"/>
      <w:r w:rsidRPr="001A5B0E">
        <w:rPr>
          <w:lang w:eastAsia="en-AU"/>
        </w:rPr>
        <w:t>Struckmeyer</w:t>
      </w:r>
      <w:proofErr w:type="spellEnd"/>
      <w:r w:rsidRPr="001A5B0E">
        <w:rPr>
          <w:lang w:eastAsia="en-AU"/>
        </w:rPr>
        <w:t xml:space="preserve"> </w:t>
      </w:r>
      <w:r w:rsidR="00E1610F">
        <w:rPr>
          <w:lang w:eastAsia="en-AU"/>
        </w:rPr>
        <w:t>et al</w:t>
      </w:r>
      <w:r w:rsidRPr="001A5B0E">
        <w:rPr>
          <w:lang w:eastAsia="en-AU"/>
        </w:rPr>
        <w:t xml:space="preserve">, 1998). Outboard of the </w:t>
      </w:r>
      <w:proofErr w:type="spellStart"/>
      <w:r w:rsidR="00594E43">
        <w:rPr>
          <w:lang w:eastAsia="en-AU"/>
        </w:rPr>
        <w:t>Brecknock</w:t>
      </w:r>
      <w:proofErr w:type="spellEnd"/>
      <w:r w:rsidR="00594E43">
        <w:rPr>
          <w:lang w:eastAsia="en-AU"/>
        </w:rPr>
        <w:t>-Scott Reef</w:t>
      </w:r>
      <w:r w:rsidRPr="001A5B0E">
        <w:rPr>
          <w:lang w:eastAsia="en-AU"/>
        </w:rPr>
        <w:t xml:space="preserve"> Trend</w:t>
      </w:r>
      <w:r w:rsidR="00594E43">
        <w:rPr>
          <w:lang w:eastAsia="en-AU"/>
        </w:rPr>
        <w:t>,</w:t>
      </w:r>
      <w:r w:rsidRPr="001A5B0E">
        <w:rPr>
          <w:lang w:eastAsia="en-AU"/>
        </w:rPr>
        <w:t xml:space="preserve"> the </w:t>
      </w:r>
      <w:proofErr w:type="spellStart"/>
      <w:r w:rsidRPr="001A5B0E">
        <w:rPr>
          <w:lang w:eastAsia="en-AU"/>
        </w:rPr>
        <w:t>Seringapatam</w:t>
      </w:r>
      <w:proofErr w:type="spellEnd"/>
      <w:r w:rsidRPr="001A5B0E">
        <w:rPr>
          <w:lang w:eastAsia="en-AU"/>
        </w:rPr>
        <w:t xml:space="preserve"> Sub-basin is interpreted as a Callovian to Aptian graben overlain by an Aptian to Holocene prograding and aggrading wedge (Hoffman and Hill, 2004).</w:t>
      </w:r>
    </w:p>
    <w:p w14:paraId="2F16D1B6" w14:textId="00B5690C" w:rsidR="00784412" w:rsidRPr="00306A58" w:rsidRDefault="00784412" w:rsidP="00784412">
      <w:pPr>
        <w:pStyle w:val="Heading2"/>
        <w:jc w:val="both"/>
      </w:pPr>
      <w:r>
        <w:t>Basin evolution and stratigraphy</w:t>
      </w:r>
    </w:p>
    <w:p w14:paraId="30AFA7E7" w14:textId="1362243C" w:rsidR="00784412" w:rsidRDefault="00784412" w:rsidP="006E1E5C">
      <w:pPr>
        <w:pStyle w:val="BodyTextSpaceBefore"/>
      </w:pPr>
      <w:r>
        <w:t xml:space="preserve">The Browse Basin stratigraphic scheme presented here </w:t>
      </w:r>
      <w:r w:rsidR="00594E43">
        <w:t>(</w:t>
      </w:r>
      <w:r w:rsidR="008A51D9">
        <w:rPr>
          <w:b/>
        </w:rPr>
        <w:t>Figure 6</w:t>
      </w:r>
      <w:r w:rsidR="00594E43">
        <w:t>)</w:t>
      </w:r>
      <w:r w:rsidR="00EE1C09">
        <w:t xml:space="preserve"> </w:t>
      </w:r>
      <w:r>
        <w:t xml:space="preserve">is based on that from the AGSO Browse Basin Project Team (1997) and Rollet </w:t>
      </w:r>
      <w:r w:rsidR="00E1610F">
        <w:t>et al</w:t>
      </w:r>
      <w:r>
        <w:t xml:space="preserve"> (2016a). Formation boundaries and unconformity-bounded sequences have been calibrated to the timesca</w:t>
      </w:r>
      <w:r w:rsidR="00E62DE3">
        <w:t xml:space="preserve">le of </w:t>
      </w:r>
      <w:proofErr w:type="spellStart"/>
      <w:r w:rsidR="00E62DE3">
        <w:t>Ogg</w:t>
      </w:r>
      <w:proofErr w:type="spellEnd"/>
      <w:r w:rsidR="00E62DE3">
        <w:t xml:space="preserve"> </w:t>
      </w:r>
      <w:r w:rsidR="00E1610F">
        <w:t>et al</w:t>
      </w:r>
      <w:r w:rsidR="00E62DE3">
        <w:t xml:space="preserve"> (2016)</w:t>
      </w:r>
      <w:r>
        <w:t>. The Browse Basin fill comprises six tectonostratigraphic phases (</w:t>
      </w:r>
      <w:proofErr w:type="spellStart"/>
      <w:r>
        <w:t>Struckmeyer</w:t>
      </w:r>
      <w:proofErr w:type="spellEnd"/>
      <w:r>
        <w:t xml:space="preserve"> </w:t>
      </w:r>
      <w:r w:rsidR="00E1610F">
        <w:t>et al</w:t>
      </w:r>
      <w:r>
        <w:t>, 1998):</w:t>
      </w:r>
    </w:p>
    <w:p w14:paraId="5DC9041C" w14:textId="3CAA2731" w:rsidR="00784412" w:rsidRPr="00512C4A" w:rsidRDefault="00784412" w:rsidP="00512C4A">
      <w:pPr>
        <w:pStyle w:val="ListNumber"/>
        <w:tabs>
          <w:tab w:val="clear" w:pos="360"/>
          <w:tab w:val="num" w:pos="720"/>
        </w:tabs>
        <w:ind w:left="720"/>
        <w:rPr>
          <w:szCs w:val="20"/>
        </w:rPr>
      </w:pPr>
      <w:r w:rsidRPr="00512C4A">
        <w:rPr>
          <w:szCs w:val="20"/>
        </w:rPr>
        <w:t xml:space="preserve">Mississippian to </w:t>
      </w:r>
      <w:proofErr w:type="spellStart"/>
      <w:r w:rsidRPr="00512C4A">
        <w:rPr>
          <w:szCs w:val="20"/>
        </w:rPr>
        <w:t>Cisuralian</w:t>
      </w:r>
      <w:proofErr w:type="spellEnd"/>
      <w:r w:rsidRPr="00512C4A">
        <w:rPr>
          <w:szCs w:val="20"/>
        </w:rPr>
        <w:t xml:space="preserve"> (middle Carboniferous–early Permian) extension (</w:t>
      </w:r>
      <w:r w:rsidR="00064138" w:rsidRPr="00512C4A">
        <w:rPr>
          <w:szCs w:val="20"/>
        </w:rPr>
        <w:t>Extension </w:t>
      </w:r>
      <w:r w:rsidRPr="00512C4A">
        <w:rPr>
          <w:szCs w:val="20"/>
        </w:rPr>
        <w:t>1)</w:t>
      </w:r>
    </w:p>
    <w:p w14:paraId="03AF930C" w14:textId="66AE5C57" w:rsidR="00784412" w:rsidRPr="00512C4A" w:rsidRDefault="00784412" w:rsidP="00512C4A">
      <w:pPr>
        <w:pStyle w:val="ListNumber"/>
        <w:tabs>
          <w:tab w:val="clear" w:pos="360"/>
          <w:tab w:val="num" w:pos="720"/>
        </w:tabs>
        <w:ind w:left="720"/>
        <w:rPr>
          <w:szCs w:val="20"/>
        </w:rPr>
      </w:pPr>
      <w:proofErr w:type="spellStart"/>
      <w:r w:rsidRPr="00512C4A">
        <w:rPr>
          <w:szCs w:val="20"/>
        </w:rPr>
        <w:t>Cisuralian</w:t>
      </w:r>
      <w:proofErr w:type="spellEnd"/>
      <w:r w:rsidRPr="00512C4A">
        <w:rPr>
          <w:szCs w:val="20"/>
        </w:rPr>
        <w:t xml:space="preserve"> to Late Triassic thermal subsidence (Thermal </w:t>
      </w:r>
      <w:r w:rsidR="00064138" w:rsidRPr="00512C4A">
        <w:rPr>
          <w:szCs w:val="20"/>
        </w:rPr>
        <w:t>Subsidence </w:t>
      </w:r>
      <w:r w:rsidRPr="00512C4A">
        <w:rPr>
          <w:szCs w:val="20"/>
        </w:rPr>
        <w:t>1)</w:t>
      </w:r>
    </w:p>
    <w:p w14:paraId="01A8E3EB" w14:textId="4A1951C4" w:rsidR="00784412" w:rsidRPr="00512C4A" w:rsidRDefault="00784412" w:rsidP="00512C4A">
      <w:pPr>
        <w:pStyle w:val="ListNumber"/>
        <w:tabs>
          <w:tab w:val="clear" w:pos="360"/>
          <w:tab w:val="num" w:pos="720"/>
        </w:tabs>
        <w:ind w:left="720"/>
        <w:rPr>
          <w:szCs w:val="20"/>
        </w:rPr>
      </w:pPr>
      <w:r w:rsidRPr="00512C4A">
        <w:rPr>
          <w:szCs w:val="20"/>
        </w:rPr>
        <w:t>Late Triassic to Early Jurassic inversion (</w:t>
      </w:r>
      <w:r w:rsidR="00064138" w:rsidRPr="00512C4A">
        <w:rPr>
          <w:szCs w:val="20"/>
        </w:rPr>
        <w:t>Inversion </w:t>
      </w:r>
      <w:r w:rsidRPr="00512C4A">
        <w:rPr>
          <w:szCs w:val="20"/>
        </w:rPr>
        <w:t>1)</w:t>
      </w:r>
    </w:p>
    <w:p w14:paraId="473C5675" w14:textId="4862B614" w:rsidR="00784412" w:rsidRPr="00512C4A" w:rsidRDefault="00784412" w:rsidP="00512C4A">
      <w:pPr>
        <w:pStyle w:val="ListNumber"/>
        <w:tabs>
          <w:tab w:val="clear" w:pos="360"/>
          <w:tab w:val="num" w:pos="720"/>
        </w:tabs>
        <w:ind w:left="720"/>
        <w:rPr>
          <w:szCs w:val="20"/>
        </w:rPr>
      </w:pPr>
      <w:r w:rsidRPr="00512C4A">
        <w:rPr>
          <w:szCs w:val="20"/>
        </w:rPr>
        <w:t>Early to Middle Jurassic extension (</w:t>
      </w:r>
      <w:r w:rsidR="00064138" w:rsidRPr="00512C4A">
        <w:rPr>
          <w:szCs w:val="20"/>
        </w:rPr>
        <w:t>Extension </w:t>
      </w:r>
      <w:r w:rsidRPr="00512C4A">
        <w:rPr>
          <w:szCs w:val="20"/>
        </w:rPr>
        <w:t>2)</w:t>
      </w:r>
    </w:p>
    <w:p w14:paraId="70CDA729" w14:textId="0DEFE9FF" w:rsidR="00784412" w:rsidRPr="00512C4A" w:rsidRDefault="00784412" w:rsidP="00512C4A">
      <w:pPr>
        <w:pStyle w:val="ListNumber"/>
        <w:tabs>
          <w:tab w:val="clear" w:pos="360"/>
          <w:tab w:val="num" w:pos="720"/>
        </w:tabs>
        <w:ind w:left="720"/>
        <w:rPr>
          <w:szCs w:val="20"/>
        </w:rPr>
      </w:pPr>
      <w:r w:rsidRPr="00512C4A">
        <w:rPr>
          <w:szCs w:val="20"/>
        </w:rPr>
        <w:t xml:space="preserve">Late Jurassic to </w:t>
      </w:r>
      <w:proofErr w:type="spellStart"/>
      <w:r w:rsidRPr="00512C4A">
        <w:rPr>
          <w:szCs w:val="20"/>
        </w:rPr>
        <w:t>Cenozoic</w:t>
      </w:r>
      <w:proofErr w:type="spellEnd"/>
      <w:r w:rsidRPr="00512C4A">
        <w:rPr>
          <w:szCs w:val="20"/>
        </w:rPr>
        <w:t xml:space="preserve"> thermal subsidence (Thermal </w:t>
      </w:r>
      <w:r w:rsidR="00064138" w:rsidRPr="00512C4A">
        <w:rPr>
          <w:szCs w:val="20"/>
        </w:rPr>
        <w:t>Subsidence </w:t>
      </w:r>
      <w:r w:rsidRPr="00512C4A">
        <w:rPr>
          <w:szCs w:val="20"/>
        </w:rPr>
        <w:t>2)</w:t>
      </w:r>
    </w:p>
    <w:p w14:paraId="1C92C157" w14:textId="47F08F1D" w:rsidR="00784412" w:rsidRPr="00512C4A" w:rsidRDefault="00784412" w:rsidP="00512C4A">
      <w:pPr>
        <w:pStyle w:val="ListNumber"/>
        <w:tabs>
          <w:tab w:val="clear" w:pos="360"/>
          <w:tab w:val="num" w:pos="720"/>
        </w:tabs>
        <w:ind w:left="720"/>
        <w:rPr>
          <w:szCs w:val="20"/>
        </w:rPr>
      </w:pPr>
      <w:r w:rsidRPr="00512C4A">
        <w:rPr>
          <w:szCs w:val="20"/>
        </w:rPr>
        <w:t>Middle Miocene to Holocene inversion (</w:t>
      </w:r>
      <w:r w:rsidR="00064138" w:rsidRPr="00512C4A">
        <w:rPr>
          <w:szCs w:val="20"/>
        </w:rPr>
        <w:t>Inversion </w:t>
      </w:r>
      <w:r w:rsidRPr="00512C4A">
        <w:rPr>
          <w:szCs w:val="20"/>
        </w:rPr>
        <w:t>2)</w:t>
      </w:r>
    </w:p>
    <w:p w14:paraId="450FDA62" w14:textId="247F8202" w:rsidR="00784412" w:rsidRDefault="00784412" w:rsidP="006E1E5C">
      <w:pPr>
        <w:pStyle w:val="BodyTextSpaceBefore"/>
      </w:pPr>
      <w:r>
        <w:t xml:space="preserve">The basin was initiated as a series of </w:t>
      </w:r>
      <w:proofErr w:type="spellStart"/>
      <w:r>
        <w:t>intracratonic</w:t>
      </w:r>
      <w:proofErr w:type="spellEnd"/>
      <w:r>
        <w:t xml:space="preserve"> half-graben during the Mississippian to </w:t>
      </w:r>
      <w:proofErr w:type="spellStart"/>
      <w:r>
        <w:t>Cisuralian</w:t>
      </w:r>
      <w:proofErr w:type="spellEnd"/>
      <w:r>
        <w:t xml:space="preserve"> (Symonds </w:t>
      </w:r>
      <w:r w:rsidR="00E1610F">
        <w:t>et al</w:t>
      </w:r>
      <w:r>
        <w:t>, 1994). Upper crustal faulting resulted in characteristic half-graben geometry with large-scale normal faults compartmentalising the basin into distinct sub-basins. Structures resulting from this late Paleozoic extensional event controlled the location of subsequent reactivation events and the distribution and nature of the sedimentary fill (</w:t>
      </w:r>
      <w:proofErr w:type="spellStart"/>
      <w:r>
        <w:t>Struckmeyer</w:t>
      </w:r>
      <w:proofErr w:type="spellEnd"/>
      <w:r>
        <w:t xml:space="preserve"> </w:t>
      </w:r>
      <w:r w:rsidR="00E1610F">
        <w:t>et al</w:t>
      </w:r>
      <w:r>
        <w:t xml:space="preserve">, 1998; Lawrence </w:t>
      </w:r>
      <w:r w:rsidR="00E1610F">
        <w:t>et al</w:t>
      </w:r>
      <w:r>
        <w:t>, 2014).</w:t>
      </w:r>
    </w:p>
    <w:p w14:paraId="0C39A8C9" w14:textId="77777777" w:rsidR="00784412" w:rsidRDefault="00784412" w:rsidP="006E1E5C">
      <w:pPr>
        <w:pStyle w:val="BodyTextSpaceBefore"/>
      </w:pPr>
      <w:r>
        <w:t xml:space="preserve">A few wells located on the Yampi Shelf and eastern Caswell Sub-basin have penetrated the </w:t>
      </w:r>
      <w:proofErr w:type="spellStart"/>
      <w:r>
        <w:t>Permo</w:t>
      </w:r>
      <w:proofErr w:type="spellEnd"/>
      <w:r>
        <w:t xml:space="preserve">-Carboniferous succession. The Carboniferous succession is dominated by fluvial-deltaic sediments, while the Permian sediments (mainly </w:t>
      </w:r>
      <w:proofErr w:type="spellStart"/>
      <w:r>
        <w:t>limestones</w:t>
      </w:r>
      <w:proofErr w:type="spellEnd"/>
      <w:r>
        <w:t xml:space="preserve"> and shales) were deposited in a marine environment. The oldest Triassic rocks penetrated in the Browse Basin are marine claystones, siltstones and </w:t>
      </w:r>
      <w:proofErr w:type="spellStart"/>
      <w:r>
        <w:t>volcaniclastic</w:t>
      </w:r>
      <w:proofErr w:type="spellEnd"/>
      <w:r>
        <w:t xml:space="preserve"> sediments that were deposited during a regional Early Triassic marine transgression. The overlying Triassic succession includes fluvial and marginal- to shallow-marine sandstone, limestone and shale.</w:t>
      </w:r>
    </w:p>
    <w:p w14:paraId="1B0CEFED" w14:textId="2ADB3567" w:rsidR="00784412" w:rsidRDefault="00784412" w:rsidP="006E1E5C">
      <w:pPr>
        <w:pStyle w:val="BodyTextSpaceBefore"/>
      </w:pPr>
      <w:r>
        <w:t xml:space="preserve">The </w:t>
      </w:r>
      <w:proofErr w:type="spellStart"/>
      <w:r>
        <w:t>Permo</w:t>
      </w:r>
      <w:proofErr w:type="spellEnd"/>
      <w:r>
        <w:t xml:space="preserve">-Triassic thermal subsidence phase was terminated by compressional reactivation in the Late Triassic to Early Jurassic, resulting in partial inversion of Paleozoic half-graben and the formation of large scale anticlinal and synclinal features within their hanging walls. This event is marked by a regional unconformity that is correlated with the Fitzroy Movement in the Canning and Bonaparte basins (Etheridge and O’Brien, 1994). The </w:t>
      </w:r>
      <w:proofErr w:type="spellStart"/>
      <w:r>
        <w:t>Brecknock</w:t>
      </w:r>
      <w:proofErr w:type="spellEnd"/>
      <w:r>
        <w:t>-Scott Reef Trend developed at this time (</w:t>
      </w:r>
      <w:proofErr w:type="spellStart"/>
      <w:r>
        <w:t>Struckmeyer</w:t>
      </w:r>
      <w:proofErr w:type="spellEnd"/>
      <w:r>
        <w:t xml:space="preserve"> </w:t>
      </w:r>
      <w:r w:rsidR="00E1610F">
        <w:t>et al</w:t>
      </w:r>
      <w:r>
        <w:t>, 1998).</w:t>
      </w:r>
    </w:p>
    <w:p w14:paraId="5A5D26D2" w14:textId="2B9C783D" w:rsidR="00784412" w:rsidRDefault="00784412" w:rsidP="006E1E5C">
      <w:pPr>
        <w:pStyle w:val="BodyTextSpaceBefore"/>
      </w:pPr>
      <w:r>
        <w:t xml:space="preserve">The Early to Middle Jurassic extensional phase resulted in widespread small-scale faulting and the collapse of the Triassic anticlines. Extensional faulting was concentrated in the </w:t>
      </w:r>
      <w:proofErr w:type="spellStart"/>
      <w:r>
        <w:t>northeastern</w:t>
      </w:r>
      <w:proofErr w:type="spellEnd"/>
      <w:r>
        <w:t xml:space="preserve"> part of the Caswell Sub-basin and along the adjacent outer margin of the Prudhoe Terrace. The Heywood Graben, located along the inboard </w:t>
      </w:r>
      <w:proofErr w:type="spellStart"/>
      <w:r w:rsidR="00E62DE3">
        <w:t>northeastern</w:t>
      </w:r>
      <w:proofErr w:type="spellEnd"/>
      <w:r w:rsidR="00E62DE3">
        <w:t xml:space="preserve"> </w:t>
      </w:r>
      <w:r>
        <w:t>Caswell Sub-basin</w:t>
      </w:r>
      <w:r w:rsidR="00E62DE3">
        <w:t xml:space="preserve"> (</w:t>
      </w:r>
      <w:r w:rsidR="00E62DE3">
        <w:rPr>
          <w:b/>
        </w:rPr>
        <w:t>Figure 2</w:t>
      </w:r>
      <w:r w:rsidR="008467A0">
        <w:rPr>
          <w:b/>
        </w:rPr>
        <w:t xml:space="preserve"> </w:t>
      </w:r>
      <w:r w:rsidR="008467A0" w:rsidRPr="00933D94">
        <w:t>and</w:t>
      </w:r>
      <w:r w:rsidR="00E8176B">
        <w:t xml:space="preserve"> </w:t>
      </w:r>
      <w:r w:rsidR="00E62DE3">
        <w:rPr>
          <w:b/>
        </w:rPr>
        <w:t>Figure</w:t>
      </w:r>
      <w:r w:rsidR="008A51D9">
        <w:rPr>
          <w:b/>
        </w:rPr>
        <w:t> 5</w:t>
      </w:r>
      <w:r w:rsidR="00E62DE3">
        <w:rPr>
          <w:b/>
        </w:rPr>
        <w:t>)</w:t>
      </w:r>
      <w:r>
        <w:t>, formed during this period (</w:t>
      </w:r>
      <w:proofErr w:type="spellStart"/>
      <w:r>
        <w:t>Struckmeyer</w:t>
      </w:r>
      <w:proofErr w:type="spellEnd"/>
      <w:r>
        <w:t xml:space="preserve"> </w:t>
      </w:r>
      <w:r w:rsidR="00E1610F">
        <w:t>et al</w:t>
      </w:r>
      <w:r>
        <w:t xml:space="preserve">, 1998). The Lower–Middle Jurassic </w:t>
      </w:r>
      <w:proofErr w:type="spellStart"/>
      <w:r>
        <w:t>syn</w:t>
      </w:r>
      <w:proofErr w:type="spellEnd"/>
      <w:r>
        <w:t xml:space="preserve">-rift sediments (Plover Formation) comprise sandstone, mudstone and coal that accumulated in deltaic and coastal plain settings, and contain both reservoir and source rocks. Widespread erosion and </w:t>
      </w:r>
      <w:proofErr w:type="spellStart"/>
      <w:r>
        <w:t>peneplanation</w:t>
      </w:r>
      <w:proofErr w:type="spellEnd"/>
      <w:r>
        <w:t xml:space="preserve"> in the Callovian coincided with continental breakup and the initiation of sea-floor spreading in the Argo Abyssal Plain.</w:t>
      </w:r>
    </w:p>
    <w:p w14:paraId="42A72A52" w14:textId="4ECDCAE0" w:rsidR="00784412" w:rsidRDefault="00784412" w:rsidP="006E1E5C">
      <w:pPr>
        <w:pStyle w:val="BodyTextSpaceBefore"/>
      </w:pPr>
      <w:r>
        <w:t xml:space="preserve">From the Late Jurassic to the </w:t>
      </w:r>
      <w:proofErr w:type="spellStart"/>
      <w:r>
        <w:t>Cenozoic</w:t>
      </w:r>
      <w:proofErr w:type="spellEnd"/>
      <w:r>
        <w:t xml:space="preserve">, accommodation was controlled by the interplay of thermal subsidence, minor tectonic reactivation events, and </w:t>
      </w:r>
      <w:proofErr w:type="spellStart"/>
      <w:r w:rsidR="008467A0">
        <w:t>eustasy</w:t>
      </w:r>
      <w:proofErr w:type="spellEnd"/>
      <w:r>
        <w:t xml:space="preserve">. Upper Jurassic interbedded sandstones and shales (Vulcan Formation) </w:t>
      </w:r>
      <w:proofErr w:type="spellStart"/>
      <w:r>
        <w:t>onlap</w:t>
      </w:r>
      <w:proofErr w:type="spellEnd"/>
      <w:r>
        <w:t xml:space="preserve"> and drape the pre-Middle Jurassic structures, providing a thin, regional seal, and potential source rocks across the basin. </w:t>
      </w:r>
    </w:p>
    <w:p w14:paraId="220F5213" w14:textId="4B3C8E11" w:rsidR="00784412" w:rsidRDefault="00AD230F" w:rsidP="006E1E5C">
      <w:pPr>
        <w:pStyle w:val="BodyTextSpaceBefore"/>
      </w:pPr>
      <w:r>
        <w:t xml:space="preserve">Geoscience Australia’s regional study of the Cretaceous interval in the Browse Basin provides detailed interpretation of the sequence development (Abbott </w:t>
      </w:r>
      <w:r w:rsidR="00E1610F">
        <w:t>et al</w:t>
      </w:r>
      <w:r>
        <w:t xml:space="preserve">, 2015; Rollet </w:t>
      </w:r>
      <w:r w:rsidR="00E1610F">
        <w:t>et al</w:t>
      </w:r>
      <w:r>
        <w:t xml:space="preserve">, 2015, 2016a, 2016b). </w:t>
      </w:r>
      <w:r w:rsidR="00784412">
        <w:t xml:space="preserve">The Cretaceous </w:t>
      </w:r>
      <w:r>
        <w:t>basin fill is represented by</w:t>
      </w:r>
      <w:r w:rsidR="00784412">
        <w:t xml:space="preserve"> a series of six, predominantly marine, supersequences (K10-K60, </w:t>
      </w:r>
      <w:r w:rsidR="008A51D9">
        <w:rPr>
          <w:b/>
        </w:rPr>
        <w:t>Figure 6</w:t>
      </w:r>
      <w:r w:rsidR="00784412">
        <w:t xml:space="preserve"> and </w:t>
      </w:r>
      <w:r w:rsidR="00784412" w:rsidRPr="008A51D9">
        <w:rPr>
          <w:b/>
        </w:rPr>
        <w:t>Fig</w:t>
      </w:r>
      <w:r w:rsidR="008A51D9">
        <w:rPr>
          <w:b/>
        </w:rPr>
        <w:t>ure 7</w:t>
      </w:r>
      <w:r w:rsidR="00784412">
        <w:t xml:space="preserve">) that </w:t>
      </w:r>
      <w:proofErr w:type="spellStart"/>
      <w:r w:rsidR="00784412">
        <w:t>prograded</w:t>
      </w:r>
      <w:proofErr w:type="spellEnd"/>
      <w:r w:rsidR="00784412">
        <w:t xml:space="preserve"> into the basin and </w:t>
      </w:r>
      <w:proofErr w:type="spellStart"/>
      <w:r w:rsidR="00784412">
        <w:t>onlapped</w:t>
      </w:r>
      <w:proofErr w:type="spellEnd"/>
      <w:r w:rsidR="00784412">
        <w:t xml:space="preserve"> the basin margin. The K10 comprises the upper Vulcan Formation mudstone and sandstone, and Brewster Member sandstone. The K20, K30 and K40 supersequences </w:t>
      </w:r>
      <w:proofErr w:type="spellStart"/>
      <w:r w:rsidR="00784412">
        <w:t>prograded</w:t>
      </w:r>
      <w:proofErr w:type="spellEnd"/>
      <w:r w:rsidR="00784412">
        <w:t xml:space="preserve"> successively further into the basin, filling the Caswell and Barcoo depocentres. These sequences are dominated by mudstone (Echuca Shoals Formation and Jamieson Formation), as the rate of relative sea level rise trapped sandstone facies (e.g. Heywood Formation) along the inboard basin margin. The </w:t>
      </w:r>
      <w:proofErr w:type="spellStart"/>
      <w:r w:rsidR="00784412">
        <w:t>Asterias</w:t>
      </w:r>
      <w:proofErr w:type="spellEnd"/>
      <w:r w:rsidR="00784412">
        <w:t xml:space="preserve"> Member (Echuca Shoals Formation, K30 supersequence) is attributed to a submarine fan depositional environment. A major flooding event, associated with the Cretaceous eustatic peak, resulted in a landward shift in deposition. Progradation resumed with deposition of K50 mudstone and marl (</w:t>
      </w:r>
      <w:proofErr w:type="spellStart"/>
      <w:r w:rsidR="00784412">
        <w:t>Woolas</w:t>
      </w:r>
      <w:r w:rsidR="00EE1C09">
        <w:t>ton</w:t>
      </w:r>
      <w:proofErr w:type="spellEnd"/>
      <w:r w:rsidR="00EE1C09">
        <w:t xml:space="preserve"> and Brown Gannet formations</w:t>
      </w:r>
      <w:r w:rsidR="00784412">
        <w:t xml:space="preserve">). The basal K60 sequence boundary is marked by incision of several submarine canyon systems into older sediments. Progradation continued with deposition of the K60 supersequence, which comprises the mudstone-prone Fenelon and </w:t>
      </w:r>
      <w:proofErr w:type="spellStart"/>
      <w:r w:rsidR="00784412">
        <w:t>Wangarlu</w:t>
      </w:r>
      <w:proofErr w:type="spellEnd"/>
      <w:r w:rsidR="00784412">
        <w:t xml:space="preserve"> formations, and the sandstone-prone Puffin Formation. Submarine fans are a characteristic feature of the K60 supersequence (Lech </w:t>
      </w:r>
      <w:r w:rsidR="00E1610F">
        <w:t>et al</w:t>
      </w:r>
      <w:r w:rsidR="00784412">
        <w:t xml:space="preserve">, 2015). Rollet </w:t>
      </w:r>
      <w:r w:rsidR="00E1610F">
        <w:t>et al</w:t>
      </w:r>
      <w:r w:rsidR="00784412">
        <w:t xml:space="preserve"> (2016c) used the Cretaceous sequence stratigraphic framework to formulate stratigraphic plays, revise the extent of potential and effective source rocks, and refine the understanding of petroleum systems in the basin.</w:t>
      </w:r>
    </w:p>
    <w:p w14:paraId="1FCC94B9" w14:textId="74333FB7" w:rsidR="001A5B0E" w:rsidRDefault="00784412" w:rsidP="006E1E5C">
      <w:pPr>
        <w:pStyle w:val="BodyTextSpaceBefore"/>
      </w:pPr>
      <w:r>
        <w:t xml:space="preserve">Basin-wide inversion commenced in the middle to late Miocene as a result of the convergence of the Australia-India and Eurasia plates (Shuster </w:t>
      </w:r>
      <w:r w:rsidR="00E1610F">
        <w:t>et al</w:t>
      </w:r>
      <w:r>
        <w:t>, 1998).</w:t>
      </w:r>
    </w:p>
    <w:p w14:paraId="3AD826E0" w14:textId="77777777" w:rsidR="00946538" w:rsidRDefault="00946538" w:rsidP="0068583D">
      <w:pPr>
        <w:pStyle w:val="Heading2"/>
      </w:pPr>
      <w:r>
        <w:t>Exploration history</w:t>
      </w:r>
    </w:p>
    <w:p w14:paraId="7B7959B1" w14:textId="545EDE4D" w:rsidR="00946538" w:rsidRDefault="00946538" w:rsidP="006E1E5C">
      <w:pPr>
        <w:pStyle w:val="BodyTextSpaceBefore"/>
      </w:pPr>
      <w:r>
        <w:t xml:space="preserve">The Browse Basin is one of the richest hydrocarbon-bearing basins in Australia. The Caswell Sub-basin and the Leveque and Yampi shelves lie in shallow to intermediate water depths and are mature in exploration terms, hosting significant gas accumulations and discoveries of gas and, to a lesser extent, oil. This contrasts with the Barcoo Sub-basin and deep water Scott Plateau and </w:t>
      </w:r>
      <w:proofErr w:type="spellStart"/>
      <w:r>
        <w:t>Seringapatam</w:t>
      </w:r>
      <w:proofErr w:type="spellEnd"/>
      <w:r>
        <w:t xml:space="preserve"> Sub-basin, which are underexplored</w:t>
      </w:r>
      <w:r w:rsidR="00EE1C09">
        <w:t xml:space="preserve"> (</w:t>
      </w:r>
      <w:r w:rsidR="00EE1C09">
        <w:rPr>
          <w:b/>
        </w:rPr>
        <w:t>Figure 2</w:t>
      </w:r>
      <w:r w:rsidR="00EE1C09">
        <w:t>)</w:t>
      </w:r>
      <w:r>
        <w:t xml:space="preserve">. Over 200 wells have been drilled in the basin and over </w:t>
      </w:r>
      <w:r w:rsidR="008467A0">
        <w:t>180 000 </w:t>
      </w:r>
      <w:r>
        <w:t>km of 2D</w:t>
      </w:r>
      <w:r w:rsidR="008467A0">
        <w:t> seismic</w:t>
      </w:r>
      <w:r>
        <w:t xml:space="preserve"> and </w:t>
      </w:r>
      <w:r w:rsidR="008467A0">
        <w:t>46 </w:t>
      </w:r>
      <w:r>
        <w:t>000 km</w:t>
      </w:r>
      <w:r w:rsidRPr="00F5757A">
        <w:rPr>
          <w:vertAlign w:val="superscript"/>
        </w:rPr>
        <w:t xml:space="preserve">2 </w:t>
      </w:r>
      <w:r>
        <w:t xml:space="preserve">of </w:t>
      </w:r>
      <w:r w:rsidR="008467A0">
        <w:t>3D </w:t>
      </w:r>
      <w:r>
        <w:t xml:space="preserve">seismic data have been acquired, most of which </w:t>
      </w:r>
      <w:r w:rsidR="00EE1C09">
        <w:t xml:space="preserve">are </w:t>
      </w:r>
      <w:r>
        <w:t>open file.</w:t>
      </w:r>
    </w:p>
    <w:p w14:paraId="0EE7C074" w14:textId="72B022AA" w:rsidR="00946538" w:rsidRDefault="00946538" w:rsidP="006E1E5C">
      <w:pPr>
        <w:pStyle w:val="BodyTextSpaceBefore"/>
      </w:pPr>
      <w:r>
        <w:t>Exploration commenced in the Browse Basin in 1967, when the North West She</w:t>
      </w:r>
      <w:r w:rsidR="00E7674B">
        <w:t>lf Joint Venture acquired 1</w:t>
      </w:r>
      <w:r w:rsidR="009054F6">
        <w:t>600 </w:t>
      </w:r>
      <w:r>
        <w:t xml:space="preserve">km of regional seismic data (Department of Mines and Petroleum, 2014). The first well drilled in the Browse Basin was </w:t>
      </w:r>
      <w:r w:rsidR="008467A0">
        <w:t>Leveque </w:t>
      </w:r>
      <w:r>
        <w:t>1 (1970), a stratigraphic test of the sedimentary succession on the Leveque Shelf</w:t>
      </w:r>
      <w:r w:rsidR="00E3692A">
        <w:t xml:space="preserve"> (</w:t>
      </w:r>
      <w:r w:rsidR="00E3692A">
        <w:rPr>
          <w:b/>
        </w:rPr>
        <w:t>Figure 2</w:t>
      </w:r>
      <w:r w:rsidR="008613B3">
        <w:t xml:space="preserve"> and</w:t>
      </w:r>
      <w:r w:rsidR="00E7674B">
        <w:rPr>
          <w:b/>
        </w:rPr>
        <w:t xml:space="preserve"> Figure 5</w:t>
      </w:r>
      <w:r w:rsidR="00E3692A">
        <w:t>)</w:t>
      </w:r>
      <w:r w:rsidR="00F5757A">
        <w:t xml:space="preserve"> </w:t>
      </w:r>
      <w:r w:rsidR="00E3692A">
        <w:t xml:space="preserve">which recorded a gas show in the Cretaceous interval </w:t>
      </w:r>
      <w:r w:rsidR="00720EA2">
        <w:t>(</w:t>
      </w:r>
      <w:r w:rsidR="00F5757A" w:rsidRPr="00F5757A">
        <w:rPr>
          <w:b/>
        </w:rPr>
        <w:t>Figure </w:t>
      </w:r>
      <w:r w:rsidR="00E3692A">
        <w:rPr>
          <w:b/>
        </w:rPr>
        <w:t>9</w:t>
      </w:r>
      <w:r w:rsidR="00F5757A">
        <w:t>)</w:t>
      </w:r>
      <w:r w:rsidR="00D178DD">
        <w:t>.</w:t>
      </w:r>
      <w:r>
        <w:t xml:space="preserve"> This was followed by the discovery of gas at Scott </w:t>
      </w:r>
      <w:r w:rsidR="008467A0">
        <w:t>Reef </w:t>
      </w:r>
      <w:r>
        <w:t xml:space="preserve">1 in 1971. This well intersected a thick sequence of gas-bearing reservoirs within Lower–Middle Jurassic Plover Formation sandstones and Upper Triassic sandy </w:t>
      </w:r>
      <w:proofErr w:type="spellStart"/>
      <w:r>
        <w:t>dolostones</w:t>
      </w:r>
      <w:proofErr w:type="spellEnd"/>
      <w:r>
        <w:t xml:space="preserve"> of the Nome Formation on the southern culmination of a faulted anticline (Willis, 1988). Two appraisal wells, Scott </w:t>
      </w:r>
      <w:r w:rsidR="008467A0">
        <w:t>Reef </w:t>
      </w:r>
      <w:r>
        <w:t xml:space="preserve">2A in 1977 and North Scott </w:t>
      </w:r>
      <w:r w:rsidR="008467A0">
        <w:t>Reef </w:t>
      </w:r>
      <w:r>
        <w:t xml:space="preserve">1 in 1982, were drilled to further delineate the extent of the accumulation (Bint, 1988). No net hydrocarbon pay was assigned to the Scott </w:t>
      </w:r>
      <w:r w:rsidR="008467A0">
        <w:t>Reef </w:t>
      </w:r>
      <w:r>
        <w:t xml:space="preserve">2A well, but </w:t>
      </w:r>
      <w:r w:rsidR="00E8176B">
        <w:t xml:space="preserve">porosity evaluation in </w:t>
      </w:r>
      <w:r>
        <w:t xml:space="preserve">North Scott </w:t>
      </w:r>
      <w:r w:rsidR="008467A0">
        <w:t>Reef </w:t>
      </w:r>
      <w:r>
        <w:t xml:space="preserve">1 </w:t>
      </w:r>
      <w:r w:rsidR="00E8176B">
        <w:t xml:space="preserve">inferred </w:t>
      </w:r>
      <w:r w:rsidR="0083750D">
        <w:t xml:space="preserve">reservoir facies with </w:t>
      </w:r>
      <w:r>
        <w:t xml:space="preserve">a </w:t>
      </w:r>
      <w:r w:rsidR="0083750D">
        <w:t xml:space="preserve">net thickness of 122.9–134.2 m in </w:t>
      </w:r>
      <w:r>
        <w:t>Jurassic</w:t>
      </w:r>
      <w:r w:rsidR="0083750D">
        <w:t xml:space="preserve"> sediments</w:t>
      </w:r>
      <w:r>
        <w:t xml:space="preserve">. In 1979, </w:t>
      </w:r>
      <w:proofErr w:type="spellStart"/>
      <w:r w:rsidR="008467A0">
        <w:t>Brecknock</w:t>
      </w:r>
      <w:proofErr w:type="spellEnd"/>
      <w:r w:rsidR="008467A0">
        <w:t> </w:t>
      </w:r>
      <w:r>
        <w:t xml:space="preserve">1 tested a broad anticlinal feature </w:t>
      </w:r>
      <w:r w:rsidR="008467A0">
        <w:t>40 </w:t>
      </w:r>
      <w:r>
        <w:t>km southwest of Scott Reef. The well penetrated 68.</w:t>
      </w:r>
      <w:r w:rsidR="008467A0">
        <w:t>3 </w:t>
      </w:r>
      <w:r>
        <w:t>m of net gas sandstone in Lower to Middle Jurassic sediments (Bint, 1988).</w:t>
      </w:r>
    </w:p>
    <w:p w14:paraId="0C5821F3" w14:textId="2BE722DC" w:rsidR="00946538" w:rsidRDefault="00946538" w:rsidP="006E1E5C">
      <w:pPr>
        <w:pStyle w:val="BodyTextSpaceBefore"/>
      </w:pPr>
      <w:r>
        <w:t xml:space="preserve">Discoveries during the early 1980s include </w:t>
      </w:r>
      <w:r w:rsidR="008467A0">
        <w:t>Brewster 1A </w:t>
      </w:r>
      <w:r>
        <w:t xml:space="preserve">ST1 (1980), </w:t>
      </w:r>
      <w:r w:rsidR="008467A0">
        <w:t>Caswell 2 </w:t>
      </w:r>
      <w:r>
        <w:t xml:space="preserve">ST2 (1983) and Echuca </w:t>
      </w:r>
      <w:r w:rsidR="008467A0">
        <w:t>Shoals </w:t>
      </w:r>
      <w:r>
        <w:t>1 (1983). Between 1984 and 1994, exploration was focused largely on the northern Caswell Sub-basin</w:t>
      </w:r>
      <w:r w:rsidR="00453867">
        <w:t xml:space="preserve"> (</w:t>
      </w:r>
      <w:r w:rsidR="00453867">
        <w:rPr>
          <w:b/>
        </w:rPr>
        <w:t>Figure 8</w:t>
      </w:r>
      <w:r w:rsidR="00453867">
        <w:t>)</w:t>
      </w:r>
      <w:r>
        <w:t xml:space="preserve"> with </w:t>
      </w:r>
      <w:r w:rsidRPr="006E1E5C">
        <w:t>the</w:t>
      </w:r>
      <w:r>
        <w:t xml:space="preserve"> drilling of </w:t>
      </w:r>
      <w:proofErr w:type="spellStart"/>
      <w:r w:rsidR="008467A0">
        <w:t>Asterias</w:t>
      </w:r>
      <w:proofErr w:type="spellEnd"/>
      <w:r w:rsidR="008467A0">
        <w:t> 1 </w:t>
      </w:r>
      <w:r w:rsidR="00453867">
        <w:t xml:space="preserve">ST1 (1987), </w:t>
      </w:r>
      <w:proofErr w:type="spellStart"/>
      <w:r w:rsidR="008467A0">
        <w:t>Gryphaea</w:t>
      </w:r>
      <w:proofErr w:type="spellEnd"/>
      <w:r w:rsidR="008467A0">
        <w:t> </w:t>
      </w:r>
      <w:r w:rsidR="00453867">
        <w:t xml:space="preserve">1 (1987), </w:t>
      </w:r>
      <w:proofErr w:type="spellStart"/>
      <w:r w:rsidR="008467A0">
        <w:t>Discorbis</w:t>
      </w:r>
      <w:proofErr w:type="spellEnd"/>
      <w:r w:rsidR="008467A0">
        <w:t> </w:t>
      </w:r>
      <w:r>
        <w:t>1 (</w:t>
      </w:r>
      <w:r w:rsidR="00453867">
        <w:t>1989</w:t>
      </w:r>
      <w:r w:rsidR="00BC2C37">
        <w:t xml:space="preserve">, </w:t>
      </w:r>
      <w:r w:rsidR="00BC2C37">
        <w:rPr>
          <w:b/>
        </w:rPr>
        <w:t>Figure 4</w:t>
      </w:r>
      <w:r w:rsidR="00453867">
        <w:t xml:space="preserve">) and </w:t>
      </w:r>
      <w:proofErr w:type="spellStart"/>
      <w:r w:rsidR="008467A0">
        <w:t>Kalyptea</w:t>
      </w:r>
      <w:proofErr w:type="spellEnd"/>
      <w:r w:rsidR="008467A0">
        <w:t> 1 </w:t>
      </w:r>
      <w:r w:rsidR="00453867">
        <w:t>ST1 (1989).</w:t>
      </w:r>
      <w:r>
        <w:t xml:space="preserve"> </w:t>
      </w:r>
      <w:r w:rsidR="00453867">
        <w:t>Along</w:t>
      </w:r>
      <w:r>
        <w:t xml:space="preserve"> the Leveque and Yampi shelves</w:t>
      </w:r>
      <w:r w:rsidR="00453867">
        <w:t xml:space="preserve"> (</w:t>
      </w:r>
      <w:r w:rsidR="00453867">
        <w:rPr>
          <w:b/>
        </w:rPr>
        <w:t>Figure 2</w:t>
      </w:r>
      <w:r w:rsidR="00453867">
        <w:t>)</w:t>
      </w:r>
      <w:r>
        <w:t xml:space="preserve"> </w:t>
      </w:r>
      <w:r w:rsidR="008467A0">
        <w:t>Trochus 1 </w:t>
      </w:r>
      <w:r>
        <w:t xml:space="preserve">ST1 (1991), </w:t>
      </w:r>
      <w:r w:rsidR="008467A0">
        <w:t>Arquebus 1 </w:t>
      </w:r>
      <w:r>
        <w:t>ST1 (1991</w:t>
      </w:r>
      <w:r w:rsidR="00BC2C37">
        <w:t xml:space="preserve">, </w:t>
      </w:r>
      <w:r w:rsidR="00BC2C37">
        <w:rPr>
          <w:b/>
        </w:rPr>
        <w:t>Figure 4</w:t>
      </w:r>
      <w:r>
        <w:t xml:space="preserve">), </w:t>
      </w:r>
      <w:proofErr w:type="spellStart"/>
      <w:r w:rsidR="008467A0">
        <w:t>Sheherazade</w:t>
      </w:r>
      <w:proofErr w:type="spellEnd"/>
      <w:r w:rsidR="008467A0">
        <w:t> </w:t>
      </w:r>
      <w:r>
        <w:t xml:space="preserve">1 (1993), </w:t>
      </w:r>
      <w:r w:rsidR="008467A0">
        <w:t>Copernicus 1 </w:t>
      </w:r>
      <w:r>
        <w:t xml:space="preserve">ST1 (1993) and </w:t>
      </w:r>
      <w:r w:rsidR="00672F74">
        <w:t>Yampi </w:t>
      </w:r>
      <w:r>
        <w:t>2 (1994</w:t>
      </w:r>
      <w:r w:rsidR="00BC2C37">
        <w:t xml:space="preserve">, </w:t>
      </w:r>
      <w:r w:rsidR="00BC2C37">
        <w:rPr>
          <w:b/>
        </w:rPr>
        <w:t>Figure 3</w:t>
      </w:r>
      <w:r>
        <w:t>)</w:t>
      </w:r>
      <w:r w:rsidR="00453867">
        <w:t xml:space="preserve"> were drilled</w:t>
      </w:r>
      <w:r>
        <w:t>. Many of the wells reported minor hydrocarbon shows from either Upper Jurassic or Lower Cretaceous reservoirs (</w:t>
      </w:r>
      <w:proofErr w:type="spellStart"/>
      <w:r>
        <w:t>Maung</w:t>
      </w:r>
      <w:proofErr w:type="spellEnd"/>
      <w:r>
        <w:t xml:space="preserve"> </w:t>
      </w:r>
      <w:r w:rsidR="00E1610F">
        <w:t>et al</w:t>
      </w:r>
      <w:r>
        <w:t>, 1994).</w:t>
      </w:r>
    </w:p>
    <w:p w14:paraId="17897502" w14:textId="35006D8A" w:rsidR="00946538" w:rsidRDefault="00946538" w:rsidP="006E1E5C">
      <w:pPr>
        <w:pStyle w:val="BodyTextSpaceBefore"/>
      </w:pPr>
      <w:r w:rsidRPr="00946538">
        <w:t xml:space="preserve">Evidence of the oil potential of the basin was demonstrated by the </w:t>
      </w:r>
      <w:r w:rsidR="002F7CD2" w:rsidRPr="00946538">
        <w:t>Gwydion</w:t>
      </w:r>
      <w:r w:rsidR="002F7CD2">
        <w:t> </w:t>
      </w:r>
      <w:r w:rsidRPr="00946538">
        <w:t xml:space="preserve">1 (1995) and </w:t>
      </w:r>
      <w:r w:rsidR="002F7CD2" w:rsidRPr="00946538">
        <w:t>Cornea</w:t>
      </w:r>
      <w:r w:rsidR="002F7CD2">
        <w:t> </w:t>
      </w:r>
      <w:r w:rsidRPr="00946538">
        <w:t>1 (1997) oil and gas discoveries, both located on the Yampi Shelf</w:t>
      </w:r>
      <w:r w:rsidR="00040556">
        <w:t xml:space="preserve"> (</w:t>
      </w:r>
      <w:r w:rsidR="00040556" w:rsidRPr="00040556">
        <w:rPr>
          <w:b/>
        </w:rPr>
        <w:t>Figure 2</w:t>
      </w:r>
      <w:r w:rsidR="00040556">
        <w:t>)</w:t>
      </w:r>
      <w:r w:rsidRPr="00946538">
        <w:t xml:space="preserve">. These discoveries challenged the previous perception that the basin was gas-prone (Stein </w:t>
      </w:r>
      <w:r w:rsidR="00E1610F">
        <w:t>et al</w:t>
      </w:r>
      <w:r w:rsidRPr="00946538">
        <w:t xml:space="preserve">, 1998). </w:t>
      </w:r>
      <w:r w:rsidR="002F7CD2" w:rsidRPr="00946538">
        <w:t>Gwydion</w:t>
      </w:r>
      <w:r w:rsidR="002F7CD2">
        <w:t> </w:t>
      </w:r>
      <w:r w:rsidRPr="00946538">
        <w:t>1 intersected three gas-bearing zones and one oil and gas-bearing zone in Lower Cretaceous (</w:t>
      </w:r>
      <w:proofErr w:type="spellStart"/>
      <w:r w:rsidRPr="00946538">
        <w:t>Barremian</w:t>
      </w:r>
      <w:proofErr w:type="spellEnd"/>
      <w:r w:rsidRPr="00946538">
        <w:t xml:space="preserve"> to </w:t>
      </w:r>
      <w:proofErr w:type="spellStart"/>
      <w:r w:rsidRPr="00946538">
        <w:t>Albian</w:t>
      </w:r>
      <w:proofErr w:type="spellEnd"/>
      <w:r w:rsidRPr="00946538">
        <w:t xml:space="preserve">) shallow marine sandstones draped over a prominent basement high (Spry and Ward, 1997). The </w:t>
      </w:r>
      <w:r w:rsidR="002F7CD2" w:rsidRPr="00946538">
        <w:t>Cornea</w:t>
      </w:r>
      <w:r w:rsidR="002F7CD2">
        <w:t> </w:t>
      </w:r>
      <w:r w:rsidRPr="00946538">
        <w:t xml:space="preserve">1, </w:t>
      </w:r>
      <w:r w:rsidR="002F7CD2" w:rsidRPr="00946538">
        <w:t>1B</w:t>
      </w:r>
      <w:r w:rsidR="002F7CD2">
        <w:t> </w:t>
      </w:r>
      <w:r w:rsidR="002F7CD2" w:rsidRPr="00946538">
        <w:t>and</w:t>
      </w:r>
      <w:r w:rsidR="002F7CD2">
        <w:t> </w:t>
      </w:r>
      <w:r w:rsidRPr="00946538">
        <w:t xml:space="preserve">2 wells encountered a </w:t>
      </w:r>
      <w:r w:rsidR="002F7CD2" w:rsidRPr="00946538">
        <w:t>25</w:t>
      </w:r>
      <w:r w:rsidR="002F7CD2">
        <w:t> </w:t>
      </w:r>
      <w:r w:rsidRPr="00946538">
        <w:t xml:space="preserve">m gas column overlying an </w:t>
      </w:r>
      <w:r w:rsidR="002F7CD2" w:rsidRPr="00946538">
        <w:t>18</w:t>
      </w:r>
      <w:r w:rsidR="002F7CD2">
        <w:t> </w:t>
      </w:r>
      <w:r w:rsidRPr="00946538">
        <w:t>m oil column in a Lower Cretaceous (</w:t>
      </w:r>
      <w:proofErr w:type="spellStart"/>
      <w:r w:rsidRPr="00946538">
        <w:t>Albian</w:t>
      </w:r>
      <w:proofErr w:type="spellEnd"/>
      <w:r w:rsidRPr="00946538">
        <w:t xml:space="preserve">) reservoir (Ingram </w:t>
      </w:r>
      <w:r w:rsidR="00E1610F">
        <w:t>et al</w:t>
      </w:r>
      <w:r w:rsidRPr="00946538">
        <w:t xml:space="preserve">, 2000), and were followed by </w:t>
      </w:r>
      <w:r w:rsidRPr="006E1E5C">
        <w:t>nearby</w:t>
      </w:r>
      <w:r w:rsidRPr="00946538">
        <w:t xml:space="preserve"> oil and gas discoveries at Cornea </w:t>
      </w:r>
      <w:r w:rsidR="002F7CD2" w:rsidRPr="00946538">
        <w:t>South</w:t>
      </w:r>
      <w:r w:rsidR="002F7CD2">
        <w:t> </w:t>
      </w:r>
      <w:r w:rsidRPr="00946538">
        <w:t xml:space="preserve">1 </w:t>
      </w:r>
      <w:r w:rsidR="002F7CD2" w:rsidRPr="00946538">
        <w:t>and</w:t>
      </w:r>
      <w:r w:rsidR="002F7CD2">
        <w:t> </w:t>
      </w:r>
      <w:r w:rsidR="002F7CD2" w:rsidRPr="00946538">
        <w:t>2</w:t>
      </w:r>
      <w:r w:rsidR="002F7CD2">
        <w:t> </w:t>
      </w:r>
      <w:r w:rsidRPr="00946538">
        <w:t xml:space="preserve">ST1 and </w:t>
      </w:r>
      <w:r w:rsidR="002F7CD2" w:rsidRPr="00946538">
        <w:t>Focus</w:t>
      </w:r>
      <w:r w:rsidR="002F7CD2">
        <w:t> </w:t>
      </w:r>
      <w:r w:rsidRPr="00946538">
        <w:t xml:space="preserve">1, oil in </w:t>
      </w:r>
      <w:r w:rsidR="002F7CD2" w:rsidRPr="00946538">
        <w:t>Sparkle</w:t>
      </w:r>
      <w:r w:rsidR="002F7CD2">
        <w:t> </w:t>
      </w:r>
      <w:r w:rsidRPr="00946538">
        <w:t xml:space="preserve">1, and gas at </w:t>
      </w:r>
      <w:r w:rsidR="002F7CD2" w:rsidRPr="00946538">
        <w:t>Stirrup</w:t>
      </w:r>
      <w:r w:rsidR="002F7CD2">
        <w:t> </w:t>
      </w:r>
      <w:r w:rsidRPr="00946538">
        <w:t xml:space="preserve">1 and </w:t>
      </w:r>
      <w:r w:rsidR="002F7CD2" w:rsidRPr="00946538">
        <w:t>Macula</w:t>
      </w:r>
      <w:r w:rsidR="002F7CD2">
        <w:t> </w:t>
      </w:r>
      <w:r w:rsidRPr="00946538">
        <w:t>1 throughout 1997–1998</w:t>
      </w:r>
      <w:r w:rsidR="006D4806">
        <w:t xml:space="preserve"> </w:t>
      </w:r>
      <w:r w:rsidR="005A52D2">
        <w:t>(</w:t>
      </w:r>
      <w:r w:rsidR="005A52D2">
        <w:rPr>
          <w:b/>
        </w:rPr>
        <w:t>Figure </w:t>
      </w:r>
      <w:r w:rsidR="00265677">
        <w:rPr>
          <w:b/>
        </w:rPr>
        <w:t>9</w:t>
      </w:r>
      <w:r w:rsidR="005A52D2">
        <w:t>)</w:t>
      </w:r>
      <w:r w:rsidRPr="00946538">
        <w:t xml:space="preserve">. In 1998, </w:t>
      </w:r>
      <w:proofErr w:type="spellStart"/>
      <w:r w:rsidR="002F7CD2" w:rsidRPr="00946538">
        <w:t>Psepotus</w:t>
      </w:r>
      <w:proofErr w:type="spellEnd"/>
      <w:r w:rsidR="002F7CD2">
        <w:t> </w:t>
      </w:r>
      <w:r w:rsidRPr="00946538">
        <w:t xml:space="preserve">1 and </w:t>
      </w:r>
      <w:r w:rsidR="002F7CD2" w:rsidRPr="00946538">
        <w:t>Caspar</w:t>
      </w:r>
      <w:r w:rsidR="002F7CD2">
        <w:t> </w:t>
      </w:r>
      <w:r w:rsidRPr="00946538">
        <w:t>1A discovered small gas accumulations within Lower Cretaceous sandstones on the Leveque Shelf and Yampi Shelf, respectively</w:t>
      </w:r>
      <w:r w:rsidR="006D4806">
        <w:t xml:space="preserve"> </w:t>
      </w:r>
      <w:r w:rsidR="005A52D2">
        <w:t>(</w:t>
      </w:r>
      <w:r w:rsidR="005A52D2">
        <w:rPr>
          <w:b/>
        </w:rPr>
        <w:t>Figure 9</w:t>
      </w:r>
      <w:r w:rsidR="005A52D2">
        <w:t>)</w:t>
      </w:r>
      <w:r w:rsidRPr="00946538">
        <w:t xml:space="preserve">. In the Caswell Sub-basin, </w:t>
      </w:r>
      <w:r w:rsidR="002F7CD2" w:rsidRPr="00946538">
        <w:t>Adele</w:t>
      </w:r>
      <w:r w:rsidR="002F7CD2">
        <w:t> </w:t>
      </w:r>
      <w:r w:rsidRPr="00946538">
        <w:t>1 (1998) disco</w:t>
      </w:r>
      <w:r w:rsidR="006D4806">
        <w:t xml:space="preserve">vered gas in the lower Jamieson </w:t>
      </w:r>
      <w:r w:rsidR="002F7CD2">
        <w:t xml:space="preserve">Formation </w:t>
      </w:r>
      <w:r w:rsidR="006D4806">
        <w:t>(</w:t>
      </w:r>
      <w:r w:rsidR="006D4806" w:rsidRPr="006D4806">
        <w:rPr>
          <w:b/>
        </w:rPr>
        <w:t>Figure </w:t>
      </w:r>
      <w:r w:rsidR="00265677" w:rsidRPr="006D4806">
        <w:rPr>
          <w:b/>
        </w:rPr>
        <w:t>1</w:t>
      </w:r>
      <w:r w:rsidR="00265677">
        <w:rPr>
          <w:b/>
        </w:rPr>
        <w:t>0</w:t>
      </w:r>
      <w:r w:rsidR="006D4806">
        <w:t>)</w:t>
      </w:r>
      <w:r w:rsidRPr="00946538">
        <w:t>.</w:t>
      </w:r>
    </w:p>
    <w:p w14:paraId="781EB2EF" w14:textId="6A049462" w:rsidR="00D01123" w:rsidRDefault="00D01123" w:rsidP="006E1E5C">
      <w:pPr>
        <w:pStyle w:val="BodyTextSpaceBefore"/>
      </w:pPr>
      <w:r>
        <w:t xml:space="preserve">Drilling in 2000 resulted in the discovery of several major gas accumulations, as well as the extension of previously recognised gas provinces. These included </w:t>
      </w:r>
      <w:proofErr w:type="spellStart"/>
      <w:r>
        <w:t>Brecknock</w:t>
      </w:r>
      <w:proofErr w:type="spellEnd"/>
      <w:r>
        <w:t xml:space="preserve"> </w:t>
      </w:r>
      <w:r w:rsidR="002F7CD2">
        <w:t>South </w:t>
      </w:r>
      <w:r>
        <w:t xml:space="preserve">1, located on the </w:t>
      </w:r>
      <w:proofErr w:type="spellStart"/>
      <w:r>
        <w:t>Brecknock</w:t>
      </w:r>
      <w:proofErr w:type="spellEnd"/>
      <w:r>
        <w:t xml:space="preserve">-Scott Reef Trend, </w:t>
      </w:r>
      <w:r w:rsidR="002F7CD2">
        <w:t>19 </w:t>
      </w:r>
      <w:r>
        <w:t xml:space="preserve">km south of </w:t>
      </w:r>
      <w:proofErr w:type="spellStart"/>
      <w:r w:rsidR="002F7CD2">
        <w:t>Brecknock</w:t>
      </w:r>
      <w:proofErr w:type="spellEnd"/>
      <w:r w:rsidR="002F7CD2">
        <w:t> </w:t>
      </w:r>
      <w:r>
        <w:t xml:space="preserve">1, and </w:t>
      </w:r>
      <w:r w:rsidR="002F7CD2">
        <w:t>Argus </w:t>
      </w:r>
      <w:r>
        <w:t xml:space="preserve">1 to the north of this trend. Further drilling on the Brewster structure, including the </w:t>
      </w:r>
      <w:proofErr w:type="spellStart"/>
      <w:r w:rsidR="002F7CD2">
        <w:t>Titanichthys</w:t>
      </w:r>
      <w:proofErr w:type="spellEnd"/>
      <w:r w:rsidR="002F7CD2">
        <w:t> </w:t>
      </w:r>
      <w:r>
        <w:t xml:space="preserve">1, </w:t>
      </w:r>
      <w:proofErr w:type="spellStart"/>
      <w:r w:rsidR="002F7CD2">
        <w:t>Gorgonichthys</w:t>
      </w:r>
      <w:proofErr w:type="spellEnd"/>
      <w:r w:rsidR="002F7CD2">
        <w:t> </w:t>
      </w:r>
      <w:r>
        <w:t xml:space="preserve">1 and </w:t>
      </w:r>
      <w:proofErr w:type="spellStart"/>
      <w:r w:rsidR="002F7CD2">
        <w:t>Dinichthys</w:t>
      </w:r>
      <w:proofErr w:type="spellEnd"/>
      <w:r w:rsidR="002F7CD2">
        <w:t> </w:t>
      </w:r>
      <w:r>
        <w:t>1 wells, better defined the extent of gas within the Plover (</w:t>
      </w:r>
      <w:proofErr w:type="spellStart"/>
      <w:r>
        <w:t>Ichthys</w:t>
      </w:r>
      <w:proofErr w:type="spellEnd"/>
      <w:r>
        <w:t xml:space="preserve">) and </w:t>
      </w:r>
      <w:proofErr w:type="spellStart"/>
      <w:r>
        <w:t>Montara</w:t>
      </w:r>
      <w:proofErr w:type="spellEnd"/>
      <w:r>
        <w:t xml:space="preserve"> formations, as well as the Brewster Member of the Vulcan Formation (Ban and Pitt, 2006). </w:t>
      </w:r>
      <w:r w:rsidR="002F7CD2">
        <w:t>Crux </w:t>
      </w:r>
      <w:r>
        <w:t xml:space="preserve">1, drilled in the Heywood Graben in the </w:t>
      </w:r>
      <w:proofErr w:type="spellStart"/>
      <w:r>
        <w:t>northeastern</w:t>
      </w:r>
      <w:proofErr w:type="spellEnd"/>
      <w:r>
        <w:t xml:space="preserve"> Caswell Sub-basin, encountered a </w:t>
      </w:r>
      <w:r w:rsidR="002F7CD2">
        <w:t>280 </w:t>
      </w:r>
      <w:r>
        <w:t>m gross gas column in the Upper Triassic Nome Formation (</w:t>
      </w:r>
      <w:r w:rsidR="002F7CD2" w:rsidRPr="00933D94">
        <w:rPr>
          <w:b/>
        </w:rPr>
        <w:t>Figure</w:t>
      </w:r>
      <w:r w:rsidR="002F7CD2">
        <w:rPr>
          <w:b/>
        </w:rPr>
        <w:t> </w:t>
      </w:r>
      <w:r w:rsidR="00265677" w:rsidRPr="00933D94">
        <w:rPr>
          <w:b/>
        </w:rPr>
        <w:t>1</w:t>
      </w:r>
      <w:r w:rsidR="00265677">
        <w:rPr>
          <w:b/>
        </w:rPr>
        <w:t>0</w:t>
      </w:r>
      <w:r>
        <w:t xml:space="preserve">), with secondary reservoirs being found within the Plover and Montara formations (Kaoru </w:t>
      </w:r>
      <w:r w:rsidR="00E1610F">
        <w:t>et al</w:t>
      </w:r>
      <w:r>
        <w:t xml:space="preserve">, 2004). </w:t>
      </w:r>
    </w:p>
    <w:p w14:paraId="4CC37FBF" w14:textId="3135698D" w:rsidR="00D01123" w:rsidRDefault="00D01123" w:rsidP="006E1E5C">
      <w:pPr>
        <w:pStyle w:val="BodyTextSpaceBefore"/>
      </w:pPr>
      <w:r>
        <w:t xml:space="preserve">In 2001-02, exploration targeting Lower Cretaceous </w:t>
      </w:r>
      <w:proofErr w:type="spellStart"/>
      <w:r>
        <w:t>lowstand</w:t>
      </w:r>
      <w:proofErr w:type="spellEnd"/>
      <w:r>
        <w:t xml:space="preserve"> fans and ponded </w:t>
      </w:r>
      <w:proofErr w:type="spellStart"/>
      <w:r>
        <w:t>turbidite</w:t>
      </w:r>
      <w:proofErr w:type="spellEnd"/>
      <w:r>
        <w:t xml:space="preserve"> for oil within the Caswell Sub-basin was unsuccessful (</w:t>
      </w:r>
      <w:r w:rsidR="002F7CD2">
        <w:t>Carbine </w:t>
      </w:r>
      <w:r>
        <w:t xml:space="preserve">1 and </w:t>
      </w:r>
      <w:r w:rsidR="002F7CD2">
        <w:t>Firetail </w:t>
      </w:r>
      <w:r>
        <w:t xml:space="preserve">1), apart from an interpreted possible gas pay zone in </w:t>
      </w:r>
      <w:r w:rsidR="002F7CD2">
        <w:t>Marabou 1 </w:t>
      </w:r>
      <w:r>
        <w:t xml:space="preserve">ST1 (Benson </w:t>
      </w:r>
      <w:r w:rsidR="00E1610F">
        <w:t>et al</w:t>
      </w:r>
      <w:r>
        <w:t>, 2004).</w:t>
      </w:r>
    </w:p>
    <w:p w14:paraId="0308A539" w14:textId="3CD5B0D8" w:rsidR="00D01123" w:rsidRDefault="00D01123" w:rsidP="006E1E5C">
      <w:pPr>
        <w:pStyle w:val="BodyTextSpaceBefore"/>
      </w:pPr>
      <w:r>
        <w:t xml:space="preserve">In 2003, BHP Billiton Petroleum drilled the </w:t>
      </w:r>
      <w:r w:rsidR="002F7CD2">
        <w:t>Maginnis </w:t>
      </w:r>
      <w:r>
        <w:t xml:space="preserve">1, 1A, </w:t>
      </w:r>
      <w:r w:rsidR="002F7CD2">
        <w:t>1A </w:t>
      </w:r>
      <w:r>
        <w:t xml:space="preserve">ST1 </w:t>
      </w:r>
      <w:r w:rsidR="002F7CD2">
        <w:t>and 1A </w:t>
      </w:r>
      <w:r>
        <w:t xml:space="preserve">ST2 wells to test the potential of the outer deep-water Caswell Sub-basin and eastern </w:t>
      </w:r>
      <w:proofErr w:type="spellStart"/>
      <w:r>
        <w:t>Seringapatam</w:t>
      </w:r>
      <w:proofErr w:type="spellEnd"/>
      <w:r>
        <w:t xml:space="preserve"> Sub-basin (</w:t>
      </w:r>
      <w:r w:rsidR="002F7CD2" w:rsidRPr="00933D94">
        <w:rPr>
          <w:b/>
        </w:rPr>
        <w:t>Figure </w:t>
      </w:r>
      <w:r w:rsidRPr="00933D94">
        <w:rPr>
          <w:b/>
        </w:rPr>
        <w:t>2</w:t>
      </w:r>
      <w:r>
        <w:t xml:space="preserve">). Instead of the predicted Plover Formation reservoir, a thick volcanic section was intersected and no hydrocarbon shows were encountered (BHP Billiton Petroleum Pty Ltd, 2003). A second deep-water well, </w:t>
      </w:r>
      <w:proofErr w:type="spellStart"/>
      <w:r w:rsidR="002F7CD2">
        <w:t>Warrabkook</w:t>
      </w:r>
      <w:proofErr w:type="spellEnd"/>
      <w:r w:rsidR="002F7CD2">
        <w:t> </w:t>
      </w:r>
      <w:r>
        <w:t>1, was drilled by BHP Billiton Petroleum Pty Ltd in 2007 in the western Barcoo Sub-basin (</w:t>
      </w:r>
      <w:r w:rsidR="002F7CD2" w:rsidRPr="00933D94">
        <w:rPr>
          <w:b/>
        </w:rPr>
        <w:t>Figure </w:t>
      </w:r>
      <w:r w:rsidRPr="00933D94">
        <w:rPr>
          <w:b/>
        </w:rPr>
        <w:t>2</w:t>
      </w:r>
      <w:r>
        <w:t xml:space="preserve">) and encountered </w:t>
      </w:r>
      <w:r w:rsidR="002F7CD2">
        <w:t>a 450 </w:t>
      </w:r>
      <w:r>
        <w:t>m layered succession of interbedded tuffs and lava flows.</w:t>
      </w:r>
    </w:p>
    <w:p w14:paraId="7DB71F38" w14:textId="6E1F0E67" w:rsidR="00D01123" w:rsidRDefault="00D01123" w:rsidP="006E1E5C">
      <w:pPr>
        <w:pStyle w:val="BodyTextSpaceBefore"/>
      </w:pPr>
      <w:r>
        <w:t xml:space="preserve">Further appraisal drilling in the </w:t>
      </w:r>
      <w:proofErr w:type="spellStart"/>
      <w:r>
        <w:t>Ichthys</w:t>
      </w:r>
      <w:proofErr w:type="spellEnd"/>
      <w:r>
        <w:t xml:space="preserve"> gas accumulation was undertaken in 2003-04 (</w:t>
      </w:r>
      <w:proofErr w:type="spellStart"/>
      <w:r w:rsidR="002F7CD2">
        <w:t>Ichthys</w:t>
      </w:r>
      <w:proofErr w:type="spellEnd"/>
      <w:r w:rsidR="002F7CD2">
        <w:t> </w:t>
      </w:r>
      <w:r>
        <w:t xml:space="preserve">1, 1A, </w:t>
      </w:r>
      <w:proofErr w:type="spellStart"/>
      <w:r w:rsidR="002F7CD2">
        <w:t>Ichthys</w:t>
      </w:r>
      <w:proofErr w:type="spellEnd"/>
      <w:r w:rsidR="002F7CD2">
        <w:t> </w:t>
      </w:r>
      <w:r>
        <w:t xml:space="preserve">2, 2A, </w:t>
      </w:r>
      <w:r w:rsidR="002F7CD2">
        <w:t>2A </w:t>
      </w:r>
      <w:r>
        <w:t xml:space="preserve">ST1, </w:t>
      </w:r>
      <w:r w:rsidR="002F7CD2">
        <w:t>2A </w:t>
      </w:r>
      <w:r>
        <w:t xml:space="preserve">ST2 and </w:t>
      </w:r>
      <w:proofErr w:type="spellStart"/>
      <w:r>
        <w:t>Ichthys</w:t>
      </w:r>
      <w:proofErr w:type="spellEnd"/>
      <w:r>
        <w:t xml:space="preserve"> </w:t>
      </w:r>
      <w:r w:rsidR="002F7CD2">
        <w:t>Deep </w:t>
      </w:r>
      <w:r>
        <w:t xml:space="preserve">1) by INPEX. Gas is primarily reservoired within the upper Vulcan Formation (Brewster Member) and Plover Formation. Gas was also encountered within Callovian sandstones (reported as the </w:t>
      </w:r>
      <w:proofErr w:type="spellStart"/>
      <w:r>
        <w:t>Ichthys</w:t>
      </w:r>
      <w:proofErr w:type="spellEnd"/>
      <w:r>
        <w:t xml:space="preserve"> Formation, but included within the Montara Formation on </w:t>
      </w:r>
      <w:r w:rsidR="002F7CD2" w:rsidRPr="00933D94">
        <w:rPr>
          <w:b/>
        </w:rPr>
        <w:t>Figure </w:t>
      </w:r>
      <w:r w:rsidRPr="00933D94">
        <w:rPr>
          <w:b/>
        </w:rPr>
        <w:t>6</w:t>
      </w:r>
      <w:r>
        <w:t xml:space="preserve"> and </w:t>
      </w:r>
      <w:r w:rsidR="002F7CD2" w:rsidRPr="00933D94">
        <w:rPr>
          <w:b/>
        </w:rPr>
        <w:t>Figure </w:t>
      </w:r>
      <w:r w:rsidR="00265677" w:rsidRPr="00933D94">
        <w:rPr>
          <w:b/>
        </w:rPr>
        <w:t>1</w:t>
      </w:r>
      <w:r w:rsidR="00265677">
        <w:rPr>
          <w:b/>
        </w:rPr>
        <w:t>0</w:t>
      </w:r>
      <w:r>
        <w:t xml:space="preserve">), and in basal Oxfordian sandstones of the lower Vulcan Formation (Ban and Pitt, 2006). </w:t>
      </w:r>
    </w:p>
    <w:p w14:paraId="4697A138" w14:textId="6A06D884" w:rsidR="00D01123" w:rsidRDefault="00D01123" w:rsidP="006E1E5C">
      <w:pPr>
        <w:pStyle w:val="BodyTextSpaceBefore"/>
      </w:pPr>
      <w:r>
        <w:t>Extensive drilling continued in the central Caswell Sub-basin from 2007 to 2010 (Shell - 14 wells, INPEX - 3 wells</w:t>
      </w:r>
      <w:r w:rsidR="002F7CD2">
        <w:t>,</w:t>
      </w:r>
      <w:r>
        <w:t xml:space="preserve"> and Santos - 2 wells), with gas discoveries at </w:t>
      </w:r>
      <w:r w:rsidR="002F7CD2">
        <w:t>Prelude </w:t>
      </w:r>
      <w:r>
        <w:t xml:space="preserve">1A, </w:t>
      </w:r>
      <w:r w:rsidR="002F7CD2">
        <w:t>Fortissimo </w:t>
      </w:r>
      <w:r>
        <w:t xml:space="preserve">1, </w:t>
      </w:r>
      <w:proofErr w:type="spellStart"/>
      <w:r w:rsidR="002F7CD2">
        <w:t>Mimia</w:t>
      </w:r>
      <w:proofErr w:type="spellEnd"/>
      <w:r w:rsidR="002F7CD2">
        <w:t> </w:t>
      </w:r>
      <w:r>
        <w:t xml:space="preserve">1, </w:t>
      </w:r>
      <w:r w:rsidR="002F7CD2">
        <w:t>Concerto 1 </w:t>
      </w:r>
      <w:r>
        <w:t xml:space="preserve">ST1, </w:t>
      </w:r>
      <w:r w:rsidR="002F7CD2">
        <w:t>Concerto 2 </w:t>
      </w:r>
      <w:r>
        <w:t xml:space="preserve">ST1 and </w:t>
      </w:r>
      <w:r w:rsidR="002F7CD2">
        <w:t>Burnside 1 </w:t>
      </w:r>
      <w:r>
        <w:t xml:space="preserve">ST1 (Le </w:t>
      </w:r>
      <w:proofErr w:type="spellStart"/>
      <w:r>
        <w:t>Poidevin</w:t>
      </w:r>
      <w:proofErr w:type="spellEnd"/>
      <w:r>
        <w:t xml:space="preserve"> </w:t>
      </w:r>
      <w:r w:rsidR="00E1610F">
        <w:t>et al</w:t>
      </w:r>
      <w:r>
        <w:t>, 2015).</w:t>
      </w:r>
    </w:p>
    <w:p w14:paraId="064C2658" w14:textId="552CFE05" w:rsidR="00D01123" w:rsidRDefault="00D01123" w:rsidP="006E1E5C">
      <w:pPr>
        <w:pStyle w:val="BodyTextSpaceBefore"/>
      </w:pPr>
      <w:r>
        <w:t xml:space="preserve">Evaluation of the gas accumulations along the </w:t>
      </w:r>
      <w:proofErr w:type="spellStart"/>
      <w:r>
        <w:t>Brecknock</w:t>
      </w:r>
      <w:proofErr w:type="spellEnd"/>
      <w:r>
        <w:t xml:space="preserve">-Scott Reef Trend also continued in 2005-09, with Woodside drilling the extension/appraisal wells </w:t>
      </w:r>
      <w:proofErr w:type="spellStart"/>
      <w:r w:rsidR="002F7CD2">
        <w:t>Torosa</w:t>
      </w:r>
      <w:proofErr w:type="spellEnd"/>
      <w:r w:rsidR="002F7CD2">
        <w:t> </w:t>
      </w:r>
      <w:r>
        <w:t xml:space="preserve">1, 2, 3, 4, 5 </w:t>
      </w:r>
      <w:r w:rsidR="002F7CD2">
        <w:t>and </w:t>
      </w:r>
      <w:r>
        <w:t xml:space="preserve">6, </w:t>
      </w:r>
      <w:proofErr w:type="spellStart"/>
      <w:r w:rsidR="002F7CD2">
        <w:t>Brecknock</w:t>
      </w:r>
      <w:proofErr w:type="spellEnd"/>
      <w:r w:rsidR="002F7CD2">
        <w:t> </w:t>
      </w:r>
      <w:r>
        <w:t xml:space="preserve">2, 3 </w:t>
      </w:r>
      <w:r w:rsidR="002F7CD2">
        <w:t>and </w:t>
      </w:r>
      <w:r>
        <w:t xml:space="preserve">4, and </w:t>
      </w:r>
      <w:proofErr w:type="spellStart"/>
      <w:r w:rsidR="002F7CD2">
        <w:t>Calliance</w:t>
      </w:r>
      <w:proofErr w:type="spellEnd"/>
      <w:r w:rsidR="002F7CD2">
        <w:t> </w:t>
      </w:r>
      <w:r>
        <w:t xml:space="preserve">1, 2 </w:t>
      </w:r>
      <w:r w:rsidR="002F7CD2">
        <w:t>and </w:t>
      </w:r>
      <w:r>
        <w:t xml:space="preserve">3, as well as the </w:t>
      </w:r>
      <w:proofErr w:type="spellStart"/>
      <w:r w:rsidR="002F7CD2">
        <w:t>Snarf</w:t>
      </w:r>
      <w:proofErr w:type="spellEnd"/>
      <w:r w:rsidR="002F7CD2">
        <w:t> </w:t>
      </w:r>
      <w:r>
        <w:t xml:space="preserve">1 exploration well on the edge of the Caswell Sub-basin close to the </w:t>
      </w:r>
      <w:proofErr w:type="spellStart"/>
      <w:r>
        <w:t>Seringapatam</w:t>
      </w:r>
      <w:proofErr w:type="spellEnd"/>
      <w:r>
        <w:t xml:space="preserve"> Sub-basin (</w:t>
      </w:r>
      <w:r w:rsidR="002F7CD2" w:rsidRPr="00933D94">
        <w:rPr>
          <w:b/>
        </w:rPr>
        <w:t>Figure</w:t>
      </w:r>
      <w:r w:rsidR="002F7CD2">
        <w:rPr>
          <w:b/>
        </w:rPr>
        <w:t> </w:t>
      </w:r>
      <w:r w:rsidRPr="00933D94">
        <w:rPr>
          <w:b/>
        </w:rPr>
        <w:t>8</w:t>
      </w:r>
      <w:r>
        <w:t>).</w:t>
      </w:r>
    </w:p>
    <w:p w14:paraId="3267A887" w14:textId="037235CC" w:rsidR="00D01123" w:rsidRDefault="00D01123" w:rsidP="006E1E5C">
      <w:pPr>
        <w:pStyle w:val="BodyTextSpaceBefore"/>
      </w:pPr>
      <w:r>
        <w:t xml:space="preserve">Nexus Energy Ltd continued the appraisal of the Crux gas accumulation in 2006–08 with the drilling of the </w:t>
      </w:r>
      <w:r w:rsidR="002F7CD2">
        <w:t>Crux 2 </w:t>
      </w:r>
      <w:r>
        <w:t xml:space="preserve">ST1, </w:t>
      </w:r>
      <w:r w:rsidR="002F7CD2">
        <w:t>3 and </w:t>
      </w:r>
      <w:r>
        <w:t xml:space="preserve">4 wells, which encountered gas-bearing sands in the Montara, Plover and Nome formations (Nexus Energy Ltd, 2007a, 2011). The </w:t>
      </w:r>
      <w:r w:rsidR="002F7CD2">
        <w:t>Libra </w:t>
      </w:r>
      <w:r>
        <w:t xml:space="preserve">1, </w:t>
      </w:r>
      <w:r w:rsidR="002F7CD2">
        <w:t>Octans </w:t>
      </w:r>
      <w:r>
        <w:t xml:space="preserve">1 and </w:t>
      </w:r>
      <w:proofErr w:type="spellStart"/>
      <w:r w:rsidR="002F7CD2">
        <w:t>Hippolyte</w:t>
      </w:r>
      <w:proofErr w:type="spellEnd"/>
      <w:r w:rsidR="002F7CD2">
        <w:t> </w:t>
      </w:r>
      <w:r>
        <w:t xml:space="preserve">1 exploration wells tested the potential of the greater Crux area. </w:t>
      </w:r>
      <w:r w:rsidR="002F7CD2">
        <w:t>Libra </w:t>
      </w:r>
      <w:r>
        <w:t xml:space="preserve">1 and </w:t>
      </w:r>
      <w:r w:rsidR="002F7CD2">
        <w:t>Octans </w:t>
      </w:r>
      <w:r>
        <w:t xml:space="preserve">1 intersected gas-bearing sands in an accumulation interpreted to be separate from the Crux accumulation (Nexus Energy Ltd, 2011), and </w:t>
      </w:r>
      <w:proofErr w:type="spellStart"/>
      <w:r w:rsidR="001F037E">
        <w:t>Hippolyte</w:t>
      </w:r>
      <w:proofErr w:type="spellEnd"/>
      <w:r w:rsidR="001F037E">
        <w:t> </w:t>
      </w:r>
      <w:r>
        <w:t xml:space="preserve">1 intersected a </w:t>
      </w:r>
      <w:r w:rsidR="001F037E">
        <w:t>55 </w:t>
      </w:r>
      <w:r>
        <w:t>m gas col</w:t>
      </w:r>
      <w:r w:rsidR="00C110C1">
        <w:t>umn in the Jurassic Montara Form</w:t>
      </w:r>
      <w:r>
        <w:t xml:space="preserve">ation (Shell Development [Australia] Pty Ltd, 2011). </w:t>
      </w:r>
    </w:p>
    <w:p w14:paraId="5498FAB6" w14:textId="47A2DA4A" w:rsidR="00D341B7" w:rsidRDefault="001F037E" w:rsidP="006E1E5C">
      <w:pPr>
        <w:pStyle w:val="BodyTextSpaceBefore"/>
      </w:pPr>
      <w:proofErr w:type="spellStart"/>
      <w:r>
        <w:t>Fossetmaker</w:t>
      </w:r>
      <w:proofErr w:type="spellEnd"/>
      <w:r>
        <w:t> </w:t>
      </w:r>
      <w:r w:rsidR="00D341B7">
        <w:t xml:space="preserve">1 was drilled </w:t>
      </w:r>
      <w:r>
        <w:t>7 </w:t>
      </w:r>
      <w:r w:rsidR="00D341B7">
        <w:t xml:space="preserve">km east-northeast of Echuca </w:t>
      </w:r>
      <w:r>
        <w:t>Shoals </w:t>
      </w:r>
      <w:r w:rsidR="00D341B7">
        <w:t>1 (</w:t>
      </w:r>
      <w:r w:rsidRPr="000A7CCA">
        <w:rPr>
          <w:b/>
        </w:rPr>
        <w:t>Figure </w:t>
      </w:r>
      <w:r w:rsidR="00D341B7" w:rsidRPr="000A7CCA">
        <w:rPr>
          <w:b/>
        </w:rPr>
        <w:t>8</w:t>
      </w:r>
      <w:r w:rsidR="00D341B7">
        <w:t>) and intersected an approximate</w:t>
      </w:r>
      <w:r>
        <w:t>ly</w:t>
      </w:r>
      <w:r w:rsidR="00D341B7">
        <w:t xml:space="preserve"> </w:t>
      </w:r>
      <w:r>
        <w:t>10 </w:t>
      </w:r>
      <w:r w:rsidR="00D341B7">
        <w:t xml:space="preserve">m gas zone, but pressure communication with Echuca </w:t>
      </w:r>
      <w:r>
        <w:t>Shoals </w:t>
      </w:r>
      <w:r w:rsidR="00D341B7">
        <w:t xml:space="preserve">1 was unable to be determined due to tight reservoir characteristics (Nexus Energy Ltd, 2007b). In 2009, </w:t>
      </w:r>
      <w:proofErr w:type="spellStart"/>
      <w:r w:rsidR="00D341B7">
        <w:t>Hawkestone</w:t>
      </w:r>
      <w:proofErr w:type="spellEnd"/>
      <w:r w:rsidR="00D341B7">
        <w:t xml:space="preserve"> Oil Pty Ltd drilled </w:t>
      </w:r>
      <w:r>
        <w:t>Braveheart 1 </w:t>
      </w:r>
      <w:r w:rsidR="00D341B7">
        <w:t xml:space="preserve">ST1 to test a </w:t>
      </w:r>
      <w:proofErr w:type="spellStart"/>
      <w:r w:rsidR="00D341B7">
        <w:t>Barremian</w:t>
      </w:r>
      <w:proofErr w:type="spellEnd"/>
      <w:r w:rsidR="00D341B7">
        <w:t xml:space="preserve"> submarine fan play which yielded indications of residual hydrocarbons (</w:t>
      </w:r>
      <w:proofErr w:type="spellStart"/>
      <w:r w:rsidR="00D341B7">
        <w:t>Exoil</w:t>
      </w:r>
      <w:proofErr w:type="spellEnd"/>
      <w:r w:rsidR="00D341B7">
        <w:t xml:space="preserve"> Ltd, 2010; Rollet </w:t>
      </w:r>
      <w:r w:rsidR="00E1610F">
        <w:t>et al</w:t>
      </w:r>
      <w:r w:rsidR="00D341B7">
        <w:t xml:space="preserve">, 2016a). Woodside Energy Ltd drilled </w:t>
      </w:r>
      <w:r>
        <w:t>Omar </w:t>
      </w:r>
      <w:r w:rsidR="00D341B7">
        <w:t xml:space="preserve">1 in 2011 to test Lower Jurassic Plover Formation and Triassic Nome Formation targets within a faulted anticlinal trend in the eastern Barcoo Sub-basin (Woodside, 2012b). All sandstone intervals were water bearing and the well was plugged and abandoned. </w:t>
      </w:r>
      <w:proofErr w:type="spellStart"/>
      <w:r>
        <w:t>Eupheme</w:t>
      </w:r>
      <w:proofErr w:type="spellEnd"/>
      <w:r>
        <w:t> </w:t>
      </w:r>
      <w:r w:rsidR="00D341B7">
        <w:t>1 was spudded in December 2012 in the far southwest of the Caswell Sub-basin (</w:t>
      </w:r>
      <w:r w:rsidRPr="000A7CCA">
        <w:rPr>
          <w:b/>
        </w:rPr>
        <w:t>Figure </w:t>
      </w:r>
      <w:r w:rsidR="00D341B7" w:rsidRPr="000A7CCA">
        <w:rPr>
          <w:b/>
        </w:rPr>
        <w:t>8</w:t>
      </w:r>
      <w:r w:rsidR="00D341B7">
        <w:t>) to test the stratigraphic section below the ‘Main’ Jurassic unconformity (Murphy Australia WA-423-P Oil Pty Ltd, 2013). The well failed to encounter significant hydrocarbons, and was plugged and abandoned.</w:t>
      </w:r>
    </w:p>
    <w:p w14:paraId="7D688642" w14:textId="7BEED1D1" w:rsidR="004D3367" w:rsidRPr="00E011C1" w:rsidRDefault="004D3367" w:rsidP="006E1E5C">
      <w:pPr>
        <w:pStyle w:val="BodyTextSpaceBefore"/>
        <w:rPr>
          <w:b/>
        </w:rPr>
      </w:pPr>
      <w:r w:rsidRPr="00E011C1">
        <w:t xml:space="preserve">In 2009-14, joint venture partners ConocoPhillips (Browse Basin) Pty Ltd and </w:t>
      </w:r>
      <w:proofErr w:type="spellStart"/>
      <w:r w:rsidRPr="00E011C1">
        <w:t>Karoon</w:t>
      </w:r>
      <w:proofErr w:type="spellEnd"/>
      <w:r w:rsidRPr="00E011C1">
        <w:t xml:space="preserve"> Gas Australia Ltd completed a multi-well drilling program to the northeast of the </w:t>
      </w:r>
      <w:proofErr w:type="spellStart"/>
      <w:r w:rsidRPr="00E011C1">
        <w:t>Torosa</w:t>
      </w:r>
      <w:proofErr w:type="spellEnd"/>
      <w:r w:rsidRPr="00E011C1">
        <w:t xml:space="preserve"> accumulation in the central Caswell Sub-basin. The program was principally designed to test Plover Formation and Montara Formation targets in tilted fault blocks associated with a northeast trending structural high referred to as the Greater Poseidon Trend. </w:t>
      </w:r>
      <w:r w:rsidR="001F037E" w:rsidRPr="00E011C1">
        <w:t>Poseidon</w:t>
      </w:r>
      <w:r w:rsidR="001F037E">
        <w:t> </w:t>
      </w:r>
      <w:r w:rsidRPr="00E011C1">
        <w:t xml:space="preserve">1 intersected three gas-bearing sandstone packages of </w:t>
      </w:r>
      <w:r w:rsidR="001F037E" w:rsidRPr="00E011C1">
        <w:t>10</w:t>
      </w:r>
      <w:r w:rsidR="001F037E">
        <w:t> </w:t>
      </w:r>
      <w:r w:rsidRPr="00E011C1">
        <w:t xml:space="preserve">m, </w:t>
      </w:r>
      <w:r w:rsidR="001F037E" w:rsidRPr="00E011C1">
        <w:t>67</w:t>
      </w:r>
      <w:r w:rsidR="001F037E">
        <w:t> </w:t>
      </w:r>
      <w:r w:rsidRPr="00E011C1">
        <w:t xml:space="preserve">m and </w:t>
      </w:r>
      <w:r w:rsidR="001F037E" w:rsidRPr="00E011C1">
        <w:t>140</w:t>
      </w:r>
      <w:r w:rsidR="001F037E">
        <w:t> </w:t>
      </w:r>
      <w:r w:rsidRPr="00E011C1">
        <w:t xml:space="preserve">m gross thickness in the Plover Formation (ConocoPhillips, 2011b). </w:t>
      </w:r>
      <w:r w:rsidR="001F037E" w:rsidRPr="00E011C1">
        <w:t>Poseidon</w:t>
      </w:r>
      <w:r w:rsidR="001F037E">
        <w:t> </w:t>
      </w:r>
      <w:r w:rsidRPr="00E011C1">
        <w:t xml:space="preserve">2 intersected the same three Plover Formation sandstone packages, as well as a new gas reservoir in the overlying </w:t>
      </w:r>
      <w:proofErr w:type="spellStart"/>
      <w:r w:rsidRPr="00E011C1">
        <w:t>Montara</w:t>
      </w:r>
      <w:proofErr w:type="spellEnd"/>
      <w:r w:rsidRPr="00E011C1">
        <w:t xml:space="preserve"> Formation (</w:t>
      </w:r>
      <w:proofErr w:type="spellStart"/>
      <w:r w:rsidRPr="00E011C1">
        <w:t>Karoon</w:t>
      </w:r>
      <w:proofErr w:type="spellEnd"/>
      <w:r w:rsidRPr="00E011C1">
        <w:t xml:space="preserve"> Gas Australia Ltd, 2010a). </w:t>
      </w:r>
      <w:r w:rsidR="001F037E" w:rsidRPr="00E011C1">
        <w:t>Kronos</w:t>
      </w:r>
      <w:r w:rsidR="001F037E">
        <w:t> </w:t>
      </w:r>
      <w:r w:rsidRPr="00E011C1">
        <w:t xml:space="preserve">1 discovered gas in the Plover Formation, which flowed at an equipment-constrained </w:t>
      </w:r>
      <w:r w:rsidR="001F037E" w:rsidRPr="00E011C1">
        <w:t>26</w:t>
      </w:r>
      <w:r w:rsidR="001F037E">
        <w:t> </w:t>
      </w:r>
      <w:proofErr w:type="spellStart"/>
      <w:r w:rsidRPr="00E011C1">
        <w:t>MMscf</w:t>
      </w:r>
      <w:proofErr w:type="spellEnd"/>
      <w:r w:rsidRPr="00E011C1">
        <w:t>/d (0.</w:t>
      </w:r>
      <w:r w:rsidR="001F037E" w:rsidRPr="00E011C1">
        <w:t>7</w:t>
      </w:r>
      <w:r w:rsidR="001F037E">
        <w:t> </w:t>
      </w:r>
      <w:r w:rsidRPr="00E011C1">
        <w:t>MMm</w:t>
      </w:r>
      <w:r w:rsidRPr="000A7CCA">
        <w:rPr>
          <w:vertAlign w:val="superscript"/>
        </w:rPr>
        <w:t>3</w:t>
      </w:r>
      <w:r w:rsidRPr="00E011C1">
        <w:t xml:space="preserve">/d; </w:t>
      </w:r>
      <w:proofErr w:type="spellStart"/>
      <w:r w:rsidRPr="00E011C1">
        <w:t>Karoon</w:t>
      </w:r>
      <w:proofErr w:type="spellEnd"/>
      <w:r w:rsidRPr="00E011C1">
        <w:t xml:space="preserve"> Gas Australia Ltd, 2010b). Pressure data confirmed the Kronos area is a separate gas accumulation, with a gas-water contact potentially over </w:t>
      </w:r>
      <w:r w:rsidR="001F037E" w:rsidRPr="00E011C1">
        <w:t>200</w:t>
      </w:r>
      <w:r w:rsidR="001F037E">
        <w:t> </w:t>
      </w:r>
      <w:r w:rsidRPr="00E011C1">
        <w:t xml:space="preserve">m deeper than that at </w:t>
      </w:r>
      <w:r w:rsidR="001F037E" w:rsidRPr="00E011C1">
        <w:t>Poseidon</w:t>
      </w:r>
      <w:r w:rsidR="001F037E">
        <w:t> </w:t>
      </w:r>
      <w:r w:rsidRPr="00E011C1">
        <w:t>1 (</w:t>
      </w:r>
      <w:proofErr w:type="spellStart"/>
      <w:r w:rsidRPr="00E011C1">
        <w:t>Karoon</w:t>
      </w:r>
      <w:proofErr w:type="spellEnd"/>
      <w:r w:rsidRPr="00E011C1">
        <w:t xml:space="preserve"> Gas Australia Ltd, 2010b). </w:t>
      </w:r>
      <w:proofErr w:type="spellStart"/>
      <w:r w:rsidR="001F037E" w:rsidRPr="00E011C1">
        <w:t>Kontiki</w:t>
      </w:r>
      <w:proofErr w:type="spellEnd"/>
      <w:r w:rsidR="001F037E">
        <w:t> </w:t>
      </w:r>
      <w:r w:rsidRPr="00E011C1">
        <w:t xml:space="preserve">1 intersected gas saturation in poor reservoir quality sands (ConocoPhillips, 2010). </w:t>
      </w:r>
    </w:p>
    <w:p w14:paraId="7C59739C" w14:textId="567A4573" w:rsidR="004D3367" w:rsidRPr="00E011C1" w:rsidRDefault="004D3367" w:rsidP="006E1E5C">
      <w:pPr>
        <w:pStyle w:val="BodyTextSpaceBefore"/>
        <w:rPr>
          <w:b/>
        </w:rPr>
      </w:pPr>
      <w:r w:rsidRPr="00E011C1">
        <w:t xml:space="preserve">A second phase of the ConocoPhillips (Browse Basin) Pty Ltd and </w:t>
      </w:r>
      <w:proofErr w:type="spellStart"/>
      <w:r w:rsidRPr="00E011C1">
        <w:t>Karoon</w:t>
      </w:r>
      <w:proofErr w:type="spellEnd"/>
      <w:r w:rsidRPr="00E011C1">
        <w:t xml:space="preserve"> Gas Australia Ltd joint venture commenced in 2012 with </w:t>
      </w:r>
      <w:r w:rsidR="001F037E" w:rsidRPr="00E011C1">
        <w:t>Boreas</w:t>
      </w:r>
      <w:r w:rsidR="001F037E">
        <w:t> </w:t>
      </w:r>
      <w:r w:rsidRPr="00E011C1">
        <w:t>1 which flowed gas from the primary Plover Formation reservoir (</w:t>
      </w:r>
      <w:proofErr w:type="spellStart"/>
      <w:r w:rsidRPr="00E011C1">
        <w:t>Karoon</w:t>
      </w:r>
      <w:proofErr w:type="spellEnd"/>
      <w:r w:rsidRPr="00E011C1">
        <w:t xml:space="preserve"> Gas Australia Ltd, 2012). </w:t>
      </w:r>
      <w:proofErr w:type="spellStart"/>
      <w:r w:rsidR="001F037E" w:rsidRPr="00E011C1">
        <w:t>Zephyros</w:t>
      </w:r>
      <w:proofErr w:type="spellEnd"/>
      <w:r w:rsidR="001F037E">
        <w:t> </w:t>
      </w:r>
      <w:r w:rsidRPr="00E011C1">
        <w:t>1</w:t>
      </w:r>
      <w:r w:rsidR="001F037E">
        <w:t xml:space="preserve"> </w:t>
      </w:r>
      <w:r w:rsidRPr="00E011C1">
        <w:t>penetrated gas-bearing Plover Formation sandstones that were interpreted to have high mobility values (</w:t>
      </w:r>
      <w:proofErr w:type="spellStart"/>
      <w:r w:rsidRPr="00E011C1">
        <w:t>Karoon</w:t>
      </w:r>
      <w:proofErr w:type="spellEnd"/>
      <w:r w:rsidRPr="00E011C1">
        <w:t xml:space="preserve"> Gas Australia Ltd, 2013a). Wireline logging in </w:t>
      </w:r>
      <w:r w:rsidR="001F037E" w:rsidRPr="00E011C1">
        <w:t>Proteus</w:t>
      </w:r>
      <w:r w:rsidR="001F037E">
        <w:t> </w:t>
      </w:r>
      <w:r w:rsidRPr="00E011C1">
        <w:t xml:space="preserve">1 indicated multiple gas-charged reservoirs within the Jurassic, with an </w:t>
      </w:r>
      <w:r w:rsidR="001F037E" w:rsidRPr="00E011C1">
        <w:t>87</w:t>
      </w:r>
      <w:r w:rsidR="001F037E">
        <w:t> </w:t>
      </w:r>
      <w:r w:rsidRPr="00E011C1">
        <w:t>m gross reservoir with high net pay (</w:t>
      </w:r>
      <w:proofErr w:type="spellStart"/>
      <w:r w:rsidRPr="00E011C1">
        <w:t>Karoon</w:t>
      </w:r>
      <w:proofErr w:type="spellEnd"/>
      <w:r w:rsidRPr="00E011C1">
        <w:t xml:space="preserve"> Gas Australia Ltd, 2013b). </w:t>
      </w:r>
      <w:r w:rsidR="001F037E" w:rsidRPr="00E011C1">
        <w:t>Proteus</w:t>
      </w:r>
      <w:r w:rsidR="001F037E">
        <w:t> </w:t>
      </w:r>
      <w:r w:rsidR="001F037E" w:rsidRPr="00E011C1">
        <w:t>1</w:t>
      </w:r>
      <w:r w:rsidR="001F037E">
        <w:t> </w:t>
      </w:r>
      <w:r w:rsidRPr="00E011C1">
        <w:t xml:space="preserve">ST2 successfully flowed gas and condensate through Jurassic rocks of the Plover and Montara formations. Production wells adjacent to </w:t>
      </w:r>
      <w:r w:rsidR="001F037E" w:rsidRPr="00E011C1">
        <w:t>Proteus</w:t>
      </w:r>
      <w:r w:rsidR="001F037E">
        <w:t> </w:t>
      </w:r>
      <w:r w:rsidRPr="00E011C1">
        <w:t xml:space="preserve">1 are predicted to flow at commercial rates in excess of </w:t>
      </w:r>
      <w:r w:rsidR="001F037E" w:rsidRPr="00E011C1">
        <w:t>100</w:t>
      </w:r>
      <w:r w:rsidR="001F037E">
        <w:t> </w:t>
      </w:r>
      <w:proofErr w:type="spellStart"/>
      <w:r w:rsidRPr="00E011C1">
        <w:t>MMcf</w:t>
      </w:r>
      <w:proofErr w:type="spellEnd"/>
      <w:r w:rsidRPr="00E011C1">
        <w:t>/d (2.</w:t>
      </w:r>
      <w:r w:rsidR="001F037E" w:rsidRPr="00E011C1">
        <w:t>831</w:t>
      </w:r>
      <w:r w:rsidR="001F037E">
        <w:t> </w:t>
      </w:r>
      <w:r w:rsidRPr="00E011C1">
        <w:t>MMm</w:t>
      </w:r>
      <w:r w:rsidRPr="000A7CCA">
        <w:rPr>
          <w:vertAlign w:val="superscript"/>
        </w:rPr>
        <w:t>3</w:t>
      </w:r>
      <w:r w:rsidRPr="00E011C1">
        <w:t xml:space="preserve">/d; </w:t>
      </w:r>
      <w:proofErr w:type="spellStart"/>
      <w:r w:rsidRPr="00E011C1">
        <w:t>Karoon</w:t>
      </w:r>
      <w:proofErr w:type="spellEnd"/>
      <w:r w:rsidRPr="00E011C1">
        <w:t xml:space="preserve"> Gas Australia Ltd, 2013c). Poseidon </w:t>
      </w:r>
      <w:r w:rsidR="001F037E" w:rsidRPr="00E011C1">
        <w:t>North</w:t>
      </w:r>
      <w:r w:rsidR="001F037E">
        <w:t> </w:t>
      </w:r>
      <w:r w:rsidRPr="00E011C1">
        <w:t xml:space="preserve">1 encountered Jurassic gas-bearing sands across a </w:t>
      </w:r>
      <w:r w:rsidR="001F037E" w:rsidRPr="00E011C1">
        <w:t>20</w:t>
      </w:r>
      <w:r w:rsidR="001F037E">
        <w:t> </w:t>
      </w:r>
      <w:r w:rsidRPr="00E011C1">
        <w:t xml:space="preserve">m gross, </w:t>
      </w:r>
      <w:r w:rsidR="001F037E" w:rsidRPr="00E011C1">
        <w:t>12</w:t>
      </w:r>
      <w:r w:rsidR="001F037E">
        <w:t> </w:t>
      </w:r>
      <w:r w:rsidRPr="00E011C1">
        <w:t>m net reservoir interval (</w:t>
      </w:r>
      <w:proofErr w:type="spellStart"/>
      <w:r w:rsidRPr="00E011C1">
        <w:t>Karoon</w:t>
      </w:r>
      <w:proofErr w:type="spellEnd"/>
      <w:r w:rsidRPr="00E011C1">
        <w:t xml:space="preserve"> Gas Australia Ltd, 2014a). </w:t>
      </w:r>
      <w:r w:rsidR="001F037E" w:rsidRPr="00E011C1">
        <w:t>Pharos</w:t>
      </w:r>
      <w:r w:rsidR="001F037E">
        <w:t> </w:t>
      </w:r>
      <w:r w:rsidRPr="00E011C1">
        <w:t xml:space="preserve">1 (2014) targeted an extension of the discovery of gas-bearing Montara Formation reservoirs at </w:t>
      </w:r>
      <w:r w:rsidR="001F037E" w:rsidRPr="00E011C1">
        <w:t>Proteus</w:t>
      </w:r>
      <w:r w:rsidR="001F037E">
        <w:t> </w:t>
      </w:r>
      <w:r w:rsidRPr="00E011C1">
        <w:t xml:space="preserve">1 and intersected movable hydrocarbons in the gas-charged Montara Formation across a </w:t>
      </w:r>
      <w:r w:rsidR="001F037E" w:rsidRPr="00E011C1">
        <w:t>53</w:t>
      </w:r>
      <w:r w:rsidR="001F037E">
        <w:t> </w:t>
      </w:r>
      <w:r w:rsidRPr="00E011C1">
        <w:t xml:space="preserve">m gross interval with </w:t>
      </w:r>
      <w:r w:rsidR="001F037E" w:rsidRPr="00E011C1">
        <w:t>34</w:t>
      </w:r>
      <w:r w:rsidR="001F037E">
        <w:t> </w:t>
      </w:r>
      <w:r w:rsidRPr="00E011C1">
        <w:t>m interpreted net pay (</w:t>
      </w:r>
      <w:proofErr w:type="spellStart"/>
      <w:r w:rsidRPr="00E011C1">
        <w:t>Karoon</w:t>
      </w:r>
      <w:proofErr w:type="spellEnd"/>
      <w:r w:rsidRPr="00E011C1">
        <w:t xml:space="preserve"> Gas Australia Ltd, 2014b). </w:t>
      </w:r>
      <w:r w:rsidR="001F037E" w:rsidRPr="00E011C1">
        <w:t>Grace</w:t>
      </w:r>
      <w:r w:rsidR="001F037E">
        <w:t> </w:t>
      </w:r>
      <w:r w:rsidRPr="00E011C1">
        <w:t>1, located to the north of the Greater Poseidon Trend, intersected Jurassic volcanics, and no significant hydrocarbons were encountered (</w:t>
      </w:r>
      <w:proofErr w:type="spellStart"/>
      <w:r w:rsidRPr="00E011C1">
        <w:t>Karoon</w:t>
      </w:r>
      <w:proofErr w:type="spellEnd"/>
      <w:r w:rsidRPr="00E011C1">
        <w:t xml:space="preserve"> Gas Australia Ltd, 2014c).</w:t>
      </w:r>
    </w:p>
    <w:p w14:paraId="0EB515F8" w14:textId="307A9F29" w:rsidR="004D3367" w:rsidRPr="00E011C1" w:rsidRDefault="004D3367" w:rsidP="006E1E5C">
      <w:pPr>
        <w:pStyle w:val="BodyTextSpaceBefore"/>
        <w:rPr>
          <w:b/>
        </w:rPr>
      </w:pPr>
      <w:r w:rsidRPr="00E011C1">
        <w:t xml:space="preserve">Santos Ltd and joint venture partners tested a number of faulted structural high prospects in the central Caswell Sub-basin between 2012 and 2014. The main target was Jurassic reservoirs within Triassic-Jurassic horsts. </w:t>
      </w:r>
      <w:r w:rsidR="001F037E" w:rsidRPr="00E011C1">
        <w:t>Crown</w:t>
      </w:r>
      <w:r w:rsidR="001F037E">
        <w:t> </w:t>
      </w:r>
      <w:r w:rsidR="00AF1094">
        <w:t xml:space="preserve">1 </w:t>
      </w:r>
      <w:r w:rsidRPr="00E011C1">
        <w:t xml:space="preserve">intersected </w:t>
      </w:r>
      <w:r w:rsidR="001F037E" w:rsidRPr="00E011C1">
        <w:t>61</w:t>
      </w:r>
      <w:r w:rsidR="001F037E">
        <w:t> </w:t>
      </w:r>
      <w:r w:rsidRPr="00E011C1">
        <w:t xml:space="preserve">m of net gas pay in the Jurassic Montara and Plover reservoirs (Santos Ltd </w:t>
      </w:r>
      <w:r w:rsidR="00E1610F">
        <w:t>et al</w:t>
      </w:r>
      <w:r w:rsidRPr="00E011C1">
        <w:t xml:space="preserve">, 2013). Bassett </w:t>
      </w:r>
      <w:r w:rsidR="001F037E" w:rsidRPr="00E011C1">
        <w:t>West</w:t>
      </w:r>
      <w:r w:rsidR="001F037E">
        <w:t> </w:t>
      </w:r>
      <w:r w:rsidRPr="00E011C1">
        <w:t>1</w:t>
      </w:r>
      <w:r w:rsidR="00BC2C37">
        <w:t xml:space="preserve"> (</w:t>
      </w:r>
      <w:r w:rsidR="00BC2C37">
        <w:rPr>
          <w:b/>
        </w:rPr>
        <w:t>Figure 4</w:t>
      </w:r>
      <w:r w:rsidR="00BC2C37" w:rsidRPr="00BC2C37">
        <w:t>)</w:t>
      </w:r>
      <w:r w:rsidRPr="00E011C1">
        <w:t>, operated by joint venture partner Total E&amp;P Australia, intersected 7.</w:t>
      </w:r>
      <w:r w:rsidR="001F037E" w:rsidRPr="00E011C1">
        <w:t>5</w:t>
      </w:r>
      <w:r w:rsidR="001F037E">
        <w:t> </w:t>
      </w:r>
      <w:r w:rsidRPr="00E011C1">
        <w:t xml:space="preserve">m of </w:t>
      </w:r>
      <w:r w:rsidR="00AF1094">
        <w:t>gas pay in Jurassic sandstones. J</w:t>
      </w:r>
      <w:r w:rsidRPr="00E011C1">
        <w:t xml:space="preserve">urassic gas in the Plover Formation was the target of </w:t>
      </w:r>
      <w:r w:rsidR="001F037E" w:rsidRPr="00E011C1">
        <w:t>Dufresne</w:t>
      </w:r>
      <w:r w:rsidR="001F037E">
        <w:t> </w:t>
      </w:r>
      <w:r w:rsidRPr="00E011C1">
        <w:t xml:space="preserve">1 (Total E&amp;P Australia, 2014) but the well did not intersect economic hydrocarbons. </w:t>
      </w:r>
      <w:r w:rsidR="001F037E" w:rsidRPr="00E011C1">
        <w:t>Lasseter</w:t>
      </w:r>
      <w:r w:rsidR="001F037E">
        <w:t> </w:t>
      </w:r>
      <w:r w:rsidRPr="00E011C1">
        <w:t xml:space="preserve">1 was a gas-condensate discovery, with </w:t>
      </w:r>
      <w:r w:rsidR="001F037E" w:rsidRPr="00E011C1">
        <w:t>78</w:t>
      </w:r>
      <w:r w:rsidR="001F037E">
        <w:t> </w:t>
      </w:r>
      <w:r w:rsidRPr="00E011C1">
        <w:t>m confirmed net gas/condensate pay in the Jurassic lower Vulcan and Plover formations (Santos Ltd, 2014).</w:t>
      </w:r>
    </w:p>
    <w:p w14:paraId="6091614E" w14:textId="7B58A3BE" w:rsidR="00012D8A" w:rsidRDefault="00691808" w:rsidP="006E1E5C">
      <w:pPr>
        <w:pStyle w:val="BodyTextSpaceBefore"/>
      </w:pPr>
      <w:r w:rsidRPr="00E011C1">
        <w:t xml:space="preserve">Hunt Oil spudded </w:t>
      </w:r>
      <w:r w:rsidR="002858FD" w:rsidRPr="00E011C1">
        <w:t>Schooner</w:t>
      </w:r>
      <w:r w:rsidR="002858FD">
        <w:t> </w:t>
      </w:r>
      <w:r w:rsidRPr="00E011C1">
        <w:t xml:space="preserve">1 in 2014 to the west of the Burnside gas field (Hunt Oil Australia Permit 425 Holding Company Pty Ltd, 2014). The main target was a stratigraphic </w:t>
      </w:r>
      <w:proofErr w:type="spellStart"/>
      <w:r w:rsidRPr="00E011C1">
        <w:t>pinchout</w:t>
      </w:r>
      <w:proofErr w:type="spellEnd"/>
      <w:r w:rsidRPr="00E011C1">
        <w:t xml:space="preserve"> of the Brewster Member associated with a roll-over anticline. Secondary targets were other Vulcan Formation sandstones and the Plover Formation. The well encountered gas shows in the Echuca Shoals and Plover formations before reaching Jurassic altered volcanics (Hunt and Schlumberger </w:t>
      </w:r>
      <w:proofErr w:type="spellStart"/>
      <w:r w:rsidRPr="00E011C1">
        <w:t>Geoservices</w:t>
      </w:r>
      <w:proofErr w:type="spellEnd"/>
      <w:r w:rsidRPr="00E011C1">
        <w:t xml:space="preserve">, 2014). </w:t>
      </w:r>
      <w:proofErr w:type="spellStart"/>
      <w:r w:rsidR="002858FD" w:rsidRPr="00E011C1">
        <w:t>Pryderi</w:t>
      </w:r>
      <w:proofErr w:type="spellEnd"/>
      <w:r w:rsidR="002858FD">
        <w:t> </w:t>
      </w:r>
      <w:r w:rsidRPr="00E011C1">
        <w:t xml:space="preserve">1 was spudded by </w:t>
      </w:r>
      <w:proofErr w:type="spellStart"/>
      <w:r w:rsidRPr="00E011C1">
        <w:t>CalEnergy</w:t>
      </w:r>
      <w:proofErr w:type="spellEnd"/>
      <w:r w:rsidRPr="00E011C1">
        <w:t xml:space="preserve"> Resources on the Yampi Shelf near </w:t>
      </w:r>
      <w:r w:rsidR="002858FD" w:rsidRPr="00E011C1">
        <w:t>Gwydion</w:t>
      </w:r>
      <w:r w:rsidR="002858FD">
        <w:t> </w:t>
      </w:r>
      <w:r w:rsidRPr="00E011C1">
        <w:t xml:space="preserve">1 in October 2014 to test an interpreted extension of the </w:t>
      </w:r>
      <w:proofErr w:type="spellStart"/>
      <w:r w:rsidRPr="00E011C1">
        <w:t>Barremian</w:t>
      </w:r>
      <w:proofErr w:type="spellEnd"/>
      <w:r w:rsidRPr="00E011C1">
        <w:t xml:space="preserve"> </w:t>
      </w:r>
      <w:r w:rsidRPr="000A7CCA">
        <w:rPr>
          <w:i/>
        </w:rPr>
        <w:t xml:space="preserve">M. </w:t>
      </w:r>
      <w:proofErr w:type="spellStart"/>
      <w:r w:rsidRPr="000A7CCA">
        <w:rPr>
          <w:i/>
        </w:rPr>
        <w:t>australis</w:t>
      </w:r>
      <w:proofErr w:type="spellEnd"/>
      <w:r w:rsidRPr="00E011C1">
        <w:t xml:space="preserve"> sandstone play (Energy-</w:t>
      </w:r>
      <w:proofErr w:type="spellStart"/>
      <w:r w:rsidRPr="00E011C1">
        <w:t>pedia</w:t>
      </w:r>
      <w:proofErr w:type="spellEnd"/>
      <w:r w:rsidRPr="00E011C1">
        <w:t xml:space="preserve">, 2014; </w:t>
      </w:r>
      <w:proofErr w:type="spellStart"/>
      <w:r w:rsidRPr="00E011C1">
        <w:t>CalEnergy</w:t>
      </w:r>
      <w:proofErr w:type="spellEnd"/>
      <w:r w:rsidRPr="00E011C1">
        <w:t xml:space="preserve"> Resources, 2015). The well was dry with some residual oil shows. A hydrocarbon discovery was made in 2015 by Shell drilling Auriga </w:t>
      </w:r>
      <w:r w:rsidR="002858FD" w:rsidRPr="00E011C1">
        <w:t>West</w:t>
      </w:r>
      <w:r w:rsidR="002858FD">
        <w:t> </w:t>
      </w:r>
      <w:r w:rsidRPr="00E011C1">
        <w:t>1 in (OE Digital, 2015) in the northern Caswell Sub-</w:t>
      </w:r>
      <w:r>
        <w:t>basin near the Crux gas field.</w:t>
      </w:r>
      <w:r w:rsidR="00003EBA">
        <w:t xml:space="preserve"> </w:t>
      </w:r>
      <w:r w:rsidR="00012D8A">
        <w:t>In 2019 Shell drilled the well Bratwurst 1, a</w:t>
      </w:r>
      <w:r w:rsidR="006C6572">
        <w:t xml:space="preserve">lso in the vicinity of the Crux gas field. </w:t>
      </w:r>
      <w:r w:rsidR="002F1C27">
        <w:t>The well targeted Plover Formation reservoirs at approximately 4300 to 4500 m depth and was</w:t>
      </w:r>
      <w:r w:rsidR="00003EBA">
        <w:t xml:space="preserve"> announced a </w:t>
      </w:r>
      <w:r w:rsidR="00003EBA" w:rsidRPr="00003EBA">
        <w:t>significant gas and condensate discovery</w:t>
      </w:r>
      <w:r w:rsidR="00003EBA">
        <w:t xml:space="preserve"> (Shell</w:t>
      </w:r>
      <w:r w:rsidR="00F7155B">
        <w:t xml:space="preserve"> Australia</w:t>
      </w:r>
      <w:r w:rsidR="00003EBA">
        <w:t>, 2019</w:t>
      </w:r>
      <w:r w:rsidR="002F1C27">
        <w:t>a, 2019b</w:t>
      </w:r>
      <w:r w:rsidR="00003EBA">
        <w:t>)</w:t>
      </w:r>
      <w:r w:rsidR="002F1C27">
        <w:t>.</w:t>
      </w:r>
    </w:p>
    <w:p w14:paraId="12EA9EEA" w14:textId="4F9996F1" w:rsidR="00D01123" w:rsidRPr="00691808" w:rsidRDefault="00E94CF1" w:rsidP="006E1E5C">
      <w:pPr>
        <w:pStyle w:val="BodyTextSpaceBefore"/>
      </w:pPr>
      <w:r w:rsidRPr="00E94CF1">
        <w:t>IPB Petroleum</w:t>
      </w:r>
      <w:r>
        <w:t xml:space="preserve"> are progressing plans to drill the Idris prospect </w:t>
      </w:r>
      <w:r w:rsidR="0013109B">
        <w:t>with</w:t>
      </w:r>
      <w:r>
        <w:t xml:space="preserve"> Quay Resources </w:t>
      </w:r>
      <w:r w:rsidR="00004E9C">
        <w:t>farming</w:t>
      </w:r>
      <w:r>
        <w:t xml:space="preserve"> in for a 50% share </w:t>
      </w:r>
      <w:r w:rsidR="0013109B">
        <w:t>of WA424-P</w:t>
      </w:r>
      <w:r w:rsidR="00004E9C">
        <w:t xml:space="preserve"> in 2020, and drilling is expected in 2022 (Energy News Bulletin, 2020)</w:t>
      </w:r>
      <w:r w:rsidR="0013109B">
        <w:t>. The prospect consists of a stratigraphic trap up-dip of the Gwydion 1 discovery, with the oil leg sampled at Gwydion interpreted to lie below the structural spill point</w:t>
      </w:r>
      <w:r w:rsidR="00004E9C">
        <w:t xml:space="preserve">. </w:t>
      </w:r>
      <w:r w:rsidR="00004E9C" w:rsidRPr="00E94CF1">
        <w:t>IPB Petroleum</w:t>
      </w:r>
      <w:r w:rsidR="0013109B">
        <w:t xml:space="preserve"> </w:t>
      </w:r>
      <w:r w:rsidR="00004E9C">
        <w:t xml:space="preserve">estimate a </w:t>
      </w:r>
      <w:r w:rsidR="003020A9">
        <w:t xml:space="preserve">significant </w:t>
      </w:r>
      <w:r w:rsidR="00004E9C">
        <w:t>accumulation with a prospective resource of 69 </w:t>
      </w:r>
      <w:proofErr w:type="spellStart"/>
      <w:r w:rsidR="00004E9C">
        <w:t>MMbbls</w:t>
      </w:r>
      <w:proofErr w:type="spellEnd"/>
      <w:r w:rsidR="003020A9">
        <w:t xml:space="preserve"> </w:t>
      </w:r>
      <w:r w:rsidR="00004E9C">
        <w:t xml:space="preserve">of recoverable oil </w:t>
      </w:r>
      <w:r w:rsidR="003020A9">
        <w:t>(IPB Petroleum, 2018)</w:t>
      </w:r>
      <w:r w:rsidR="0013109B">
        <w:t xml:space="preserve">. </w:t>
      </w:r>
    </w:p>
    <w:p w14:paraId="622AC34A" w14:textId="3CE44DB6" w:rsidR="00E011C1" w:rsidRPr="00E011C1" w:rsidRDefault="00E011C1" w:rsidP="006E1E5C">
      <w:pPr>
        <w:pStyle w:val="BodyTextSpaceBefore"/>
        <w:rPr>
          <w:b/>
        </w:rPr>
      </w:pPr>
      <w:r w:rsidRPr="00E011C1">
        <w:t xml:space="preserve">Regionally significant </w:t>
      </w:r>
      <w:r w:rsidR="002858FD" w:rsidRPr="00E011C1">
        <w:t>2D</w:t>
      </w:r>
      <w:r w:rsidR="002858FD">
        <w:t> </w:t>
      </w:r>
      <w:r w:rsidRPr="00E011C1">
        <w:t xml:space="preserve">seismic surveys acquired in recent years are NWS Australia </w:t>
      </w:r>
      <w:r w:rsidR="002858FD" w:rsidRPr="00E011C1">
        <w:t>2D</w:t>
      </w:r>
      <w:r w:rsidR="002858FD">
        <w:t> </w:t>
      </w:r>
      <w:proofErr w:type="spellStart"/>
      <w:r w:rsidRPr="00E011C1">
        <w:t>Geostreamer</w:t>
      </w:r>
      <w:proofErr w:type="spellEnd"/>
      <w:r w:rsidRPr="00E011C1">
        <w:t xml:space="preserve"> (PGS, 2017a) and </w:t>
      </w:r>
      <w:proofErr w:type="spellStart"/>
      <w:r w:rsidRPr="00E011C1">
        <w:t>WestraliaSPAN</w:t>
      </w:r>
      <w:proofErr w:type="spellEnd"/>
      <w:r w:rsidRPr="00E011C1">
        <w:t xml:space="preserve"> (ION, 2017). These are deep regional surveys that extend across the North West Shelf and each includes several lines within the Browse Basin.</w:t>
      </w:r>
    </w:p>
    <w:p w14:paraId="1D92DA4E" w14:textId="61002AAB" w:rsidR="00E011C1" w:rsidRPr="00E011C1" w:rsidRDefault="00E011C1" w:rsidP="006E1E5C">
      <w:pPr>
        <w:pStyle w:val="BodyTextSpaceBefore"/>
        <w:rPr>
          <w:b/>
        </w:rPr>
      </w:pPr>
      <w:r w:rsidRPr="00E011C1">
        <w:t xml:space="preserve">Much of the </w:t>
      </w:r>
      <w:r w:rsidR="002858FD" w:rsidRPr="00E011C1">
        <w:t>3D</w:t>
      </w:r>
      <w:r w:rsidR="002858FD">
        <w:t> </w:t>
      </w:r>
      <w:r w:rsidRPr="00E011C1">
        <w:t xml:space="preserve">seismic survey acquisition in the Browse Basin in recent years has focussed on undrilled or sparsely drilled areas with little or no 3D coverage. </w:t>
      </w:r>
      <w:r w:rsidR="002858FD" w:rsidRPr="00E011C1">
        <w:t>Lord</w:t>
      </w:r>
      <w:r w:rsidR="002858FD">
        <w:t> </w:t>
      </w:r>
      <w:r w:rsidRPr="00E011C1">
        <w:t xml:space="preserve">3D, </w:t>
      </w:r>
      <w:r w:rsidR="002858FD" w:rsidRPr="00E011C1">
        <w:t>Admiral</w:t>
      </w:r>
      <w:r w:rsidR="002858FD">
        <w:t> </w:t>
      </w:r>
      <w:r w:rsidRPr="00E011C1">
        <w:t xml:space="preserve">3D, </w:t>
      </w:r>
      <w:r w:rsidR="002858FD" w:rsidRPr="00E011C1">
        <w:t>Curt</w:t>
      </w:r>
      <w:r w:rsidR="002858FD">
        <w:t> </w:t>
      </w:r>
      <w:r w:rsidRPr="00E011C1">
        <w:t xml:space="preserve">3D and </w:t>
      </w:r>
      <w:r w:rsidR="002858FD" w:rsidRPr="00E011C1">
        <w:t>Rafter</w:t>
      </w:r>
      <w:r w:rsidR="002858FD">
        <w:t> </w:t>
      </w:r>
      <w:r w:rsidRPr="00E011C1">
        <w:t xml:space="preserve">3D (all commissioned by Woodside Energy Limited) occur within, or extend into, the Barcoo Sub-basin. </w:t>
      </w:r>
      <w:r w:rsidR="00BC29A4" w:rsidRPr="00E011C1">
        <w:t>Sandman</w:t>
      </w:r>
      <w:r w:rsidR="00BC29A4">
        <w:t> </w:t>
      </w:r>
      <w:r w:rsidRPr="00E011C1">
        <w:t xml:space="preserve">3D and </w:t>
      </w:r>
      <w:r w:rsidR="00BC29A4" w:rsidRPr="00E011C1">
        <w:t>Kraken</w:t>
      </w:r>
      <w:r w:rsidR="00BC29A4">
        <w:t> </w:t>
      </w:r>
      <w:r w:rsidRPr="00E011C1">
        <w:t xml:space="preserve">3D (both commissioned by </w:t>
      </w:r>
      <w:proofErr w:type="spellStart"/>
      <w:r w:rsidRPr="00E011C1">
        <w:t>Karoon</w:t>
      </w:r>
      <w:proofErr w:type="spellEnd"/>
      <w:r w:rsidRPr="00E011C1">
        <w:t xml:space="preserve"> Gas Australia) are located in the </w:t>
      </w:r>
      <w:proofErr w:type="spellStart"/>
      <w:r w:rsidRPr="00E011C1">
        <w:t>Seringapatam</w:t>
      </w:r>
      <w:proofErr w:type="spellEnd"/>
      <w:r w:rsidRPr="00E011C1">
        <w:t xml:space="preserve"> Sub-basin.</w:t>
      </w:r>
    </w:p>
    <w:p w14:paraId="25CDB5CF" w14:textId="71A01FE2" w:rsidR="00E011C1" w:rsidRPr="00E011C1" w:rsidRDefault="00E011C1" w:rsidP="006E1E5C">
      <w:pPr>
        <w:pStyle w:val="BodyTextSpaceBefore"/>
        <w:rPr>
          <w:b/>
        </w:rPr>
      </w:pPr>
      <w:r w:rsidRPr="00E011C1">
        <w:t xml:space="preserve">Other recent </w:t>
      </w:r>
      <w:r w:rsidR="00BC29A4" w:rsidRPr="00E011C1">
        <w:t>3D</w:t>
      </w:r>
      <w:r w:rsidR="00BC29A4">
        <w:t> </w:t>
      </w:r>
      <w:r w:rsidRPr="00E011C1">
        <w:t xml:space="preserve">surveys were acquired in the Caswell Sub-basin to improve resolution in areas with existing 3D coverage. </w:t>
      </w:r>
      <w:r w:rsidR="00BC29A4" w:rsidRPr="00E011C1">
        <w:t>Rosebud</w:t>
      </w:r>
      <w:r w:rsidR="00BC29A4">
        <w:t> </w:t>
      </w:r>
      <w:r w:rsidRPr="00E011C1">
        <w:t xml:space="preserve">3D (Shell Development Australia) is located over the </w:t>
      </w:r>
      <w:proofErr w:type="spellStart"/>
      <w:r w:rsidRPr="00E011C1">
        <w:t>Torosa</w:t>
      </w:r>
      <w:proofErr w:type="spellEnd"/>
      <w:r w:rsidRPr="00E011C1">
        <w:t xml:space="preserve"> gas field. </w:t>
      </w:r>
      <w:r w:rsidR="00BC29A4" w:rsidRPr="00E011C1">
        <w:t>Caswell</w:t>
      </w:r>
      <w:r w:rsidR="00BC29A4">
        <w:t> </w:t>
      </w:r>
      <w:r w:rsidRPr="00E011C1">
        <w:t xml:space="preserve">3D is centred north of the </w:t>
      </w:r>
      <w:proofErr w:type="spellStart"/>
      <w:r w:rsidRPr="00E011C1">
        <w:t>Ichthys</w:t>
      </w:r>
      <w:proofErr w:type="spellEnd"/>
      <w:r w:rsidRPr="00E011C1">
        <w:t xml:space="preserve"> gas field (PGS, 2017b). </w:t>
      </w:r>
      <w:proofErr w:type="spellStart"/>
      <w:r w:rsidR="00BC29A4" w:rsidRPr="00E011C1">
        <w:t>Schild</w:t>
      </w:r>
      <w:proofErr w:type="spellEnd"/>
      <w:r w:rsidR="00BC29A4">
        <w:t> </w:t>
      </w:r>
      <w:r w:rsidRPr="00E011C1">
        <w:t xml:space="preserve">3D </w:t>
      </w:r>
      <w:r w:rsidR="00BC29A4" w:rsidRPr="00E011C1">
        <w:t>Phase</w:t>
      </w:r>
      <w:r w:rsidR="00BC29A4">
        <w:t> </w:t>
      </w:r>
      <w:r w:rsidRPr="00E011C1">
        <w:t xml:space="preserve">1 and </w:t>
      </w:r>
      <w:proofErr w:type="spellStart"/>
      <w:r w:rsidR="00BC29A4" w:rsidRPr="00E011C1">
        <w:t>Schild</w:t>
      </w:r>
      <w:proofErr w:type="spellEnd"/>
      <w:r w:rsidR="00BC29A4">
        <w:t> </w:t>
      </w:r>
      <w:r w:rsidRPr="00E011C1">
        <w:t xml:space="preserve">3D </w:t>
      </w:r>
      <w:r w:rsidR="00BC29A4" w:rsidRPr="00E011C1">
        <w:t>Phase</w:t>
      </w:r>
      <w:r w:rsidR="00BC29A4">
        <w:t> </w:t>
      </w:r>
      <w:r w:rsidRPr="00E011C1">
        <w:t xml:space="preserve">2, are located west of the </w:t>
      </w:r>
      <w:proofErr w:type="spellStart"/>
      <w:r w:rsidRPr="00E011C1">
        <w:t>Ichthys</w:t>
      </w:r>
      <w:proofErr w:type="spellEnd"/>
      <w:r w:rsidRPr="00E011C1">
        <w:t xml:space="preserve"> gas field and in the Echuca Shoals area, respectively (CGG, 2017; Grahame, 2018). </w:t>
      </w:r>
      <w:r w:rsidR="00BC29A4" w:rsidRPr="00E011C1">
        <w:t>Cygnus</w:t>
      </w:r>
      <w:r w:rsidR="00BC29A4">
        <w:t> </w:t>
      </w:r>
      <w:r w:rsidRPr="00E011C1">
        <w:t xml:space="preserve">3D regional multi-client survey has been acquired to enhance Triassic structure and Jurassic reservoirs over an area that includes the Crux gas field (Spectrum, 2016). The </w:t>
      </w:r>
      <w:r w:rsidR="008B5C11" w:rsidRPr="008B5C11">
        <w:t xml:space="preserve">survey </w:t>
      </w:r>
      <w:r w:rsidR="008B5C11">
        <w:t xml:space="preserve">was completed in </w:t>
      </w:r>
      <w:r w:rsidR="008B5C11" w:rsidRPr="008B5C11">
        <w:t>four phases between late 2015 and early 2020 resulting in a contiguous dataset covering more than 7200 km</w:t>
      </w:r>
      <w:r w:rsidR="008B5C11" w:rsidRPr="00F74BA0">
        <w:rPr>
          <w:vertAlign w:val="superscript"/>
        </w:rPr>
        <w:t>2</w:t>
      </w:r>
      <w:r w:rsidR="008B5C11" w:rsidRPr="008B5C11">
        <w:t xml:space="preserve"> across the southern half of the Vulcan Sub-basin and e</w:t>
      </w:r>
      <w:r w:rsidR="008B5C11">
        <w:t>astern most</w:t>
      </w:r>
      <w:r w:rsidR="008B5C11" w:rsidRPr="008B5C11">
        <w:t xml:space="preserve"> Browse Basin (NOPIMS, </w:t>
      </w:r>
      <w:r w:rsidR="00B67B2B" w:rsidRPr="008B5C11">
        <w:t>202</w:t>
      </w:r>
      <w:r w:rsidR="00B67B2B">
        <w:t>2</w:t>
      </w:r>
      <w:r w:rsidR="008B5C11">
        <w:t>)</w:t>
      </w:r>
      <w:r w:rsidRPr="00E011C1">
        <w:t>.</w:t>
      </w:r>
      <w:r w:rsidR="008B5C11">
        <w:t xml:space="preserve"> A</w:t>
      </w:r>
      <w:r w:rsidR="008B5C11" w:rsidRPr="008B5C11">
        <w:t>cquired in late 2019 and early 2020</w:t>
      </w:r>
      <w:r w:rsidR="008B5C11">
        <w:t>,</w:t>
      </w:r>
      <w:r w:rsidR="008B5C11" w:rsidRPr="008B5C11">
        <w:t xml:space="preserve"> </w:t>
      </w:r>
      <w:r w:rsidR="008B5C11">
        <w:t>Factory 3D (Shell Australia) covers an area of 3745 km</w:t>
      </w:r>
      <w:r w:rsidR="008B5C11" w:rsidRPr="00DB26E8">
        <w:rPr>
          <w:vertAlign w:val="superscript"/>
        </w:rPr>
        <w:t>2</w:t>
      </w:r>
      <w:r w:rsidR="008B5C11">
        <w:t xml:space="preserve"> </w:t>
      </w:r>
      <w:r w:rsidR="00645569">
        <w:t xml:space="preserve">across the north-eastern Caswell Sub-basin (NOPIMS, </w:t>
      </w:r>
      <w:r w:rsidR="00B67B2B">
        <w:t>2022</w:t>
      </w:r>
      <w:r w:rsidR="00645569">
        <w:t>).</w:t>
      </w:r>
      <w:r w:rsidR="00671965">
        <w:t xml:space="preserve"> </w:t>
      </w:r>
      <w:r w:rsidR="00A61A27">
        <w:t>M</w:t>
      </w:r>
      <w:r w:rsidR="00671965">
        <w:t xml:space="preserve">ost recently </w:t>
      </w:r>
      <w:r w:rsidR="00A61A27">
        <w:t xml:space="preserve">the </w:t>
      </w:r>
      <w:r w:rsidR="00671965">
        <w:t>seismic survey is the Mimosa 2D MSS</w:t>
      </w:r>
      <w:r w:rsidR="007A2FD7">
        <w:t xml:space="preserve"> </w:t>
      </w:r>
      <w:r w:rsidR="00A61A27">
        <w:t xml:space="preserve">was </w:t>
      </w:r>
      <w:r w:rsidR="007B1A81">
        <w:t>completed</w:t>
      </w:r>
      <w:r w:rsidR="007A2FD7">
        <w:t xml:space="preserve"> in early 202</w:t>
      </w:r>
      <w:r w:rsidR="007B1A81">
        <w:t>2</w:t>
      </w:r>
      <w:r w:rsidR="007A2FD7">
        <w:t xml:space="preserve">, 11 306 line km were acquired across </w:t>
      </w:r>
      <w:r w:rsidR="00A61A27">
        <w:t xml:space="preserve">the </w:t>
      </w:r>
      <w:r w:rsidR="00B67B2B">
        <w:t xml:space="preserve">INPEX held </w:t>
      </w:r>
      <w:r w:rsidR="007A2FD7">
        <w:t>WA-532-P, WA-533-P and WA-50-L in the Browse and Offshore Canning basins</w:t>
      </w:r>
      <w:r w:rsidR="00B67B2B">
        <w:t xml:space="preserve"> (NOPIMS, 2022)</w:t>
      </w:r>
      <w:r w:rsidR="007A2FD7">
        <w:t xml:space="preserve">. </w:t>
      </w:r>
    </w:p>
    <w:p w14:paraId="07475422" w14:textId="528E1B20" w:rsidR="00E011C1" w:rsidRDefault="00E011C1" w:rsidP="006E1E5C">
      <w:pPr>
        <w:pStyle w:val="BodyTextSpaceBefore"/>
        <w:rPr>
          <w:b/>
        </w:rPr>
      </w:pPr>
      <w:r w:rsidRPr="00E011C1">
        <w:t xml:space="preserve">Geoscience Australia has conducted marine surveys of the Leveque Shelf (Picard </w:t>
      </w:r>
      <w:r w:rsidR="00E1610F">
        <w:t>et al</w:t>
      </w:r>
      <w:r w:rsidRPr="00E011C1">
        <w:t xml:space="preserve">, 2014) and Caswell Sub-basin (Nicholson </w:t>
      </w:r>
      <w:r w:rsidR="00E1610F">
        <w:t>et al</w:t>
      </w:r>
      <w:r w:rsidRPr="00E011C1">
        <w:t xml:space="preserve">, 2015; Howard </w:t>
      </w:r>
      <w:r w:rsidR="00E1610F">
        <w:t>et al</w:t>
      </w:r>
      <w:r w:rsidRPr="00E011C1">
        <w:t xml:space="preserve">, 2016). The surveys collected </w:t>
      </w:r>
      <w:bookmarkStart w:id="1" w:name="_GoBack"/>
      <w:bookmarkEnd w:id="1"/>
      <w:r w:rsidRPr="00E011C1">
        <w:t>data in support a CO</w:t>
      </w:r>
      <w:r w:rsidRPr="000A7CCA">
        <w:rPr>
          <w:vertAlign w:val="subscript"/>
        </w:rPr>
        <w:t>2</w:t>
      </w:r>
      <w:r w:rsidRPr="00E011C1">
        <w:t xml:space="preserve"> storage assessment study that was part of the National CO</w:t>
      </w:r>
      <w:r w:rsidRPr="000A7CCA">
        <w:rPr>
          <w:vertAlign w:val="subscript"/>
        </w:rPr>
        <w:t>2</w:t>
      </w:r>
      <w:r w:rsidRPr="00E011C1">
        <w:t xml:space="preserve"> Infrastructure Plan. In addition to acquiring shallow geological, water column, and seabed habitat data, the surveys aimed to identify and sample features indicative of active or extinct natural fluid seepage.</w:t>
      </w:r>
    </w:p>
    <w:p w14:paraId="2F96BBEA" w14:textId="74153EEE" w:rsidR="00542B4C" w:rsidRPr="00306A58" w:rsidRDefault="00542B4C" w:rsidP="00600872">
      <w:pPr>
        <w:pStyle w:val="Heading2"/>
        <w:jc w:val="both"/>
      </w:pPr>
      <w:r>
        <w:t>Production and development</w:t>
      </w:r>
    </w:p>
    <w:p w14:paraId="6C1BB439" w14:textId="360545B8" w:rsidR="00781C81" w:rsidRDefault="00543477" w:rsidP="006E1E5C">
      <w:pPr>
        <w:pStyle w:val="BodyTextSpaceBefore"/>
      </w:pPr>
      <w:r>
        <w:t>T</w:t>
      </w:r>
      <w:r w:rsidR="00241397">
        <w:t xml:space="preserve">he Browse Basin </w:t>
      </w:r>
      <w:r w:rsidR="00BE1056">
        <w:t>is a producing hydrocarbon province</w:t>
      </w:r>
      <w:r w:rsidR="00241397">
        <w:t xml:space="preserve"> </w:t>
      </w:r>
      <w:r w:rsidR="00BE1056">
        <w:t>delivering</w:t>
      </w:r>
      <w:r w:rsidR="00241397">
        <w:t xml:space="preserve"> gas and condensate from the large </w:t>
      </w:r>
      <w:proofErr w:type="spellStart"/>
      <w:r w:rsidR="00241397">
        <w:t>Ichthys</w:t>
      </w:r>
      <w:proofErr w:type="spellEnd"/>
      <w:r w:rsidR="00241397">
        <w:t xml:space="preserve"> and Prelude gas </w:t>
      </w:r>
      <w:r w:rsidR="00B21A1A">
        <w:t>accumulations</w:t>
      </w:r>
      <w:r>
        <w:t xml:space="preserve"> since October 2018</w:t>
      </w:r>
      <w:r w:rsidR="00781C81">
        <w:t>.</w:t>
      </w:r>
    </w:p>
    <w:p w14:paraId="5ADC434C" w14:textId="77777777" w:rsidR="00F7155B" w:rsidRDefault="00781C81" w:rsidP="00DB26E8">
      <w:pPr>
        <w:pStyle w:val="Heading4"/>
      </w:pPr>
      <w:proofErr w:type="spellStart"/>
      <w:r>
        <w:t>Ichthys</w:t>
      </w:r>
      <w:proofErr w:type="spellEnd"/>
      <w:r>
        <w:t xml:space="preserve"> LNG Project </w:t>
      </w:r>
    </w:p>
    <w:p w14:paraId="3AEAC8B4" w14:textId="67386867" w:rsidR="00543477" w:rsidRDefault="00543477" w:rsidP="00543477">
      <w:pPr>
        <w:pStyle w:val="BodyTextSpaceBefore"/>
      </w:pPr>
      <w:r>
        <w:t xml:space="preserve">This project (Production Licences WA-50-L and WA-51-L) is operated by INPEX Browse Ltd (INPEX, 66.2%) with joint venture partners Total (26%), CPC Corporation (2.6%), Tokyo Gas (1.6%), Osaka Gas (1.2%), Kansai Electric Power Australia (1.2%), JERA (0.7%), and Toho Gas (0.4%). INPEX announced the final investment decision (FID) in 2012 for an offshore central processing facility (CPF) and a floating production, storage and offloading (FPSO) facility, connected by an 890 km gas pipeline to a liquefaction plant and export terminal in Darwin (INPEX, 2020). </w:t>
      </w:r>
      <w:r w:rsidRPr="00B21A1A">
        <w:t xml:space="preserve">The natural gas </w:t>
      </w:r>
      <w:r>
        <w:t>is</w:t>
      </w:r>
      <w:r w:rsidRPr="00B21A1A">
        <w:t xml:space="preserve"> processed in Darwin, while condensate </w:t>
      </w:r>
      <w:r>
        <w:t>is</w:t>
      </w:r>
      <w:r w:rsidRPr="00B21A1A">
        <w:t xml:space="preserve"> produced via a </w:t>
      </w:r>
      <w:r>
        <w:t>FPSO</w:t>
      </w:r>
      <w:r w:rsidRPr="00B21A1A">
        <w:t xml:space="preserve"> that is permanently moored near the gas field.</w:t>
      </w:r>
      <w:r>
        <w:t xml:space="preserve"> The project</w:t>
      </w:r>
      <w:r w:rsidRPr="00B21A1A">
        <w:t xml:space="preserve"> </w:t>
      </w:r>
      <w:r>
        <w:t xml:space="preserve">commenced production in </w:t>
      </w:r>
      <w:r w:rsidRPr="00B21A1A">
        <w:t>2018</w:t>
      </w:r>
      <w:r>
        <w:t xml:space="preserve"> and it </w:t>
      </w:r>
      <w:r w:rsidRPr="00B21A1A">
        <w:t>is expected that the field will have a 40</w:t>
      </w:r>
      <w:r>
        <w:t> </w:t>
      </w:r>
      <w:r w:rsidRPr="00B21A1A">
        <w:t>year life span</w:t>
      </w:r>
      <w:r>
        <w:t xml:space="preserve">. In the 12 months to </w:t>
      </w:r>
      <w:r w:rsidR="007B1A81">
        <w:t xml:space="preserve">March </w:t>
      </w:r>
      <w:r>
        <w:t>202</w:t>
      </w:r>
      <w:r w:rsidR="007B1A81">
        <w:t>2</w:t>
      </w:r>
      <w:r>
        <w:t xml:space="preserve"> 8.</w:t>
      </w:r>
      <w:r w:rsidR="007B1A81">
        <w:t>19</w:t>
      </w:r>
      <w:r>
        <w:t> Mt of LNG, 2</w:t>
      </w:r>
      <w:r w:rsidR="007B1A81">
        <w:t>9.11</w:t>
      </w:r>
      <w:r>
        <w:t> </w:t>
      </w:r>
      <w:proofErr w:type="spellStart"/>
      <w:r>
        <w:t>MMbbls</w:t>
      </w:r>
      <w:proofErr w:type="spellEnd"/>
      <w:r>
        <w:t xml:space="preserve"> of condensate and 1.</w:t>
      </w:r>
      <w:r w:rsidR="00E3099C">
        <w:t>639</w:t>
      </w:r>
      <w:r>
        <w:t> Mt of LPG</w:t>
      </w:r>
      <w:r w:rsidR="00E3099C">
        <w:t xml:space="preserve"> were produced</w:t>
      </w:r>
      <w:r>
        <w:t xml:space="preserve"> (EnergyQuest, 202</w:t>
      </w:r>
      <w:r w:rsidR="00E3099C">
        <w:t>2</w:t>
      </w:r>
      <w:r>
        <w:t>)</w:t>
      </w:r>
      <w:r w:rsidRPr="00B21A1A">
        <w:t xml:space="preserve">. </w:t>
      </w:r>
      <w:r>
        <w:t>As of February 2021, t</w:t>
      </w:r>
      <w:r w:rsidRPr="00B21A1A">
        <w:t xml:space="preserve">he </w:t>
      </w:r>
      <w:proofErr w:type="spellStart"/>
      <w:r w:rsidRPr="00B21A1A">
        <w:t>Ichthys</w:t>
      </w:r>
      <w:proofErr w:type="spellEnd"/>
      <w:r w:rsidRPr="00B21A1A">
        <w:t xml:space="preserve"> gas field h</w:t>
      </w:r>
      <w:r w:rsidR="00E3099C">
        <w:t>e</w:t>
      </w:r>
      <w:r w:rsidRPr="00B21A1A">
        <w:t xml:space="preserve">ld an estimated </w:t>
      </w:r>
      <w:r>
        <w:t>11.9 Tcf (</w:t>
      </w:r>
      <w:r w:rsidR="008C7120" w:rsidRPr="008C7120">
        <w:t>13</w:t>
      </w:r>
      <w:r w:rsidR="008C7120">
        <w:t> </w:t>
      </w:r>
      <w:r w:rsidR="008C7120" w:rsidRPr="008C7120">
        <w:t>384 PJ</w:t>
      </w:r>
      <w:r>
        <w:t>)</w:t>
      </w:r>
      <w:r w:rsidRPr="00B21A1A">
        <w:t xml:space="preserve"> of natural gas and approximately </w:t>
      </w:r>
      <w:r>
        <w:t>451 MMbbl</w:t>
      </w:r>
      <w:r w:rsidRPr="00B21A1A">
        <w:t xml:space="preserve"> </w:t>
      </w:r>
      <w:r>
        <w:t>(</w:t>
      </w:r>
      <w:r w:rsidR="008C7120" w:rsidRPr="008C7120">
        <w:t>265</w:t>
      </w:r>
      <w:r w:rsidR="008C7120">
        <w:t>2 </w:t>
      </w:r>
      <w:r w:rsidR="008C7120" w:rsidRPr="008C7120">
        <w:t>PJ</w:t>
      </w:r>
      <w:r>
        <w:t xml:space="preserve">) </w:t>
      </w:r>
      <w:r w:rsidRPr="00B21A1A">
        <w:t>of condensate</w:t>
      </w:r>
      <w:r>
        <w:t xml:space="preserve"> (EnergyQuest, 2021)</w:t>
      </w:r>
      <w:r w:rsidRPr="00B21A1A">
        <w:t>.</w:t>
      </w:r>
    </w:p>
    <w:p w14:paraId="5C2283FF" w14:textId="77777777" w:rsidR="00543477" w:rsidRDefault="00543477" w:rsidP="00543477">
      <w:pPr>
        <w:pStyle w:val="Heading4-After"/>
      </w:pPr>
      <w:r>
        <w:t>Prelude FLNG</w:t>
      </w:r>
    </w:p>
    <w:p w14:paraId="2E9D1CD1" w14:textId="2F9DF74E" w:rsidR="00543477" w:rsidRDefault="00543477" w:rsidP="009E30B9">
      <w:pPr>
        <w:pStyle w:val="BodyTextSpaceBefore"/>
      </w:pPr>
      <w:r>
        <w:t xml:space="preserve">The Prelude accumulation is situated in the north-eastern area of the </w:t>
      </w:r>
      <w:proofErr w:type="spellStart"/>
      <w:r>
        <w:t>Ichthys</w:t>
      </w:r>
      <w:proofErr w:type="spellEnd"/>
      <w:r>
        <w:t xml:space="preserve"> accumulation. Shell Development Australia Pty Ltd (Shell, 67.5%) is the operator of Production Licence WA-44-L in which the Prelude and Concerto gas accumulations occur, with partners INPEX (17.5%), KOGAS Prelude Pty Ltd (10%) and CPC (5%). Shell announced the FID for a Floating LNG (FLNG) project in 2011 for production from the Prelude and Concerto gas accumulations. The Prelude FLNG facility arrived at its location in July 2017 and the hook-up and commissioning phase of the project was completed in 2018. The first volume of condensate was produced in December 2018 and the first LNG cargo was shipped in June 2019 (Shell Australia Ltd, 2019). </w:t>
      </w:r>
      <w:r w:rsidR="00E3099C">
        <w:t xml:space="preserve">In the 12 months to March 2022 </w:t>
      </w:r>
      <w:r w:rsidR="009E30B9">
        <w:t xml:space="preserve">production totalled </w:t>
      </w:r>
      <w:r w:rsidR="00E3099C">
        <w:t>1.728 Mt of LNG, 7.127 </w:t>
      </w:r>
      <w:proofErr w:type="spellStart"/>
      <w:r w:rsidR="00E3099C">
        <w:t>MMbbls</w:t>
      </w:r>
      <w:proofErr w:type="spellEnd"/>
      <w:r w:rsidR="00E3099C">
        <w:t xml:space="preserve"> of condensate and </w:t>
      </w:r>
      <w:r w:rsidR="009E30B9">
        <w:t>202</w:t>
      </w:r>
      <w:r w:rsidR="00DD0CE7">
        <w:t> </w:t>
      </w:r>
      <w:r w:rsidR="009E30B9">
        <w:t>000</w:t>
      </w:r>
      <w:r w:rsidR="00E3099C">
        <w:t> t</w:t>
      </w:r>
      <w:r w:rsidR="009E30B9">
        <w:t>onnes</w:t>
      </w:r>
      <w:r w:rsidR="00E3099C">
        <w:t xml:space="preserve"> of LPG (EnergyQuest, 2022)</w:t>
      </w:r>
      <w:r w:rsidR="00E3099C" w:rsidRPr="00B21A1A">
        <w:t>.</w:t>
      </w:r>
    </w:p>
    <w:p w14:paraId="76B13781" w14:textId="010F145A" w:rsidR="00F7155B" w:rsidRDefault="0068583D" w:rsidP="00DB26E8">
      <w:pPr>
        <w:pStyle w:val="Heading4"/>
      </w:pPr>
      <w:r w:rsidRPr="00F7155B">
        <w:t>Browse FLNG</w:t>
      </w:r>
    </w:p>
    <w:p w14:paraId="56823A09" w14:textId="2B3503C8" w:rsidR="00F10DDF" w:rsidRDefault="00BA58AE" w:rsidP="00F10DDF">
      <w:pPr>
        <w:pStyle w:val="BodyTextSpaceBefore"/>
      </w:pPr>
      <w:r>
        <w:t xml:space="preserve">The Browse FLNG project </w:t>
      </w:r>
      <w:r w:rsidR="00F10DDF">
        <w:t xml:space="preserve">aims to commercialise the </w:t>
      </w:r>
      <w:proofErr w:type="spellStart"/>
      <w:r w:rsidR="00F10DDF">
        <w:t>Torosa</w:t>
      </w:r>
      <w:proofErr w:type="spellEnd"/>
      <w:r w:rsidR="00F10DDF">
        <w:t xml:space="preserve">, </w:t>
      </w:r>
      <w:proofErr w:type="spellStart"/>
      <w:r w:rsidR="00F10DDF">
        <w:t>Brecknock</w:t>
      </w:r>
      <w:proofErr w:type="spellEnd"/>
      <w:r w:rsidR="00F10DDF">
        <w:t xml:space="preserve"> and </w:t>
      </w:r>
      <w:proofErr w:type="spellStart"/>
      <w:r w:rsidR="00F10DDF">
        <w:t>Calliance</w:t>
      </w:r>
      <w:proofErr w:type="spellEnd"/>
      <w:r w:rsidR="00F10DDF">
        <w:t xml:space="preserve"> gas accumulations and </w:t>
      </w:r>
      <w:r>
        <w:t>is o</w:t>
      </w:r>
      <w:r w:rsidR="00781C81">
        <w:t xml:space="preserve">perated by </w:t>
      </w:r>
      <w:r w:rsidR="00285019">
        <w:t xml:space="preserve">Woodside Petroleum Limited (Woodside, </w:t>
      </w:r>
      <w:r w:rsidR="00781C81">
        <w:t xml:space="preserve">30.6 %) with joint venture partners Shell Australia (27.0%), BP Developments Australia Pty Ltd (17.3%), Japan Australia LNG (MIMI Browse) Pty Ltd (14.4%), and </w:t>
      </w:r>
      <w:proofErr w:type="spellStart"/>
      <w:r w:rsidR="00781C81">
        <w:t>PetroChina</w:t>
      </w:r>
      <w:proofErr w:type="spellEnd"/>
      <w:r w:rsidR="00781C81">
        <w:t xml:space="preserve"> International Investment (Australia) Pty Ltd (10.7%). </w:t>
      </w:r>
      <w:r w:rsidR="00F10DDF">
        <w:t>Following initial work assessing the possibility of production via a FLNG,</w:t>
      </w:r>
      <w:r w:rsidR="00F10DDF" w:rsidRPr="009C37D5">
        <w:t xml:space="preserve"> </w:t>
      </w:r>
      <w:r w:rsidR="00F10DDF">
        <w:t>the Browse Joint Venture participants and the North West Shelf (NWS) Joint Venture are progressing commercial discussions and joint technical studies on the feasibility of NWS infrastructure processing the Browse resources.</w:t>
      </w:r>
      <w:r w:rsidR="00F10DDF" w:rsidRPr="009C37D5">
        <w:t xml:space="preserve"> </w:t>
      </w:r>
      <w:r w:rsidR="00F10DDF">
        <w:t>The proposed offshore development concept involves two gas FPSO facilities delivering 10 </w:t>
      </w:r>
      <w:proofErr w:type="spellStart"/>
      <w:r w:rsidR="00F10DDF">
        <w:t>Mtpa</w:t>
      </w:r>
      <w:proofErr w:type="spellEnd"/>
      <w:r w:rsidR="00F10DDF">
        <w:t xml:space="preserve"> of LNG, 1.4Mtpa of domestic gas and 50 </w:t>
      </w:r>
      <w:proofErr w:type="spellStart"/>
      <w:r w:rsidR="00F10DDF">
        <w:t>Mbbl</w:t>
      </w:r>
      <w:proofErr w:type="spellEnd"/>
      <w:r w:rsidR="00F10DDF">
        <w:t>/d of condensate via a 900 km pipeline to existing production facilities at the North Rankin complex</w:t>
      </w:r>
      <w:r w:rsidR="009E7761">
        <w:t xml:space="preserve"> (Woodside, 2019)</w:t>
      </w:r>
      <w:r w:rsidR="00F10DDF">
        <w:t>. Woodside as operator of the NWS was targeting FID on toll processing of gas in 2019-2020, with start-up in 2026 (EnergyQuest, 2019), but due to financial constraints has delayed the decision on development of the projects</w:t>
      </w:r>
      <w:r w:rsidR="00F04884">
        <w:t xml:space="preserve"> </w:t>
      </w:r>
      <w:r w:rsidR="00F10DDF">
        <w:t>13.9 Tcf of gas and 390 MMbbl of condensate until at least 2023</w:t>
      </w:r>
      <w:r w:rsidR="009E7761">
        <w:t xml:space="preserve"> </w:t>
      </w:r>
      <w:r w:rsidR="00F10DDF">
        <w:t>(EnergyQuest, 2021).</w:t>
      </w:r>
    </w:p>
    <w:p w14:paraId="78E9258C" w14:textId="645ECD88" w:rsidR="00D341B7" w:rsidRDefault="00D341B7" w:rsidP="006E1E5C">
      <w:pPr>
        <w:pStyle w:val="BodyTextSpaceBefore"/>
      </w:pPr>
      <w:r>
        <w:t>A map showing the current main operators, active exploration permits, retention leases</w:t>
      </w:r>
      <w:r w:rsidR="00EE3748">
        <w:t xml:space="preserve"> and</w:t>
      </w:r>
      <w:r>
        <w:t xml:space="preserve"> production licences is provided by </w:t>
      </w:r>
      <w:r w:rsidR="001C1486">
        <w:rPr>
          <w:b/>
        </w:rPr>
        <w:t>Figure </w:t>
      </w:r>
      <w:r w:rsidR="00265677" w:rsidRPr="00D341B7">
        <w:rPr>
          <w:b/>
        </w:rPr>
        <w:t>1</w:t>
      </w:r>
      <w:r w:rsidR="00265677">
        <w:rPr>
          <w:b/>
        </w:rPr>
        <w:t>1</w:t>
      </w:r>
      <w:r>
        <w:t>.</w:t>
      </w:r>
      <w:r w:rsidR="001C1486">
        <w:t xml:space="preserve"> The same map showing current permits and licences as well as oil &amp; gas fields and pipelines is shown in </w:t>
      </w:r>
      <w:r w:rsidR="001C1486" w:rsidRPr="001C1486">
        <w:rPr>
          <w:b/>
        </w:rPr>
        <w:t>Figure 12</w:t>
      </w:r>
      <w:r w:rsidR="001C1486">
        <w:t>.</w:t>
      </w:r>
    </w:p>
    <w:p w14:paraId="67221F04" w14:textId="77777777" w:rsidR="008C3D07" w:rsidRDefault="00033D42" w:rsidP="00600872">
      <w:pPr>
        <w:pStyle w:val="Heading2"/>
        <w:jc w:val="both"/>
      </w:pPr>
      <w:r>
        <w:t>Regional p</w:t>
      </w:r>
      <w:r w:rsidR="008C3D07">
        <w:t xml:space="preserve">etroleum systems </w:t>
      </w:r>
    </w:p>
    <w:p w14:paraId="1D61CD6F" w14:textId="32E66188" w:rsidR="00930354" w:rsidRDefault="00930354" w:rsidP="006E1E5C">
      <w:pPr>
        <w:pStyle w:val="BodyTextSpaceBefore"/>
      </w:pPr>
      <w:r>
        <w:t xml:space="preserve">Geochemical analyses of oils, oil stains, fluid inclusion oils, condensates, gases and source rocks from the Browse Basin have been undertaken by AGSO and </w:t>
      </w:r>
      <w:proofErr w:type="spellStart"/>
      <w:r>
        <w:t>Geotech</w:t>
      </w:r>
      <w:proofErr w:type="spellEnd"/>
      <w:r>
        <w:t xml:space="preserve"> (2000), Boreham </w:t>
      </w:r>
      <w:r w:rsidR="00E1610F">
        <w:t>et al</w:t>
      </w:r>
      <w:r>
        <w:t xml:space="preserve"> (1997, 2001), </w:t>
      </w:r>
      <w:proofErr w:type="spellStart"/>
      <w:r>
        <w:t>Blevin</w:t>
      </w:r>
      <w:proofErr w:type="spellEnd"/>
      <w:r>
        <w:t xml:space="preserve"> </w:t>
      </w:r>
      <w:r w:rsidR="00E1610F">
        <w:t>et al</w:t>
      </w:r>
      <w:r>
        <w:t xml:space="preserve"> (1998a, 1998b), Edwards </w:t>
      </w:r>
      <w:r w:rsidR="00E1610F">
        <w:t>et al</w:t>
      </w:r>
      <w:r>
        <w:t xml:space="preserve"> (2000, 2004, 2006, 2014, 2016), Edwards and </w:t>
      </w:r>
      <w:proofErr w:type="spellStart"/>
      <w:r>
        <w:t>Zumberge</w:t>
      </w:r>
      <w:proofErr w:type="spellEnd"/>
      <w:r>
        <w:t xml:space="preserve"> (2005), Grosjean</w:t>
      </w:r>
      <w:r w:rsidR="0003193D">
        <w:t xml:space="preserve"> </w:t>
      </w:r>
      <w:r w:rsidR="00E1610F">
        <w:t>et al</w:t>
      </w:r>
      <w:r>
        <w:t xml:space="preserve"> (2015, 2016), Palu </w:t>
      </w:r>
      <w:r w:rsidR="00E1610F">
        <w:t>et al</w:t>
      </w:r>
      <w:r>
        <w:t xml:space="preserve"> (2017a, 2017b) and Volk </w:t>
      </w:r>
      <w:r w:rsidR="00E1610F">
        <w:t>et al</w:t>
      </w:r>
      <w:r>
        <w:t xml:space="preserve"> (2005). Stable carbon isotopic data of gases and oils have been used to determine the different sources of hydrocarbons</w:t>
      </w:r>
      <w:r w:rsidR="00094643">
        <w:t xml:space="preserve"> (</w:t>
      </w:r>
      <w:r w:rsidR="00094643" w:rsidRPr="00094643">
        <w:rPr>
          <w:b/>
        </w:rPr>
        <w:t>Figure </w:t>
      </w:r>
      <w:r w:rsidR="00D341B7">
        <w:rPr>
          <w:b/>
        </w:rPr>
        <w:t>13</w:t>
      </w:r>
      <w:r w:rsidR="00094643">
        <w:t>)</w:t>
      </w:r>
      <w:r>
        <w:t xml:space="preserve"> in this basin (Edwards </w:t>
      </w:r>
      <w:r w:rsidR="00E1610F">
        <w:t>et al</w:t>
      </w:r>
      <w:r>
        <w:t xml:space="preserve">, 2014, 2016; Grosjean </w:t>
      </w:r>
      <w:r w:rsidR="00E1610F">
        <w:t>et al</w:t>
      </w:r>
      <w:r>
        <w:t>, 2015, 2016). These isotopic datasets, together with molecular analyses, provide evidence that four Mesozoic hydrocarbon families/petroleum systems are present in the Browse Basin (</w:t>
      </w:r>
      <w:r w:rsidR="00755BE4" w:rsidRPr="00094643">
        <w:rPr>
          <w:b/>
        </w:rPr>
        <w:t>Figure </w:t>
      </w:r>
      <w:r w:rsidR="00755BE4">
        <w:rPr>
          <w:b/>
        </w:rPr>
        <w:t>13</w:t>
      </w:r>
      <w:r w:rsidR="00755BE4" w:rsidRPr="00755BE4">
        <w:t>;</w:t>
      </w:r>
      <w:r w:rsidR="00755BE4" w:rsidRPr="00707376">
        <w:t xml:space="preserve"> </w:t>
      </w:r>
      <w:r>
        <w:t xml:space="preserve">Kennard </w:t>
      </w:r>
      <w:r w:rsidR="00E1610F">
        <w:t>et al</w:t>
      </w:r>
      <w:r>
        <w:t xml:space="preserve">, 2004; Edwards </w:t>
      </w:r>
      <w:r w:rsidR="00E1610F">
        <w:t>et al</w:t>
      </w:r>
      <w:r>
        <w:t xml:space="preserve">, 2014, 2016; Grosjean </w:t>
      </w:r>
      <w:r w:rsidR="00E1610F">
        <w:t>et al</w:t>
      </w:r>
      <w:r>
        <w:t xml:space="preserve">, 2015, 2016; Le </w:t>
      </w:r>
      <w:proofErr w:type="spellStart"/>
      <w:r>
        <w:t>Poidevin</w:t>
      </w:r>
      <w:proofErr w:type="spellEnd"/>
      <w:r>
        <w:t xml:space="preserve"> </w:t>
      </w:r>
      <w:r w:rsidR="00E1610F">
        <w:t>et al</w:t>
      </w:r>
      <w:r>
        <w:t xml:space="preserve">, 2015; Rollet </w:t>
      </w:r>
      <w:r w:rsidR="00E1610F">
        <w:t>et al</w:t>
      </w:r>
      <w:r>
        <w:t xml:space="preserve">, 2016a; Palu </w:t>
      </w:r>
      <w:r w:rsidR="00E1610F">
        <w:t>et al</w:t>
      </w:r>
      <w:r>
        <w:t xml:space="preserve">, 2017a, 2017b): </w:t>
      </w:r>
    </w:p>
    <w:p w14:paraId="4C12E26E" w14:textId="496938EF" w:rsidR="00930354" w:rsidRPr="005426F4" w:rsidRDefault="00930354" w:rsidP="00DB26E8">
      <w:pPr>
        <w:pStyle w:val="bodybullet"/>
      </w:pPr>
      <w:r w:rsidRPr="005426F4">
        <w:t>A basin wide dry gas-prone system where the gas is mostly reservoired within the Plover Formation and sourced from mixed terrestrial and marine organic matter deposited in a fluvial-deltaic environment. The gas accumulations in Jurassic reservoirs on the Scott Reef Trend (</w:t>
      </w:r>
      <w:proofErr w:type="spellStart"/>
      <w:r w:rsidRPr="005426F4">
        <w:t>Brecknock</w:t>
      </w:r>
      <w:proofErr w:type="spellEnd"/>
      <w:r w:rsidRPr="005426F4">
        <w:t xml:space="preserve"> and </w:t>
      </w:r>
      <w:proofErr w:type="spellStart"/>
      <w:r w:rsidRPr="005426F4">
        <w:t>Torosa</w:t>
      </w:r>
      <w:proofErr w:type="spellEnd"/>
      <w:r w:rsidRPr="005426F4">
        <w:t xml:space="preserve">), and potentially those further along its northerly extent (Crown/Proteus and Poseidon), as far as Argus, belong to this petroleum system and have condensate to gas ratios that range from </w:t>
      </w:r>
      <w:r w:rsidR="007C2E1B" w:rsidRPr="005426F4">
        <w:t>39 </w:t>
      </w:r>
      <w:r w:rsidRPr="005426F4">
        <w:t>cm</w:t>
      </w:r>
      <w:r w:rsidRPr="005426F4">
        <w:rPr>
          <w:vertAlign w:val="superscript"/>
        </w:rPr>
        <w:t>3</w:t>
      </w:r>
      <w:r w:rsidRPr="005426F4">
        <w:t>/m</w:t>
      </w:r>
      <w:r w:rsidRPr="005426F4">
        <w:rPr>
          <w:vertAlign w:val="superscript"/>
        </w:rPr>
        <w:t>3</w:t>
      </w:r>
      <w:r w:rsidRPr="005426F4">
        <w:t xml:space="preserve"> to </w:t>
      </w:r>
      <w:r w:rsidR="007C2E1B" w:rsidRPr="005426F4">
        <w:t>196 </w:t>
      </w:r>
      <w:r w:rsidRPr="005426F4">
        <w:t>cm</w:t>
      </w:r>
      <w:r w:rsidRPr="005426F4">
        <w:rPr>
          <w:vertAlign w:val="superscript"/>
        </w:rPr>
        <w:t>3</w:t>
      </w:r>
      <w:r w:rsidRPr="005426F4">
        <w:t>/m</w:t>
      </w:r>
      <w:r w:rsidRPr="005426F4">
        <w:rPr>
          <w:vertAlign w:val="superscript"/>
        </w:rPr>
        <w:t>3</w:t>
      </w:r>
      <w:r w:rsidRPr="005426F4">
        <w:t xml:space="preserve"> (Edwards </w:t>
      </w:r>
      <w:r w:rsidR="00E1610F" w:rsidRPr="005426F4">
        <w:t>et al</w:t>
      </w:r>
      <w:r w:rsidRPr="005426F4">
        <w:t xml:space="preserve">, 2016). The Plover-reservoired gases within the central Caswell Sub-basin at the </w:t>
      </w:r>
      <w:proofErr w:type="spellStart"/>
      <w:r w:rsidRPr="005426F4">
        <w:t>Ichthys</w:t>
      </w:r>
      <w:proofErr w:type="spellEnd"/>
      <w:r w:rsidRPr="005426F4">
        <w:t xml:space="preserve"> and Concerto accumulations are also attributed to this petroleum system (Rollet </w:t>
      </w:r>
      <w:r w:rsidR="00E1610F" w:rsidRPr="005426F4">
        <w:t>et al</w:t>
      </w:r>
      <w:r w:rsidRPr="005426F4">
        <w:t xml:space="preserve">, 2016a). The most likely source for these gases is the Lower–Middle Jurassic Plover Formation (Edwards </w:t>
      </w:r>
      <w:r w:rsidR="00E1610F" w:rsidRPr="005426F4">
        <w:t>et al</w:t>
      </w:r>
      <w:r w:rsidRPr="005426F4">
        <w:t xml:space="preserve">, 2014, 2016; Grosjean </w:t>
      </w:r>
      <w:r w:rsidR="00E1610F" w:rsidRPr="005426F4">
        <w:t>et al</w:t>
      </w:r>
      <w:r w:rsidRPr="005426F4">
        <w:t xml:space="preserve">, 2015), although an alternative, and less preferred scenario, is a </w:t>
      </w:r>
      <w:proofErr w:type="spellStart"/>
      <w:r w:rsidRPr="005426F4">
        <w:t>Permo</w:t>
      </w:r>
      <w:proofErr w:type="spellEnd"/>
      <w:r w:rsidRPr="005426F4">
        <w:t xml:space="preserve">-Triassic source which has been modelled by </w:t>
      </w:r>
      <w:proofErr w:type="spellStart"/>
      <w:r w:rsidRPr="005426F4">
        <w:t>Belopolsky</w:t>
      </w:r>
      <w:proofErr w:type="spellEnd"/>
      <w:r w:rsidRPr="005426F4">
        <w:t xml:space="preserve"> </w:t>
      </w:r>
      <w:r w:rsidR="00E1610F" w:rsidRPr="005426F4">
        <w:t>et al</w:t>
      </w:r>
      <w:r w:rsidRPr="005426F4">
        <w:t xml:space="preserve"> (2006). In addition, Plover-sourced gas is also found to have migrated onto the basin’s easterly margins based on geochemical evidence obtained from the dry gases recovered from shallow Cretaceous reservoirs on the Yampi Shelf (Grosjean </w:t>
      </w:r>
      <w:r w:rsidR="00E1610F" w:rsidRPr="005426F4">
        <w:t>et al</w:t>
      </w:r>
      <w:r w:rsidRPr="005426F4">
        <w:t xml:space="preserve">, 2016). It is likely that gas in </w:t>
      </w:r>
      <w:proofErr w:type="spellStart"/>
      <w:r w:rsidR="007C2E1B" w:rsidRPr="005426F4">
        <w:t>Psepotus</w:t>
      </w:r>
      <w:proofErr w:type="spellEnd"/>
      <w:r w:rsidR="007C2E1B" w:rsidRPr="005426F4">
        <w:t> </w:t>
      </w:r>
      <w:r w:rsidRPr="005426F4">
        <w:t xml:space="preserve">1 and gas shows in </w:t>
      </w:r>
      <w:r w:rsidR="007C2E1B" w:rsidRPr="005426F4">
        <w:t>Leveque </w:t>
      </w:r>
      <w:r w:rsidRPr="005426F4">
        <w:t>1 also represent Plover-sourced gases but no data are available to confirm this.</w:t>
      </w:r>
    </w:p>
    <w:p w14:paraId="0B857E44" w14:textId="38A2700C" w:rsidR="00930354" w:rsidRPr="005426F4" w:rsidRDefault="00930354" w:rsidP="00DB26E8">
      <w:pPr>
        <w:pStyle w:val="bodybullet"/>
      </w:pPr>
      <w:r w:rsidRPr="005426F4">
        <w:t xml:space="preserve">A central sub-basin wet gas-prone system reservoired in the Brewster Member of the upper Vulcan Formation and including the </w:t>
      </w:r>
      <w:proofErr w:type="spellStart"/>
      <w:r w:rsidRPr="005426F4">
        <w:t>Ichthys</w:t>
      </w:r>
      <w:proofErr w:type="spellEnd"/>
      <w:r w:rsidRPr="005426F4">
        <w:t xml:space="preserve"> and Prelude/Concerto accumulations </w:t>
      </w:r>
      <w:r w:rsidR="00094643" w:rsidRPr="005426F4">
        <w:t>(condensate to gas ratio of 337 </w:t>
      </w:r>
      <w:r w:rsidRPr="005426F4">
        <w:t>cm</w:t>
      </w:r>
      <w:r w:rsidRPr="005426F4">
        <w:rPr>
          <w:vertAlign w:val="superscript"/>
        </w:rPr>
        <w:t>3</w:t>
      </w:r>
      <w:r w:rsidRPr="005426F4">
        <w:t>/m</w:t>
      </w:r>
      <w:r w:rsidRPr="005426F4">
        <w:rPr>
          <w:vertAlign w:val="superscript"/>
        </w:rPr>
        <w:t>3</w:t>
      </w:r>
      <w:r w:rsidRPr="005426F4">
        <w:t xml:space="preserve">). The Burnside gas accumulation, southwest of </w:t>
      </w:r>
      <w:proofErr w:type="spellStart"/>
      <w:r w:rsidRPr="005426F4">
        <w:t>Ichthys</w:t>
      </w:r>
      <w:proofErr w:type="spellEnd"/>
      <w:r w:rsidRPr="005426F4">
        <w:t xml:space="preserve">, represents an extension of this system (Grosjean </w:t>
      </w:r>
      <w:r w:rsidR="00E1610F" w:rsidRPr="005426F4">
        <w:t>et al</w:t>
      </w:r>
      <w:r w:rsidRPr="005426F4">
        <w:t xml:space="preserve">, 2015), as could the interpreted condensate-rich gas at </w:t>
      </w:r>
      <w:proofErr w:type="spellStart"/>
      <w:r w:rsidRPr="005426F4">
        <w:t>Echuca</w:t>
      </w:r>
      <w:proofErr w:type="spellEnd"/>
      <w:r w:rsidRPr="005426F4">
        <w:t xml:space="preserve"> Shoals (Rollet </w:t>
      </w:r>
      <w:r w:rsidR="00E1610F" w:rsidRPr="005426F4">
        <w:t>et al</w:t>
      </w:r>
      <w:r w:rsidRPr="005426F4">
        <w:t xml:space="preserve">, 2016a). These accumulations are most likely sourced from within the marine Jurassic Vulcan Formation (Grosjean </w:t>
      </w:r>
      <w:r w:rsidR="00E1610F" w:rsidRPr="005426F4">
        <w:t>et al</w:t>
      </w:r>
      <w:r w:rsidRPr="005426F4">
        <w:t xml:space="preserve">, 2015; Edwards </w:t>
      </w:r>
      <w:r w:rsidR="00E1610F" w:rsidRPr="005426F4">
        <w:t>et al</w:t>
      </w:r>
      <w:r w:rsidRPr="005426F4">
        <w:t>, 2016).</w:t>
      </w:r>
    </w:p>
    <w:p w14:paraId="1B49A430" w14:textId="0205D8C0" w:rsidR="00930354" w:rsidRPr="005426F4" w:rsidRDefault="00930354" w:rsidP="00DB26E8">
      <w:pPr>
        <w:pStyle w:val="bodybullet"/>
      </w:pPr>
      <w:r w:rsidRPr="005426F4">
        <w:t xml:space="preserve">An oil- and gas-prone petroleum system sourced from mixed marine and terrestrial organic matter within the Lower Cretaceous sediments of the </w:t>
      </w:r>
      <w:proofErr w:type="spellStart"/>
      <w:r w:rsidRPr="005426F4">
        <w:t>Echuca</w:t>
      </w:r>
      <w:proofErr w:type="spellEnd"/>
      <w:r w:rsidRPr="005426F4">
        <w:t xml:space="preserve"> Shoals Formation (</w:t>
      </w:r>
      <w:proofErr w:type="spellStart"/>
      <w:r w:rsidRPr="005426F4">
        <w:t>Blevin</w:t>
      </w:r>
      <w:proofErr w:type="spellEnd"/>
      <w:r w:rsidRPr="005426F4">
        <w:t xml:space="preserve"> </w:t>
      </w:r>
      <w:r w:rsidR="00E1610F" w:rsidRPr="005426F4">
        <w:t>et al</w:t>
      </w:r>
      <w:r w:rsidRPr="005426F4">
        <w:t xml:space="preserve">, 1998a). This petroleum system is believed to have sourced the oil within the Caswell structure in the Caswell Sub-basin and the greater Cornea and Gwydion structures on the Yampi Shelf. It has also sourced the gas within the </w:t>
      </w:r>
      <w:proofErr w:type="spellStart"/>
      <w:r w:rsidRPr="005426F4">
        <w:t>Kalyptea</w:t>
      </w:r>
      <w:proofErr w:type="spellEnd"/>
      <w:r w:rsidRPr="005426F4">
        <w:t xml:space="preserve">, Rondo and Adele structures in the Caswell Sub-basin (Edwards </w:t>
      </w:r>
      <w:r w:rsidR="00E1610F" w:rsidRPr="005426F4">
        <w:t>et al</w:t>
      </w:r>
      <w:r w:rsidRPr="005426F4">
        <w:t xml:space="preserve">, 2016). A </w:t>
      </w:r>
      <w:proofErr w:type="spellStart"/>
      <w:r w:rsidRPr="005426F4">
        <w:t>thermogenic</w:t>
      </w:r>
      <w:proofErr w:type="spellEnd"/>
      <w:r w:rsidRPr="005426F4">
        <w:t xml:space="preserve"> hydrocarbon signal found in a shallow core sediment along the southern flank of the Ashmore Platform was found to be geochemically similar to </w:t>
      </w:r>
      <w:proofErr w:type="spellStart"/>
      <w:r w:rsidRPr="005426F4">
        <w:t>Echuca</w:t>
      </w:r>
      <w:proofErr w:type="spellEnd"/>
      <w:r w:rsidRPr="005426F4">
        <w:t xml:space="preserve"> Shoals sourced oils and may represent an extension of this petroleum system to the northwest (</w:t>
      </w:r>
      <w:proofErr w:type="spellStart"/>
      <w:r w:rsidRPr="005426F4">
        <w:t>Stalvies</w:t>
      </w:r>
      <w:proofErr w:type="spellEnd"/>
      <w:r w:rsidRPr="005426F4">
        <w:t xml:space="preserve"> </w:t>
      </w:r>
      <w:r w:rsidR="00E1610F" w:rsidRPr="005426F4">
        <w:t>et al</w:t>
      </w:r>
      <w:r w:rsidRPr="005426F4">
        <w:t>, 2017).</w:t>
      </w:r>
    </w:p>
    <w:p w14:paraId="732C82BA" w14:textId="51CD5A61" w:rsidR="00FC2B85" w:rsidRDefault="00930354" w:rsidP="00DB26E8">
      <w:pPr>
        <w:pStyle w:val="bodybullet"/>
      </w:pPr>
      <w:r w:rsidRPr="005426F4">
        <w:t xml:space="preserve">The Crux gas condensate discovery in the far northeastern portion of the basin (Heywood Graben) is interpreted to be sourced from predominantly terrestrial organic matter within Jurassic source rocks (Edwards </w:t>
      </w:r>
      <w:r w:rsidR="00E1610F" w:rsidRPr="005426F4">
        <w:t>et al</w:t>
      </w:r>
      <w:r w:rsidRPr="005426F4">
        <w:t xml:space="preserve">, 2004, 2014, 2016; Grosjean </w:t>
      </w:r>
      <w:r w:rsidR="00E1610F" w:rsidRPr="005426F4">
        <w:t>et al</w:t>
      </w:r>
      <w:r w:rsidRPr="005426F4">
        <w:t xml:space="preserve">, 2015) and represents a fourth hydrocarbon family in the basin. The satellite Libra and Octans gas accumulations, and the nearby </w:t>
      </w:r>
      <w:proofErr w:type="spellStart"/>
      <w:r w:rsidRPr="005426F4">
        <w:t>Hippolyte</w:t>
      </w:r>
      <w:proofErr w:type="spellEnd"/>
      <w:r w:rsidRPr="005426F4">
        <w:t xml:space="preserve"> gas accumulation, may also belong to this petroleum system.</w:t>
      </w:r>
    </w:p>
    <w:p w14:paraId="1DF89AB1" w14:textId="77777777" w:rsidR="00FC2B85" w:rsidRDefault="00FC2B85" w:rsidP="00FC2B85">
      <w:pPr>
        <w:pStyle w:val="Heading3"/>
      </w:pPr>
      <w:r>
        <w:t>Petroleum Systems Elements</w:t>
      </w:r>
    </w:p>
    <w:tbl>
      <w:tblPr>
        <w:tblStyle w:val="PetroleumSystemsTable"/>
        <w:tblW w:w="0" w:type="auto"/>
        <w:tblLook w:val="01E0" w:firstRow="1" w:lastRow="1" w:firstColumn="1" w:lastColumn="1" w:noHBand="0" w:noVBand="0"/>
        <w:tblCaption w:val="Barcoo Sub-basin"/>
        <w:tblDescription w:val="Petroleum system elements table listing - Sources, Reservoirs, Seals and Traps"/>
      </w:tblPr>
      <w:tblGrid>
        <w:gridCol w:w="1191"/>
        <w:gridCol w:w="8505"/>
      </w:tblGrid>
      <w:tr w:rsidR="00930354" w:rsidRPr="00F72B3E" w14:paraId="633CE4E9"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7BDE670F" w14:textId="77777777" w:rsidR="00930354" w:rsidRPr="00755BE4" w:rsidRDefault="00930354" w:rsidP="00594E43">
            <w:pPr>
              <w:pStyle w:val="TableHeader"/>
              <w:rPr>
                <w:b/>
                <w:color w:val="262626" w:themeColor="text1" w:themeTint="D9"/>
              </w:rPr>
            </w:pPr>
            <w:r w:rsidRPr="00755BE4">
              <w:rPr>
                <w:color w:val="262626" w:themeColor="text1" w:themeTint="D9"/>
              </w:rPr>
              <w:t>Sources</w:t>
            </w:r>
          </w:p>
        </w:tc>
        <w:tc>
          <w:tcPr>
            <w:tcW w:w="8505" w:type="dxa"/>
          </w:tcPr>
          <w:p w14:paraId="1E24A961" w14:textId="77777777" w:rsidR="00930354" w:rsidRPr="00755BE4" w:rsidRDefault="00930354" w:rsidP="00594E43">
            <w:pPr>
              <w:pStyle w:val="TableBullet"/>
              <w:cnfStyle w:val="000000000000" w:firstRow="0" w:lastRow="0" w:firstColumn="0" w:lastColumn="0" w:oddVBand="0" w:evenVBand="0" w:oddHBand="0" w:evenHBand="0" w:firstRowFirstColumn="0" w:firstRowLastColumn="0" w:lastRowFirstColumn="0" w:lastRowLastColumn="0"/>
              <w:rPr>
                <w:color w:val="262626" w:themeColor="text1" w:themeTint="D9"/>
                <w:lang w:val="fr-FR"/>
              </w:rPr>
            </w:pPr>
            <w:proofErr w:type="spellStart"/>
            <w:r w:rsidRPr="00755BE4">
              <w:rPr>
                <w:color w:val="262626" w:themeColor="text1" w:themeTint="D9"/>
                <w:lang w:val="fr-FR"/>
              </w:rPr>
              <w:t>Aptian</w:t>
            </w:r>
            <w:proofErr w:type="spellEnd"/>
            <w:r w:rsidRPr="00755BE4">
              <w:rPr>
                <w:color w:val="262626" w:themeColor="text1" w:themeTint="D9"/>
                <w:lang w:val="fr-FR"/>
              </w:rPr>
              <w:t>–</w:t>
            </w:r>
            <w:proofErr w:type="spellStart"/>
            <w:r w:rsidRPr="00755BE4">
              <w:rPr>
                <w:color w:val="262626" w:themeColor="text1" w:themeTint="D9"/>
                <w:lang w:val="fr-FR"/>
              </w:rPr>
              <w:t>Cenomanian</w:t>
            </w:r>
            <w:proofErr w:type="spellEnd"/>
            <w:r w:rsidRPr="00755BE4">
              <w:rPr>
                <w:color w:val="262626" w:themeColor="text1" w:themeTint="D9"/>
                <w:lang w:val="fr-FR"/>
              </w:rPr>
              <w:t xml:space="preserve"> marine Jamieson Formation </w:t>
            </w:r>
          </w:p>
          <w:p w14:paraId="7F82BCAF" w14:textId="77777777" w:rsidR="00930354" w:rsidRPr="00755BE4" w:rsidRDefault="00930354" w:rsidP="00594E43">
            <w:pPr>
              <w:pStyle w:val="TableBullet"/>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755BE4">
              <w:rPr>
                <w:color w:val="262626" w:themeColor="text1" w:themeTint="D9"/>
              </w:rPr>
              <w:t xml:space="preserve">Valanginian–Aptian marine Echuca Shoals Formation </w:t>
            </w:r>
          </w:p>
          <w:p w14:paraId="558D8C98" w14:textId="77777777" w:rsidR="00930354" w:rsidRPr="00755BE4" w:rsidRDefault="00930354" w:rsidP="00594E43">
            <w:pPr>
              <w:pStyle w:val="TableBullet"/>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755BE4">
              <w:rPr>
                <w:color w:val="262626" w:themeColor="text1" w:themeTint="D9"/>
              </w:rPr>
              <w:t>Callovian–Valanginian marine Montara and Vulcan formations</w:t>
            </w:r>
          </w:p>
          <w:p w14:paraId="32578959" w14:textId="77777777" w:rsidR="00930354" w:rsidRPr="00755BE4" w:rsidRDefault="00930354" w:rsidP="00594E43">
            <w:pPr>
              <w:pStyle w:val="TableBullet"/>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755BE4">
              <w:rPr>
                <w:color w:val="262626" w:themeColor="text1" w:themeTint="D9"/>
              </w:rPr>
              <w:t>Lower–Middle Jurassic fluvial-deltaic Plover Formation</w:t>
            </w:r>
          </w:p>
        </w:tc>
      </w:tr>
      <w:tr w:rsidR="00930354" w:rsidRPr="00F72B3E" w14:paraId="273C9571"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3226A6B9" w14:textId="77777777" w:rsidR="00930354" w:rsidRPr="00755BE4" w:rsidRDefault="00930354" w:rsidP="00594E43">
            <w:pPr>
              <w:pStyle w:val="TableHeader"/>
              <w:rPr>
                <w:color w:val="262626" w:themeColor="text1" w:themeTint="D9"/>
              </w:rPr>
            </w:pPr>
            <w:r w:rsidRPr="00755BE4">
              <w:rPr>
                <w:color w:val="262626" w:themeColor="text1" w:themeTint="D9"/>
              </w:rPr>
              <w:t>Reservoirs</w:t>
            </w:r>
          </w:p>
        </w:tc>
        <w:tc>
          <w:tcPr>
            <w:tcW w:w="8505" w:type="dxa"/>
          </w:tcPr>
          <w:p w14:paraId="0FD6C626" w14:textId="77777777" w:rsidR="00930354" w:rsidRPr="00755BE4" w:rsidRDefault="00930354" w:rsidP="00594E43">
            <w:pPr>
              <w:pStyle w:val="TableBullet"/>
              <w:ind w:left="641" w:hanging="357"/>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755BE4">
              <w:rPr>
                <w:color w:val="262626" w:themeColor="text1" w:themeTint="D9"/>
              </w:rPr>
              <w:t>Upper Cretaceous shallow marine and submarine fans of the Puffin and Fenelon formations</w:t>
            </w:r>
          </w:p>
          <w:p w14:paraId="3D7C6976" w14:textId="77777777" w:rsidR="00930354" w:rsidRPr="00755BE4" w:rsidRDefault="00930354" w:rsidP="00594E43">
            <w:pPr>
              <w:pStyle w:val="TableBullet"/>
              <w:ind w:left="641" w:hanging="357"/>
              <w:cnfStyle w:val="000000000000" w:firstRow="0" w:lastRow="0" w:firstColumn="0" w:lastColumn="0" w:oddVBand="0" w:evenVBand="0" w:oddHBand="0" w:evenHBand="0" w:firstRowFirstColumn="0" w:firstRowLastColumn="0" w:lastRowFirstColumn="0" w:lastRowLastColumn="0"/>
              <w:rPr>
                <w:color w:val="262626" w:themeColor="text1" w:themeTint="D9"/>
              </w:rPr>
            </w:pPr>
            <w:proofErr w:type="spellStart"/>
            <w:r w:rsidRPr="00755BE4">
              <w:rPr>
                <w:color w:val="262626" w:themeColor="text1" w:themeTint="D9"/>
              </w:rPr>
              <w:t>Albian</w:t>
            </w:r>
            <w:proofErr w:type="spellEnd"/>
            <w:r w:rsidRPr="00755BE4">
              <w:rPr>
                <w:color w:val="262626" w:themeColor="text1" w:themeTint="D9"/>
              </w:rPr>
              <w:t xml:space="preserve"> lower to upper shoreface marine sandstones of the Heywood Formation</w:t>
            </w:r>
          </w:p>
          <w:p w14:paraId="68E69C8C" w14:textId="77777777" w:rsidR="00930354" w:rsidRPr="00755BE4" w:rsidRDefault="00930354" w:rsidP="00594E43">
            <w:pPr>
              <w:pStyle w:val="TableBullet"/>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755BE4">
              <w:rPr>
                <w:color w:val="262626" w:themeColor="text1" w:themeTint="D9"/>
              </w:rPr>
              <w:t xml:space="preserve">Aptian marine </w:t>
            </w:r>
            <w:r w:rsidRPr="00755BE4">
              <w:rPr>
                <w:i/>
                <w:iCs/>
                <w:color w:val="262626" w:themeColor="text1" w:themeTint="D9"/>
              </w:rPr>
              <w:t xml:space="preserve">D. </w:t>
            </w:r>
            <w:proofErr w:type="spellStart"/>
            <w:r w:rsidRPr="00755BE4">
              <w:rPr>
                <w:i/>
                <w:iCs/>
                <w:color w:val="262626" w:themeColor="text1" w:themeTint="D9"/>
              </w:rPr>
              <w:t>davidii</w:t>
            </w:r>
            <w:proofErr w:type="spellEnd"/>
            <w:r w:rsidRPr="00755BE4">
              <w:rPr>
                <w:color w:val="262626" w:themeColor="text1" w:themeTint="D9"/>
              </w:rPr>
              <w:t xml:space="preserve"> sands (informal) of the lower Jamieson Formation</w:t>
            </w:r>
          </w:p>
          <w:p w14:paraId="7210880A" w14:textId="77777777" w:rsidR="00930354" w:rsidRPr="00755BE4" w:rsidRDefault="00930354" w:rsidP="00594E43">
            <w:pPr>
              <w:pStyle w:val="TableBullet"/>
              <w:cnfStyle w:val="000000000000" w:firstRow="0" w:lastRow="0" w:firstColumn="0" w:lastColumn="0" w:oddVBand="0" w:evenVBand="0" w:oddHBand="0" w:evenHBand="0" w:firstRowFirstColumn="0" w:firstRowLastColumn="0" w:lastRowFirstColumn="0" w:lastRowLastColumn="0"/>
              <w:rPr>
                <w:color w:val="262626" w:themeColor="text1" w:themeTint="D9"/>
              </w:rPr>
            </w:pPr>
            <w:proofErr w:type="spellStart"/>
            <w:r w:rsidRPr="00755BE4">
              <w:rPr>
                <w:color w:val="262626" w:themeColor="text1" w:themeTint="D9"/>
              </w:rPr>
              <w:t>Barremian</w:t>
            </w:r>
            <w:proofErr w:type="spellEnd"/>
            <w:r w:rsidRPr="00755BE4">
              <w:rPr>
                <w:color w:val="262626" w:themeColor="text1" w:themeTint="D9"/>
              </w:rPr>
              <w:t xml:space="preserve"> shallow marine </w:t>
            </w:r>
            <w:r w:rsidRPr="00755BE4">
              <w:rPr>
                <w:i/>
                <w:iCs/>
                <w:color w:val="262626" w:themeColor="text1" w:themeTint="D9"/>
              </w:rPr>
              <w:t xml:space="preserve">M. </w:t>
            </w:r>
            <w:proofErr w:type="spellStart"/>
            <w:r w:rsidRPr="00755BE4">
              <w:rPr>
                <w:i/>
                <w:iCs/>
                <w:color w:val="262626" w:themeColor="text1" w:themeTint="D9"/>
              </w:rPr>
              <w:t>australis</w:t>
            </w:r>
            <w:proofErr w:type="spellEnd"/>
            <w:r w:rsidRPr="00755BE4">
              <w:rPr>
                <w:color w:val="262626" w:themeColor="text1" w:themeTint="D9"/>
              </w:rPr>
              <w:t xml:space="preserve"> sands (informal) and submarine fans of the </w:t>
            </w:r>
            <w:proofErr w:type="spellStart"/>
            <w:r w:rsidRPr="00755BE4">
              <w:rPr>
                <w:color w:val="262626" w:themeColor="text1" w:themeTint="D9"/>
              </w:rPr>
              <w:t>Asterias</w:t>
            </w:r>
            <w:proofErr w:type="spellEnd"/>
            <w:r w:rsidRPr="00755BE4">
              <w:rPr>
                <w:color w:val="262626" w:themeColor="text1" w:themeTint="D9"/>
              </w:rPr>
              <w:t xml:space="preserve"> Member (both Echuca Shoals Formation)</w:t>
            </w:r>
          </w:p>
          <w:p w14:paraId="7F3FD806" w14:textId="77777777" w:rsidR="00930354" w:rsidRPr="00755BE4" w:rsidRDefault="00930354" w:rsidP="00594E43">
            <w:pPr>
              <w:pStyle w:val="TableBullet"/>
              <w:ind w:left="641" w:hanging="357"/>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755BE4">
              <w:rPr>
                <w:color w:val="262626" w:themeColor="text1" w:themeTint="D9"/>
              </w:rPr>
              <w:t xml:space="preserve">Upper Jurassic–Lower Cretaceous marine sandstones of the upper Vulcan Formation (including the </w:t>
            </w:r>
            <w:proofErr w:type="spellStart"/>
            <w:r w:rsidRPr="00755BE4">
              <w:rPr>
                <w:color w:val="262626" w:themeColor="text1" w:themeTint="D9"/>
              </w:rPr>
              <w:t>Berriasian</w:t>
            </w:r>
            <w:proofErr w:type="spellEnd"/>
            <w:r w:rsidRPr="00755BE4">
              <w:rPr>
                <w:color w:val="262626" w:themeColor="text1" w:themeTint="D9"/>
              </w:rPr>
              <w:t xml:space="preserve"> Brewster Member)</w:t>
            </w:r>
          </w:p>
          <w:p w14:paraId="4F4F49B4" w14:textId="77777777" w:rsidR="00930354" w:rsidRPr="00755BE4" w:rsidRDefault="00930354" w:rsidP="00594E43">
            <w:pPr>
              <w:pStyle w:val="TableBullet"/>
              <w:ind w:left="641" w:hanging="357"/>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755BE4">
              <w:rPr>
                <w:color w:val="262626" w:themeColor="text1" w:themeTint="D9"/>
              </w:rPr>
              <w:t>Middle–Upper Jurassic marine Montara and lower Vulcan formations</w:t>
            </w:r>
          </w:p>
          <w:p w14:paraId="2FCB4B0B" w14:textId="77777777" w:rsidR="00930354" w:rsidRPr="00755BE4" w:rsidRDefault="00930354" w:rsidP="00594E43">
            <w:pPr>
              <w:pStyle w:val="TableBullet"/>
              <w:ind w:left="641" w:hanging="357"/>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755BE4">
              <w:rPr>
                <w:color w:val="262626" w:themeColor="text1" w:themeTint="D9"/>
              </w:rPr>
              <w:t>Lower–Middle Jurassic fluvial-deltaic sandstones of the Plover Formation</w:t>
            </w:r>
          </w:p>
          <w:p w14:paraId="250AB7DE" w14:textId="77777777" w:rsidR="00930354" w:rsidRPr="00755BE4" w:rsidRDefault="00930354" w:rsidP="00594E43">
            <w:pPr>
              <w:pStyle w:val="TableBullet"/>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755BE4">
              <w:rPr>
                <w:color w:val="262626" w:themeColor="text1" w:themeTint="D9"/>
              </w:rPr>
              <w:t>Upper Triassic deltaic marine sandstones of the Nome Formation</w:t>
            </w:r>
          </w:p>
        </w:tc>
      </w:tr>
      <w:tr w:rsidR="00930354" w:rsidRPr="00F72B3E" w14:paraId="18882AD4"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5A3DE910" w14:textId="77777777" w:rsidR="00930354" w:rsidRPr="00755BE4" w:rsidRDefault="00930354" w:rsidP="00594E43">
            <w:pPr>
              <w:pStyle w:val="TableHeader"/>
              <w:rPr>
                <w:color w:val="262626" w:themeColor="text1" w:themeTint="D9"/>
              </w:rPr>
            </w:pPr>
            <w:r w:rsidRPr="00755BE4">
              <w:rPr>
                <w:color w:val="262626" w:themeColor="text1" w:themeTint="D9"/>
              </w:rPr>
              <w:t>Seals</w:t>
            </w:r>
          </w:p>
        </w:tc>
        <w:tc>
          <w:tcPr>
            <w:tcW w:w="8505" w:type="dxa"/>
          </w:tcPr>
          <w:p w14:paraId="142302ED" w14:textId="77777777" w:rsidR="00930354" w:rsidRPr="00755BE4" w:rsidRDefault="00930354" w:rsidP="00594E43">
            <w:pPr>
              <w:pStyle w:val="TableItalic"/>
              <w:cnfStyle w:val="000000000000" w:firstRow="0" w:lastRow="0" w:firstColumn="0" w:lastColumn="0" w:oddVBand="0" w:evenVBand="0" w:oddHBand="0" w:evenHBand="0" w:firstRowFirstColumn="0" w:firstRowLastColumn="0" w:lastRowFirstColumn="0" w:lastRowLastColumn="0"/>
              <w:rPr>
                <w:color w:val="262626" w:themeColor="text1" w:themeTint="D9"/>
                <w:highlight w:val="yellow"/>
              </w:rPr>
            </w:pPr>
            <w:r w:rsidRPr="00755BE4">
              <w:rPr>
                <w:iCs/>
                <w:color w:val="262626" w:themeColor="text1" w:themeTint="D9"/>
                <w:szCs w:val="24"/>
              </w:rPr>
              <w:t>Regional Seals</w:t>
            </w:r>
          </w:p>
          <w:p w14:paraId="1E33F818" w14:textId="77777777" w:rsidR="00930354" w:rsidRPr="00755BE4" w:rsidRDefault="00930354" w:rsidP="00930354">
            <w:pPr>
              <w:keepLines w:val="0"/>
              <w:numPr>
                <w:ilvl w:val="0"/>
                <w:numId w:val="40"/>
              </w:numPr>
              <w:suppressAutoHyphens w:val="0"/>
              <w:spacing w:after="80" w:line="240" w:lineRule="atLeast"/>
              <w:ind w:left="641" w:hanging="357"/>
              <w:contextualSpacing/>
              <w:cnfStyle w:val="000000000000" w:firstRow="0" w:lastRow="0" w:firstColumn="0" w:lastColumn="0" w:oddVBand="0" w:evenVBand="0" w:oddHBand="0" w:evenHBand="0" w:firstRowFirstColumn="0" w:firstRowLastColumn="0" w:lastRowFirstColumn="0" w:lastRowLastColumn="0"/>
              <w:rPr>
                <w:rFonts w:cs="Arial"/>
                <w:color w:val="262626" w:themeColor="text1" w:themeTint="D9"/>
                <w:szCs w:val="24"/>
                <w:lang w:eastAsia="en-AU"/>
              </w:rPr>
            </w:pPr>
            <w:r w:rsidRPr="00755BE4">
              <w:rPr>
                <w:rFonts w:cs="Arial"/>
                <w:color w:val="262626" w:themeColor="text1" w:themeTint="D9"/>
                <w:szCs w:val="24"/>
                <w:lang w:eastAsia="en-AU"/>
              </w:rPr>
              <w:t>Lower Cretaceous marine Echuca Shoals and Jamieson formations</w:t>
            </w:r>
          </w:p>
          <w:p w14:paraId="4AC17AD3" w14:textId="77777777" w:rsidR="00930354" w:rsidRPr="00755BE4" w:rsidRDefault="00930354" w:rsidP="00930354">
            <w:pPr>
              <w:pStyle w:val="TableBullet"/>
              <w:numPr>
                <w:ilvl w:val="0"/>
                <w:numId w:val="40"/>
              </w:numPr>
              <w:ind w:left="641" w:hanging="357"/>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755BE4">
              <w:rPr>
                <w:rFonts w:cs="Arial"/>
                <w:color w:val="262626" w:themeColor="text1" w:themeTint="D9"/>
                <w:szCs w:val="24"/>
              </w:rPr>
              <w:t>Upper Jurassic–Lower Cretaceous marine Vulcan Formation</w:t>
            </w:r>
          </w:p>
          <w:p w14:paraId="7B91BCC7" w14:textId="77777777" w:rsidR="00930354" w:rsidRPr="00755BE4" w:rsidRDefault="00930354" w:rsidP="00594E43">
            <w:pPr>
              <w:keepLines w:val="0"/>
              <w:suppressAutoHyphens w:val="0"/>
              <w:cnfStyle w:val="000000000000" w:firstRow="0" w:lastRow="0" w:firstColumn="0" w:lastColumn="0" w:oddVBand="0" w:evenVBand="0" w:oddHBand="0" w:evenHBand="0" w:firstRowFirstColumn="0" w:firstRowLastColumn="0" w:lastRowFirstColumn="0" w:lastRowLastColumn="0"/>
              <w:rPr>
                <w:rFonts w:cs="Arial"/>
                <w:color w:val="262626" w:themeColor="text1" w:themeTint="D9"/>
                <w:szCs w:val="24"/>
                <w:lang w:eastAsia="en-AU"/>
              </w:rPr>
            </w:pPr>
            <w:r w:rsidRPr="00755BE4">
              <w:rPr>
                <w:rFonts w:cs="Arial"/>
                <w:i/>
                <w:iCs/>
                <w:color w:val="262626" w:themeColor="text1" w:themeTint="D9"/>
                <w:szCs w:val="24"/>
                <w:lang w:eastAsia="en-AU"/>
              </w:rPr>
              <w:t>Intra-formational Seals</w:t>
            </w:r>
          </w:p>
          <w:p w14:paraId="21040D1D" w14:textId="77777777" w:rsidR="00930354" w:rsidRPr="00755BE4" w:rsidRDefault="00930354" w:rsidP="00930354">
            <w:pPr>
              <w:keepLines w:val="0"/>
              <w:numPr>
                <w:ilvl w:val="0"/>
                <w:numId w:val="40"/>
              </w:numPr>
              <w:suppressAutoHyphens w:val="0"/>
              <w:spacing w:after="80" w:line="240" w:lineRule="atLeast"/>
              <w:ind w:left="641" w:hanging="357"/>
              <w:cnfStyle w:val="000000000000" w:firstRow="0" w:lastRow="0" w:firstColumn="0" w:lastColumn="0" w:oddVBand="0" w:evenVBand="0" w:oddHBand="0" w:evenHBand="0" w:firstRowFirstColumn="0" w:firstRowLastColumn="0" w:lastRowFirstColumn="0" w:lastRowLastColumn="0"/>
              <w:rPr>
                <w:rFonts w:cs="Arial"/>
                <w:color w:val="262626" w:themeColor="text1" w:themeTint="D9"/>
                <w:szCs w:val="24"/>
                <w:lang w:eastAsia="en-AU"/>
              </w:rPr>
            </w:pPr>
            <w:r w:rsidRPr="00755BE4">
              <w:rPr>
                <w:rFonts w:cs="Arial"/>
                <w:color w:val="262626" w:themeColor="text1" w:themeTint="D9"/>
                <w:szCs w:val="24"/>
                <w:lang w:eastAsia="en-AU"/>
              </w:rPr>
              <w:t>Upper Cretaceous marine Puffin Formation</w:t>
            </w:r>
          </w:p>
          <w:p w14:paraId="3377DDE3" w14:textId="77777777" w:rsidR="00930354" w:rsidRPr="00755BE4" w:rsidRDefault="00930354" w:rsidP="00930354">
            <w:pPr>
              <w:keepLines w:val="0"/>
              <w:numPr>
                <w:ilvl w:val="0"/>
                <w:numId w:val="40"/>
              </w:numPr>
              <w:suppressAutoHyphens w:val="0"/>
              <w:spacing w:after="80" w:line="240" w:lineRule="atLeast"/>
              <w:ind w:left="641" w:hanging="357"/>
              <w:cnfStyle w:val="000000000000" w:firstRow="0" w:lastRow="0" w:firstColumn="0" w:lastColumn="0" w:oddVBand="0" w:evenVBand="0" w:oddHBand="0" w:evenHBand="0" w:firstRowFirstColumn="0" w:firstRowLastColumn="0" w:lastRowFirstColumn="0" w:lastRowLastColumn="0"/>
              <w:rPr>
                <w:rFonts w:cs="Arial"/>
                <w:color w:val="262626" w:themeColor="text1" w:themeTint="D9"/>
                <w:sz w:val="24"/>
                <w:szCs w:val="24"/>
                <w:lang w:eastAsia="en-AU"/>
              </w:rPr>
            </w:pPr>
            <w:r w:rsidRPr="00755BE4">
              <w:rPr>
                <w:rFonts w:cs="Arial"/>
                <w:color w:val="262626" w:themeColor="text1" w:themeTint="D9"/>
                <w:szCs w:val="24"/>
                <w:lang w:eastAsia="en-AU"/>
              </w:rPr>
              <w:t>Lower–Middle Jurassic fluvial-deltaic Plover Formation</w:t>
            </w:r>
          </w:p>
        </w:tc>
      </w:tr>
      <w:tr w:rsidR="00930354" w:rsidRPr="00F72B3E" w14:paraId="4E1D3831"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3ADFC6EE" w14:textId="77777777" w:rsidR="00930354" w:rsidRPr="00755BE4" w:rsidRDefault="00930354" w:rsidP="00594E43">
            <w:pPr>
              <w:pStyle w:val="TableHeader"/>
              <w:rPr>
                <w:color w:val="262626" w:themeColor="text1" w:themeTint="D9"/>
              </w:rPr>
            </w:pPr>
            <w:r w:rsidRPr="00755BE4">
              <w:rPr>
                <w:color w:val="262626" w:themeColor="text1" w:themeTint="D9"/>
              </w:rPr>
              <w:t>Traps</w:t>
            </w:r>
          </w:p>
        </w:tc>
        <w:tc>
          <w:tcPr>
            <w:tcW w:w="8505" w:type="dxa"/>
          </w:tcPr>
          <w:p w14:paraId="35DF6FFA" w14:textId="77777777" w:rsidR="00930354" w:rsidRPr="00755BE4" w:rsidRDefault="00930354" w:rsidP="00594E43">
            <w:pPr>
              <w:pStyle w:val="TableBullet"/>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755BE4">
              <w:rPr>
                <w:color w:val="262626" w:themeColor="text1" w:themeTint="D9"/>
              </w:rPr>
              <w:t>Triassic, Jurassic and earliest Cretaceous horsts, tilted fault blocks, and roll-over anticlines associated with Triassic</w:t>
            </w:r>
            <w:r w:rsidRPr="00755BE4">
              <w:rPr>
                <w:rFonts w:cs="Arial"/>
                <w:color w:val="262626" w:themeColor="text1" w:themeTint="D9"/>
              </w:rPr>
              <w:t>–</w:t>
            </w:r>
            <w:r w:rsidRPr="00755BE4">
              <w:rPr>
                <w:color w:val="262626" w:themeColor="text1" w:themeTint="D9"/>
              </w:rPr>
              <w:t>Jurassic extension</w:t>
            </w:r>
          </w:p>
          <w:p w14:paraId="57D7A9A7" w14:textId="77777777" w:rsidR="00930354" w:rsidRPr="00755BE4" w:rsidRDefault="00930354" w:rsidP="00594E43">
            <w:pPr>
              <w:pStyle w:val="TableBullet"/>
              <w:cnfStyle w:val="000000000000" w:firstRow="0" w:lastRow="0" w:firstColumn="0" w:lastColumn="0" w:oddVBand="0" w:evenVBand="0" w:oddHBand="0" w:evenHBand="0" w:firstRowFirstColumn="0" w:firstRowLastColumn="0" w:lastRowFirstColumn="0" w:lastRowLastColumn="0"/>
              <w:rPr>
                <w:color w:val="262626" w:themeColor="text1" w:themeTint="D9"/>
              </w:rPr>
            </w:pPr>
            <w:proofErr w:type="spellStart"/>
            <w:r w:rsidRPr="00755BE4">
              <w:rPr>
                <w:color w:val="262626" w:themeColor="text1" w:themeTint="D9"/>
              </w:rPr>
              <w:t>Compactional</w:t>
            </w:r>
            <w:proofErr w:type="spellEnd"/>
            <w:r w:rsidRPr="00755BE4">
              <w:rPr>
                <w:color w:val="262626" w:themeColor="text1" w:themeTint="D9"/>
              </w:rPr>
              <w:t xml:space="preserve"> or fault propagation ‘drapes’ over extensional structural highs</w:t>
            </w:r>
          </w:p>
          <w:p w14:paraId="079451B9" w14:textId="77777777" w:rsidR="00930354" w:rsidRPr="00755BE4" w:rsidRDefault="00930354" w:rsidP="00594E43">
            <w:pPr>
              <w:pStyle w:val="TableBullet"/>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755BE4">
              <w:rPr>
                <w:rFonts w:ascii="Helvetica" w:hAnsi="Helvetica" w:cs="Arial"/>
                <w:color w:val="262626" w:themeColor="text1" w:themeTint="D9"/>
                <w:lang w:val="en"/>
              </w:rPr>
              <w:t xml:space="preserve">Oxfordian shoreface/barrier bar sandstones of the </w:t>
            </w:r>
            <w:proofErr w:type="spellStart"/>
            <w:r w:rsidRPr="00755BE4">
              <w:rPr>
                <w:rFonts w:ascii="Helvetica" w:hAnsi="Helvetica" w:cs="Arial"/>
                <w:color w:val="262626" w:themeColor="text1" w:themeTint="D9"/>
                <w:lang w:val="en"/>
              </w:rPr>
              <w:t>Montara</w:t>
            </w:r>
            <w:proofErr w:type="spellEnd"/>
            <w:r w:rsidRPr="00755BE4">
              <w:rPr>
                <w:rFonts w:ascii="Helvetica" w:hAnsi="Helvetica" w:cs="Arial"/>
                <w:color w:val="262626" w:themeColor="text1" w:themeTint="D9"/>
                <w:lang w:val="en"/>
              </w:rPr>
              <w:t xml:space="preserve"> Formation</w:t>
            </w:r>
          </w:p>
          <w:p w14:paraId="600FE8D1" w14:textId="77777777" w:rsidR="00930354" w:rsidRPr="00755BE4" w:rsidRDefault="00930354" w:rsidP="00594E43">
            <w:pPr>
              <w:pStyle w:val="TableBullet"/>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755BE4">
              <w:rPr>
                <w:color w:val="262626" w:themeColor="text1" w:themeTint="D9"/>
              </w:rPr>
              <w:t>Cretaceous submarine canyon fill and basin floor fans</w:t>
            </w:r>
          </w:p>
          <w:p w14:paraId="5D63861F" w14:textId="77777777" w:rsidR="00930354" w:rsidRPr="00755BE4" w:rsidRDefault="00930354" w:rsidP="00594E43">
            <w:pPr>
              <w:pStyle w:val="TableBullet"/>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755BE4">
              <w:rPr>
                <w:rFonts w:ascii="Helvetica" w:hAnsi="Helvetica" w:cs="Arial"/>
                <w:color w:val="262626" w:themeColor="text1" w:themeTint="D9"/>
                <w:lang w:val="en"/>
              </w:rPr>
              <w:t xml:space="preserve">Upper Triassic Challis and Nome Formations, fluvial-deltaic sandstones of the Middle Jurassic Plover Formation, Oxfordian shoreface/barrier bar sandstones of the </w:t>
            </w:r>
            <w:proofErr w:type="spellStart"/>
            <w:r w:rsidRPr="00755BE4">
              <w:rPr>
                <w:rFonts w:ascii="Helvetica" w:hAnsi="Helvetica" w:cs="Arial"/>
                <w:color w:val="262626" w:themeColor="text1" w:themeTint="D9"/>
                <w:lang w:val="en"/>
              </w:rPr>
              <w:t>Montara</w:t>
            </w:r>
            <w:proofErr w:type="spellEnd"/>
            <w:r w:rsidRPr="00755BE4">
              <w:rPr>
                <w:rFonts w:ascii="Helvetica" w:hAnsi="Helvetica" w:cs="Arial"/>
                <w:color w:val="262626" w:themeColor="text1" w:themeTint="D9"/>
                <w:lang w:val="en"/>
              </w:rPr>
              <w:t xml:space="preserve"> Formation, Tithonian submarine fans of the upper Vulcan Formation and submarine fans of the Upper Cretaceous Puffin Formation</w:t>
            </w:r>
          </w:p>
        </w:tc>
      </w:tr>
    </w:tbl>
    <w:p w14:paraId="17901DEC" w14:textId="77777777" w:rsidR="008C3D07" w:rsidRPr="00363373" w:rsidRDefault="008C3D07" w:rsidP="00600872">
      <w:pPr>
        <w:pStyle w:val="Heading3"/>
        <w:jc w:val="both"/>
        <w:rPr>
          <w:color w:val="auto"/>
        </w:rPr>
      </w:pPr>
      <w:r w:rsidRPr="00363373">
        <w:rPr>
          <w:color w:val="auto"/>
        </w:rPr>
        <w:t>Source Rocks</w:t>
      </w:r>
    </w:p>
    <w:p w14:paraId="5A6141AE" w14:textId="7E4AE574" w:rsidR="001D2E7A" w:rsidRDefault="001D2E7A" w:rsidP="006E1E5C">
      <w:pPr>
        <w:pStyle w:val="BodyTextSpaceBefore"/>
      </w:pPr>
      <w:r>
        <w:t xml:space="preserve">A comprehensive assessment of the source rock potential of the Browse Basin was undertaken by Boreham </w:t>
      </w:r>
      <w:r w:rsidR="00E1610F">
        <w:t>et al</w:t>
      </w:r>
      <w:r>
        <w:t xml:space="preserve"> (1997) and </w:t>
      </w:r>
      <w:proofErr w:type="spellStart"/>
      <w:r>
        <w:t>Blevin</w:t>
      </w:r>
      <w:proofErr w:type="spellEnd"/>
      <w:r>
        <w:t xml:space="preserve"> </w:t>
      </w:r>
      <w:r w:rsidR="00E1610F">
        <w:t>et al</w:t>
      </w:r>
      <w:r>
        <w:t xml:space="preserve"> (1998a, 1998b) and revisited recently by Palu </w:t>
      </w:r>
      <w:r w:rsidR="00E1610F">
        <w:t>et al</w:t>
      </w:r>
      <w:r>
        <w:t xml:space="preserve"> (2017a, 2017b) and Rollet </w:t>
      </w:r>
      <w:r w:rsidR="00E1610F">
        <w:t>et al</w:t>
      </w:r>
      <w:r>
        <w:t xml:space="preserve"> (2016c</w:t>
      </w:r>
      <w:r w:rsidR="007C2E1B">
        <w:t>,</w:t>
      </w:r>
      <w:r>
        <w:t xml:space="preserve"> 2017</w:t>
      </w:r>
      <w:r w:rsidR="007C2E1B">
        <w:t>,</w:t>
      </w:r>
      <w:r>
        <w:t xml:space="preserve"> 2018). These studies recognised organic-rich rocks with fair to moderate oil potential at numerous stratigraphic levels within the Permian to Lower Cretaceous succession</w:t>
      </w:r>
      <w:r w:rsidR="0078097D">
        <w:t xml:space="preserve"> (</w:t>
      </w:r>
      <w:r w:rsidR="0078097D" w:rsidRPr="0078097D">
        <w:rPr>
          <w:b/>
        </w:rPr>
        <w:t>Figure 14</w:t>
      </w:r>
      <w:r w:rsidR="0078097D">
        <w:t>)</w:t>
      </w:r>
      <w:r>
        <w:t>. Although many possible source units within this succession have liquid potential with Hydrogen Index (HI) values of &gt;</w:t>
      </w:r>
      <w:r w:rsidR="007C2E1B">
        <w:t>200 mg </w:t>
      </w:r>
      <w:r w:rsidR="006E6430">
        <w:t>HC</w:t>
      </w:r>
      <w:r>
        <w:t>/</w:t>
      </w:r>
      <w:proofErr w:type="spellStart"/>
      <w:r>
        <w:t>gTOC</w:t>
      </w:r>
      <w:proofErr w:type="spellEnd"/>
      <w:r>
        <w:t>, most of them contain less than 2% TOC. At these low-to-moderate TOC levels, any generated oil may not be expelled and could be subsequently cracked to gas at higher maturities.</w:t>
      </w:r>
    </w:p>
    <w:p w14:paraId="6021A7B8" w14:textId="1032B260" w:rsidR="001D2E7A" w:rsidRDefault="009E157A" w:rsidP="006E1E5C">
      <w:pPr>
        <w:pStyle w:val="BodyTextSpaceBefore"/>
      </w:pPr>
      <w:r>
        <w:t>T</w:t>
      </w:r>
      <w:r w:rsidR="001D2E7A">
        <w:t xml:space="preserve">hin coals and pro-delta shales with high source potential occur </w:t>
      </w:r>
      <w:r>
        <w:t xml:space="preserve">sporadically </w:t>
      </w:r>
      <w:r w:rsidR="001D2E7A">
        <w:t>within the thick succession of Lower–Middle Jurassic Plover Formation sediments that extend throughout the Caswell Sub-basin and reach a maximum penetrated thickness within the Barcoo Sub-basin (</w:t>
      </w:r>
      <w:r w:rsidR="007C2E1B">
        <w:t>920 </w:t>
      </w:r>
      <w:r w:rsidR="001D2E7A">
        <w:t xml:space="preserve">m in </w:t>
      </w:r>
      <w:r w:rsidR="007C2E1B">
        <w:t>Barcoo </w:t>
      </w:r>
      <w:r w:rsidR="001D2E7A">
        <w:t>1</w:t>
      </w:r>
      <w:r w:rsidR="005F2F29">
        <w:t xml:space="preserve">; </w:t>
      </w:r>
      <w:r w:rsidR="005F2F29" w:rsidRPr="0078097D">
        <w:rPr>
          <w:b/>
        </w:rPr>
        <w:t>Figure 14</w:t>
      </w:r>
      <w:r w:rsidR="001D2E7A">
        <w:t>). This section is dominated by fluvial-deltaic sediments, including pro-delta shales and coastal plain shaly coals that have significant source potential (</w:t>
      </w:r>
      <w:proofErr w:type="spellStart"/>
      <w:r w:rsidR="001D2E7A">
        <w:t>Blevin</w:t>
      </w:r>
      <w:proofErr w:type="spellEnd"/>
      <w:r w:rsidR="001D2E7A">
        <w:t xml:space="preserve"> </w:t>
      </w:r>
      <w:r w:rsidR="00E1610F">
        <w:t>et al</w:t>
      </w:r>
      <w:r w:rsidR="001D2E7A">
        <w:t xml:space="preserve">, 1998b). Hydrocarbons generated from this succession are likely to be dominated by gas rather than oil. However, localised source rocks in the Heywood Graben, on the southern Scott Reef Trend and inboard Barcoo Sub-basin associated with particular </w:t>
      </w:r>
      <w:proofErr w:type="spellStart"/>
      <w:r w:rsidR="001D2E7A">
        <w:t>biozones</w:t>
      </w:r>
      <w:proofErr w:type="spellEnd"/>
      <w:r w:rsidR="001D2E7A">
        <w:t xml:space="preserve"> have some oil potential (Rollet </w:t>
      </w:r>
      <w:r w:rsidR="00E1610F">
        <w:t>et al</w:t>
      </w:r>
      <w:r w:rsidR="001D2E7A">
        <w:t>, 2018).</w:t>
      </w:r>
    </w:p>
    <w:p w14:paraId="062C332F" w14:textId="40FA47E3" w:rsidR="001D2E7A" w:rsidRDefault="001D2E7A" w:rsidP="006E1E5C">
      <w:pPr>
        <w:pStyle w:val="BodyTextSpaceBefore"/>
      </w:pPr>
      <w:r>
        <w:t xml:space="preserve">The Upper Jurassic Vulcan Formation is generally thin throughout the Browse Basin, with major sediment thickening occurring towards the </w:t>
      </w:r>
      <w:r w:rsidR="005F2F29">
        <w:t>Heywood Graben in the northeast (</w:t>
      </w:r>
      <w:r w:rsidR="005F2F29" w:rsidRPr="0078097D">
        <w:rPr>
          <w:b/>
        </w:rPr>
        <w:t>Figure 14</w:t>
      </w:r>
      <w:r w:rsidR="005F2F29">
        <w:t>),</w:t>
      </w:r>
      <w:r>
        <w:t xml:space="preserve"> where restricted marine source facies are likely to be best developed (Rollet </w:t>
      </w:r>
      <w:r w:rsidR="00E1610F">
        <w:t>et al</w:t>
      </w:r>
      <w:r>
        <w:t xml:space="preserve">, 2018). Localised thickening of Upper Jurassic sediments also occurs on the Leveque Shelf and Prudhoe Terrace, but here the section is dominated by deltaic facies with poorer quality </w:t>
      </w:r>
      <w:proofErr w:type="spellStart"/>
      <w:r>
        <w:t>terrigenous</w:t>
      </w:r>
      <w:proofErr w:type="spellEnd"/>
      <w:r>
        <w:t xml:space="preserve"> organic matter.</w:t>
      </w:r>
    </w:p>
    <w:p w14:paraId="77FB80F8" w14:textId="4EDD235C" w:rsidR="008C3D07" w:rsidRPr="00955F7C" w:rsidRDefault="001D2E7A" w:rsidP="006E1E5C">
      <w:pPr>
        <w:pStyle w:val="BodyTextSpaceBefore"/>
        <w:rPr>
          <w:strike/>
        </w:rPr>
      </w:pPr>
      <w:r>
        <w:t xml:space="preserve">Thick marine claystones within the Lower Cretaceous Echuca Shoals and Jamieson formations occur within both the Caswell and Barcoo sub-basins and contain mixed marine and terrestrial organic matter with moderate source potential. Rollet </w:t>
      </w:r>
      <w:r w:rsidR="00E1610F">
        <w:t>et al</w:t>
      </w:r>
      <w:r>
        <w:t xml:space="preserve"> (2016c) have used a sequence stratigraphic framework to refine the mapped distribution of potential and effective Cretaceous source rock pods.</w:t>
      </w:r>
    </w:p>
    <w:p w14:paraId="068FAFB2" w14:textId="77777777" w:rsidR="008C3D07" w:rsidRPr="00D66F4E" w:rsidRDefault="008C3D07" w:rsidP="00600872">
      <w:pPr>
        <w:pStyle w:val="Heading3"/>
        <w:jc w:val="both"/>
        <w:rPr>
          <w:color w:val="auto"/>
        </w:rPr>
      </w:pPr>
      <w:r w:rsidRPr="00D66F4E">
        <w:rPr>
          <w:color w:val="auto"/>
        </w:rPr>
        <w:t>Reservoirs and seals</w:t>
      </w:r>
    </w:p>
    <w:p w14:paraId="5153EE0B" w14:textId="31379B43" w:rsidR="00A910E2" w:rsidRDefault="009E157A" w:rsidP="00600872">
      <w:pPr>
        <w:pStyle w:val="Heading4"/>
        <w:jc w:val="both"/>
      </w:pPr>
      <w:r>
        <w:t xml:space="preserve">Caswell </w:t>
      </w:r>
      <w:r w:rsidR="00A910E2" w:rsidRPr="00A910E2">
        <w:t>Sub-basin</w:t>
      </w:r>
    </w:p>
    <w:p w14:paraId="4E79CEC8" w14:textId="70559C8C" w:rsidR="009E157A" w:rsidRDefault="009E157A" w:rsidP="006E1E5C">
      <w:pPr>
        <w:pStyle w:val="BodyTextSpaceBefore"/>
      </w:pPr>
      <w:r>
        <w:t>Exploration activity has focused on the Caswell Sub-basin, where the Upper Jurassic–Lower Cretaceous upper Vulcan and Lower Cretaceous Echuca Shoals and Jamieson formations form the regional seal. The thick (500–</w:t>
      </w:r>
      <w:r w:rsidR="00EA1BFA">
        <w:t>600 </w:t>
      </w:r>
      <w:r>
        <w:t>m) Callovian–Cenomanian claystone seal exceeds the throw of the faults within the underlying reservoirs, ensuring an adequate lateral seal across much of the basin. Sections within the lower Vulcan Formation also form adequate seals for Plover Formation reservoirs. Potential intraformational seals occur within the Plover Formation (</w:t>
      </w:r>
      <w:proofErr w:type="spellStart"/>
      <w:r>
        <w:t>Blevin</w:t>
      </w:r>
      <w:proofErr w:type="spellEnd"/>
      <w:r>
        <w:t xml:space="preserve"> </w:t>
      </w:r>
      <w:r w:rsidR="00E1610F">
        <w:t>et al</w:t>
      </w:r>
      <w:r>
        <w:t xml:space="preserve">, 1998b), while marls and mudstones provide potential seals for Campanian–Maastrichtian </w:t>
      </w:r>
      <w:proofErr w:type="spellStart"/>
      <w:r>
        <w:t>turbidites</w:t>
      </w:r>
      <w:proofErr w:type="spellEnd"/>
      <w:r>
        <w:t xml:space="preserve"> and submarine fan sandstones in the Puffin Formation (Benson </w:t>
      </w:r>
      <w:r w:rsidR="00E1610F">
        <w:t>et al</w:t>
      </w:r>
      <w:r>
        <w:t xml:space="preserve">, 2004). The influence of basement controlled drainage patterns on the Kimberley Block hinterland has had a profound effect on the distribution of reservoirs and seals (Tucker, 2009). </w:t>
      </w:r>
    </w:p>
    <w:p w14:paraId="31FEAF8A" w14:textId="51ECDBCA" w:rsidR="009E157A" w:rsidRDefault="009E157A" w:rsidP="006E1E5C">
      <w:pPr>
        <w:pStyle w:val="BodyTextSpaceBefore"/>
      </w:pPr>
      <w:r>
        <w:t xml:space="preserve">The Lower–Middle Jurassic Plover Formation and the </w:t>
      </w:r>
      <w:proofErr w:type="spellStart"/>
      <w:r>
        <w:t>Berriasian</w:t>
      </w:r>
      <w:proofErr w:type="spellEnd"/>
      <w:r>
        <w:t xml:space="preserve"> Brewster Member of the </w:t>
      </w:r>
      <w:r w:rsidR="00EA1BFA">
        <w:t xml:space="preserve">upper </w:t>
      </w:r>
      <w:r>
        <w:t xml:space="preserve">Vulcan Formation are the most laterally extensive reservoirs across the Caswell Sub-basin. Oil and gas shows also occur in locally developed sandstones of the Middle–Upper Jurassic Montara Formation, and in submarine fans and </w:t>
      </w:r>
      <w:proofErr w:type="spellStart"/>
      <w:r>
        <w:t>turbidites</w:t>
      </w:r>
      <w:proofErr w:type="spellEnd"/>
      <w:r>
        <w:t xml:space="preserve"> of </w:t>
      </w:r>
      <w:proofErr w:type="spellStart"/>
      <w:r>
        <w:t>Barremian</w:t>
      </w:r>
      <w:proofErr w:type="spellEnd"/>
      <w:r>
        <w:t xml:space="preserve">, Campanian and Maastrichtian age (Le </w:t>
      </w:r>
      <w:proofErr w:type="spellStart"/>
      <w:r>
        <w:t>Poidevin</w:t>
      </w:r>
      <w:proofErr w:type="spellEnd"/>
      <w:r>
        <w:t xml:space="preserve"> </w:t>
      </w:r>
      <w:r w:rsidR="00E1610F">
        <w:t>et al</w:t>
      </w:r>
      <w:r>
        <w:t xml:space="preserve">, 2015; Rollet </w:t>
      </w:r>
      <w:r w:rsidR="00E1610F">
        <w:t>et al</w:t>
      </w:r>
      <w:r>
        <w:t>, 2016a).</w:t>
      </w:r>
    </w:p>
    <w:p w14:paraId="12A115A8" w14:textId="29279CF2" w:rsidR="009E157A" w:rsidRDefault="009E157A" w:rsidP="006E1E5C">
      <w:pPr>
        <w:pStyle w:val="BodyTextSpaceBefore"/>
      </w:pPr>
      <w:r>
        <w:t xml:space="preserve">The </w:t>
      </w:r>
      <w:proofErr w:type="spellStart"/>
      <w:r>
        <w:t>Ichthys</w:t>
      </w:r>
      <w:proofErr w:type="spellEnd"/>
      <w:r>
        <w:t xml:space="preserve">, Prelude, Concerto and </w:t>
      </w:r>
      <w:proofErr w:type="spellStart"/>
      <w:r>
        <w:t>Mimia</w:t>
      </w:r>
      <w:proofErr w:type="spellEnd"/>
      <w:r>
        <w:t xml:space="preserve"> gas accumulations are collectively reservoired within the Plover, Montara and upper Vulcan (Brewster Member) formations. The Plover Formation at these locations comprises a fluvial-deltaic sandstone and mudstone succession with marine affinities towards the top. The main reservoir is characterised by cross-bedded channel sandstone. The top of the Plover Formation is associated with the regional Callovian unconformity; however, at </w:t>
      </w:r>
      <w:proofErr w:type="spellStart"/>
      <w:r>
        <w:t>Ichthys</w:t>
      </w:r>
      <w:proofErr w:type="spellEnd"/>
      <w:r>
        <w:t xml:space="preserve">, the unconformity is poorly expressed with the estuarine to </w:t>
      </w:r>
      <w:proofErr w:type="spellStart"/>
      <w:r>
        <w:t>paralic</w:t>
      </w:r>
      <w:proofErr w:type="spellEnd"/>
      <w:r>
        <w:t xml:space="preserve"> sandstones of the Plover Formation passing into lagoonal and barrier island clastics of the ‘</w:t>
      </w:r>
      <w:proofErr w:type="spellStart"/>
      <w:r>
        <w:t>Ichthys</w:t>
      </w:r>
      <w:proofErr w:type="spellEnd"/>
      <w:r>
        <w:t xml:space="preserve"> Formation’, and then into the shoreface and shelfal sandstones of the basal Montara Formation and lower Vulcan Formation (Ban and Pitt, 2006; Le </w:t>
      </w:r>
      <w:proofErr w:type="spellStart"/>
      <w:r>
        <w:t>Poidevin</w:t>
      </w:r>
      <w:proofErr w:type="spellEnd"/>
      <w:r>
        <w:t xml:space="preserve"> </w:t>
      </w:r>
      <w:r w:rsidR="00E1610F">
        <w:t>et al</w:t>
      </w:r>
      <w:r>
        <w:t>, 2015). The Montara Formation is a thinner, secondary reservoir of localised extent, consisting of prograding fan-delta systems. The Brewster Member is a thick sequence of clean, relatively high net/gross sands (</w:t>
      </w:r>
      <w:proofErr w:type="spellStart"/>
      <w:r>
        <w:t>Arsalan</w:t>
      </w:r>
      <w:proofErr w:type="spellEnd"/>
      <w:r>
        <w:t xml:space="preserve"> </w:t>
      </w:r>
      <w:r w:rsidR="00E1610F">
        <w:t>et al</w:t>
      </w:r>
      <w:r>
        <w:t>, 2017) that often exhibits poor to moderate reservoir properties.</w:t>
      </w:r>
    </w:p>
    <w:p w14:paraId="607815FF" w14:textId="3669FBBF" w:rsidR="00A910E2" w:rsidRPr="00A910E2" w:rsidRDefault="009E157A" w:rsidP="006E1E5C">
      <w:pPr>
        <w:pStyle w:val="BodyTextSpaceBefore"/>
      </w:pPr>
      <w:r>
        <w:t xml:space="preserve">The Crux structure within the Heywood Graben in the </w:t>
      </w:r>
      <w:proofErr w:type="spellStart"/>
      <w:r>
        <w:t>northeastern</w:t>
      </w:r>
      <w:proofErr w:type="spellEnd"/>
      <w:r>
        <w:t xml:space="preserve"> Caswell Sub-basin </w:t>
      </w:r>
      <w:proofErr w:type="gramStart"/>
      <w:r>
        <w:t>hosts</w:t>
      </w:r>
      <w:proofErr w:type="gramEnd"/>
      <w:r>
        <w:t xml:space="preserve"> gas within the Upper Triassic Nome Formation, Lower–Middle Jurassic Plover Formation and Middle–Upper Jurassic </w:t>
      </w:r>
      <w:proofErr w:type="spellStart"/>
      <w:r>
        <w:t>Montara</w:t>
      </w:r>
      <w:proofErr w:type="spellEnd"/>
      <w:r>
        <w:t xml:space="preserve"> Formation (Le </w:t>
      </w:r>
      <w:proofErr w:type="spellStart"/>
      <w:r>
        <w:t>Poidevin</w:t>
      </w:r>
      <w:proofErr w:type="spellEnd"/>
      <w:r>
        <w:t xml:space="preserve"> </w:t>
      </w:r>
      <w:r w:rsidR="00E1610F">
        <w:t>et al</w:t>
      </w:r>
      <w:r>
        <w:t>, 2015). The Nome Formation was deposited in a high-energy fluvial environment and comprises quartz-rich, medium</w:t>
      </w:r>
      <w:r w:rsidR="00EA1BFA">
        <w:t>-</w:t>
      </w:r>
      <w:r>
        <w:t xml:space="preserve"> to very </w:t>
      </w:r>
      <w:r w:rsidR="00EA1BFA">
        <w:t>coarse-</w:t>
      </w:r>
      <w:r>
        <w:t>grained sandstone with interbedded siltstone, mudstone and minor coal. Unlike those of the Nome Formation, the Plover Formation sandstones are fine</w:t>
      </w:r>
      <w:r w:rsidR="00EA1BFA">
        <w:t>-</w:t>
      </w:r>
      <w:r>
        <w:t xml:space="preserve"> to very </w:t>
      </w:r>
      <w:r w:rsidR="00EA1BFA">
        <w:t>fine-</w:t>
      </w:r>
      <w:r>
        <w:t>grained and are interbedded with occasional medium to coarse grained sandstones, siltstones, claystones and minor coals.</w:t>
      </w:r>
    </w:p>
    <w:p w14:paraId="79F0B7B1" w14:textId="3DB431C7" w:rsidR="008C3D07" w:rsidRPr="00A910E2" w:rsidRDefault="009E157A" w:rsidP="00600872">
      <w:pPr>
        <w:pStyle w:val="Heading4"/>
        <w:jc w:val="both"/>
      </w:pPr>
      <w:proofErr w:type="spellStart"/>
      <w:r>
        <w:t>Brecknock</w:t>
      </w:r>
      <w:proofErr w:type="spellEnd"/>
      <w:r>
        <w:t>-Scott Reef Trend</w:t>
      </w:r>
    </w:p>
    <w:p w14:paraId="75E986D0" w14:textId="5C095D1B" w:rsidR="008C3D07" w:rsidRPr="00351FD8" w:rsidRDefault="009E157A" w:rsidP="006E1E5C">
      <w:pPr>
        <w:pStyle w:val="BodyTextSpaceBefore"/>
      </w:pPr>
      <w:r w:rsidRPr="009E157A">
        <w:t xml:space="preserve">The upper Plover Formation is the main reservoir at the </w:t>
      </w:r>
      <w:proofErr w:type="spellStart"/>
      <w:r w:rsidRPr="009E157A">
        <w:t>Brecknock</w:t>
      </w:r>
      <w:proofErr w:type="spellEnd"/>
      <w:r w:rsidRPr="009E157A">
        <w:t xml:space="preserve"> and </w:t>
      </w:r>
      <w:proofErr w:type="spellStart"/>
      <w:r w:rsidRPr="009E157A">
        <w:t>Calliance</w:t>
      </w:r>
      <w:proofErr w:type="spellEnd"/>
      <w:r w:rsidRPr="009E157A">
        <w:t xml:space="preserve"> accumulations, while the lower Plover Formation acts as the main reservoir at </w:t>
      </w:r>
      <w:proofErr w:type="spellStart"/>
      <w:r w:rsidRPr="009E157A">
        <w:t>Torosa</w:t>
      </w:r>
      <w:proofErr w:type="spellEnd"/>
      <w:r w:rsidRPr="009E157A">
        <w:t>. The older sandstones were deposited in a fluvial-dominated upper delta plain with the younger sandstones reflecting deposition in a more tidally influenced lower delta plain environment. Tuffaceous volcanics are also present at some locations within the lower Plover Formation (</w:t>
      </w:r>
      <w:proofErr w:type="spellStart"/>
      <w:r w:rsidRPr="009E157A">
        <w:t>Tovaglieri</w:t>
      </w:r>
      <w:proofErr w:type="spellEnd"/>
      <w:r w:rsidRPr="009E157A">
        <w:t xml:space="preserve"> </w:t>
      </w:r>
      <w:r w:rsidR="00E1610F">
        <w:t>et al</w:t>
      </w:r>
      <w:r w:rsidRPr="009E157A">
        <w:t>, 2013)</w:t>
      </w:r>
    </w:p>
    <w:p w14:paraId="1AE5DC64" w14:textId="7B751D0E" w:rsidR="008C3D07" w:rsidRPr="00A910E2" w:rsidRDefault="009E157A" w:rsidP="00600872">
      <w:pPr>
        <w:pStyle w:val="Heading4-After"/>
        <w:jc w:val="both"/>
      </w:pPr>
      <w:r>
        <w:t>Yampi Shelf</w:t>
      </w:r>
    </w:p>
    <w:p w14:paraId="06F475AF" w14:textId="41C9EDBA" w:rsidR="008C3D07" w:rsidRDefault="009E157A" w:rsidP="006E1E5C">
      <w:pPr>
        <w:pStyle w:val="BodyTextSpaceBefore"/>
      </w:pPr>
      <w:r w:rsidRPr="009E157A">
        <w:t xml:space="preserve">The Cornea oil and gas accumulation on the Yampi Shelf is reservoired within the Cretaceous Heywood Formation, in which fine- to very fine-grained sandstones of </w:t>
      </w:r>
      <w:proofErr w:type="spellStart"/>
      <w:r w:rsidRPr="009E157A">
        <w:t>Albian</w:t>
      </w:r>
      <w:proofErr w:type="spellEnd"/>
      <w:r w:rsidRPr="009E157A">
        <w:t xml:space="preserve"> age were deposited in a shoreface environment. The primary seal is a marine </w:t>
      </w:r>
      <w:proofErr w:type="spellStart"/>
      <w:r w:rsidRPr="009E157A">
        <w:t>Albian</w:t>
      </w:r>
      <w:proofErr w:type="spellEnd"/>
      <w:r w:rsidRPr="009E157A">
        <w:t xml:space="preserve"> claystone; however, it shows elevated gas readings at some locations and only provides a partial seal. </w:t>
      </w:r>
      <w:r w:rsidR="00EA1BFA" w:rsidRPr="009E157A">
        <w:t>Gwydion</w:t>
      </w:r>
      <w:r w:rsidR="00EA1BFA">
        <w:t> </w:t>
      </w:r>
      <w:r w:rsidRPr="009E157A">
        <w:t xml:space="preserve">1 discovered three gas-bearing zones and one oil- and gas-bearing zone in shallow marine sandstones of the Echuca Shoals Formation to upper Heywood Formation in a small closure draped over a prominent basement high. A follow-up well, </w:t>
      </w:r>
      <w:r w:rsidR="00EA1BFA" w:rsidRPr="009E157A">
        <w:t>Caspar</w:t>
      </w:r>
      <w:r w:rsidR="00EA1BFA">
        <w:t> </w:t>
      </w:r>
      <w:r w:rsidRPr="009E157A">
        <w:t xml:space="preserve">1A, discovered gas and residual oil in a small structure on the migration path to the Gwydion accumulation (Le </w:t>
      </w:r>
      <w:proofErr w:type="spellStart"/>
      <w:r w:rsidRPr="009E157A">
        <w:t>Poidevin</w:t>
      </w:r>
      <w:proofErr w:type="spellEnd"/>
      <w:r w:rsidRPr="009E157A">
        <w:t xml:space="preserve"> </w:t>
      </w:r>
      <w:r w:rsidR="00E1610F">
        <w:t>et al</w:t>
      </w:r>
      <w:r w:rsidRPr="009E157A">
        <w:t xml:space="preserve">, 2015; Rollet </w:t>
      </w:r>
      <w:r w:rsidR="00E1610F">
        <w:t>et al</w:t>
      </w:r>
      <w:r w:rsidRPr="009E157A">
        <w:t>, 2016a)</w:t>
      </w:r>
      <w:r w:rsidR="008C3D07" w:rsidRPr="00462D59">
        <w:t>.</w:t>
      </w:r>
    </w:p>
    <w:p w14:paraId="4B49B7D4" w14:textId="77777777" w:rsidR="008C3D07" w:rsidRPr="00D66F4E" w:rsidRDefault="008C3D07" w:rsidP="00600872">
      <w:pPr>
        <w:pStyle w:val="Heading3"/>
        <w:jc w:val="both"/>
        <w:rPr>
          <w:color w:val="auto"/>
        </w:rPr>
      </w:pPr>
      <w:r w:rsidRPr="00D66F4E">
        <w:rPr>
          <w:color w:val="auto"/>
        </w:rPr>
        <w:t>Timing of generation</w:t>
      </w:r>
    </w:p>
    <w:p w14:paraId="6F7C054C" w14:textId="3BF1034D" w:rsidR="008A746F" w:rsidRDefault="008A746F" w:rsidP="006E1E5C">
      <w:pPr>
        <w:pStyle w:val="BodyTextSpaceBefore"/>
      </w:pPr>
      <w:r>
        <w:t xml:space="preserve">Hydrocarbon expulsion modelling (Kennard </w:t>
      </w:r>
      <w:r w:rsidR="00E1610F">
        <w:t>et al</w:t>
      </w:r>
      <w:r>
        <w:t xml:space="preserve">, 2004; Palu </w:t>
      </w:r>
      <w:r w:rsidR="00E1610F">
        <w:t>et al</w:t>
      </w:r>
      <w:r>
        <w:t xml:space="preserve">, 2017a, 2017b) indicates multiple effective source units for gas expulsion in the basin, whereas effective oil charge is largely restricted to the Heywood Graben in the northeast, the central and southern Caswell Sub-basin, and possibly the rift section beneath the deep-water Scott Plateau and </w:t>
      </w:r>
      <w:proofErr w:type="spellStart"/>
      <w:r>
        <w:t>Seringapatam</w:t>
      </w:r>
      <w:proofErr w:type="spellEnd"/>
      <w:r>
        <w:t xml:space="preserve"> Sub-basin</w:t>
      </w:r>
      <w:r w:rsidR="004120A6">
        <w:t xml:space="preserve"> (</w:t>
      </w:r>
      <w:r w:rsidR="0078097D">
        <w:rPr>
          <w:b/>
        </w:rPr>
        <w:t>Figure 15</w:t>
      </w:r>
      <w:r w:rsidR="004120A6" w:rsidRPr="004A4D0A">
        <w:t xml:space="preserve"> and</w:t>
      </w:r>
      <w:r w:rsidR="004120A6" w:rsidRPr="004120A6">
        <w:rPr>
          <w:b/>
        </w:rPr>
        <w:t xml:space="preserve"> Figure </w:t>
      </w:r>
      <w:r w:rsidR="0078097D">
        <w:rPr>
          <w:b/>
        </w:rPr>
        <w:t>16</w:t>
      </w:r>
      <w:r w:rsidR="004120A6">
        <w:t>)</w:t>
      </w:r>
      <w:r>
        <w:t>.</w:t>
      </w:r>
    </w:p>
    <w:p w14:paraId="03E43963" w14:textId="1B9B0165" w:rsidR="008A746F" w:rsidRDefault="008A746F" w:rsidP="006E1E5C">
      <w:pPr>
        <w:pStyle w:val="BodyTextSpaceBefore"/>
      </w:pPr>
      <w:r>
        <w:t xml:space="preserve">Modelling suggests significant quantities of gas were expelled from the Plover Formation throughout the Browse Basin, including the southern, outer and </w:t>
      </w:r>
      <w:proofErr w:type="spellStart"/>
      <w:r>
        <w:t>northeastern</w:t>
      </w:r>
      <w:proofErr w:type="spellEnd"/>
      <w:r>
        <w:t xml:space="preserve"> Caswell Sub-basin, </w:t>
      </w:r>
      <w:proofErr w:type="spellStart"/>
      <w:r>
        <w:t>Seringapatam</w:t>
      </w:r>
      <w:proofErr w:type="spellEnd"/>
      <w:r>
        <w:t xml:space="preserve"> Sub-basin and parts of the Barcoo Sub-basin. This gas expulsion occurred during the Late Cretaceous until the present (Palu </w:t>
      </w:r>
      <w:r w:rsidR="00E1610F">
        <w:t>et al</w:t>
      </w:r>
      <w:r>
        <w:t xml:space="preserve">, 2017a, 2017b). Further to the northeast, oil was expelled from Jurassic sediments in the Plover Formation in the Heywood Graben during the Paleogene and Neogene and the lower Vulcan Formation during the Neogene (Kennard </w:t>
      </w:r>
      <w:r w:rsidR="00E1610F">
        <w:t>et al</w:t>
      </w:r>
      <w:r>
        <w:t xml:space="preserve">, 2004). Fluid inclusion analysis indicates that these Jurassic sediments are the likely source of the thick </w:t>
      </w:r>
      <w:proofErr w:type="spellStart"/>
      <w:r>
        <w:t>palaeo</w:t>
      </w:r>
      <w:proofErr w:type="spellEnd"/>
      <w:r>
        <w:t xml:space="preserve">-oil columns interpreted in </w:t>
      </w:r>
      <w:r w:rsidR="00EA1BFA">
        <w:t>Heywood </w:t>
      </w:r>
      <w:r>
        <w:t xml:space="preserve">1 and </w:t>
      </w:r>
      <w:r w:rsidR="00EA1BFA">
        <w:t>Crux </w:t>
      </w:r>
      <w:r>
        <w:t>1 (</w:t>
      </w:r>
      <w:proofErr w:type="spellStart"/>
      <w:r>
        <w:t>Eadington</w:t>
      </w:r>
      <w:proofErr w:type="spellEnd"/>
      <w:r>
        <w:t xml:space="preserve"> and Middleton, 2000; </w:t>
      </w:r>
      <w:proofErr w:type="spellStart"/>
      <w:r>
        <w:t>Brincat</w:t>
      </w:r>
      <w:proofErr w:type="spellEnd"/>
      <w:r>
        <w:t xml:space="preserve"> </w:t>
      </w:r>
      <w:r w:rsidR="00E1610F">
        <w:t>et al</w:t>
      </w:r>
      <w:r>
        <w:t xml:space="preserve">, 2004). Lesser quantities of oil are modelled to have been expelled from the Vulcan Formation in the central and southern Caswell Sub-basin. An investigation of the fluid inclusions in the gas reservoirs of the Browse Basin has shown that the hydrocarbon charge consisted of an early oil charge, filling only the crests of the structures before being either displaced or absorbed by gas (CSIRO Petroleum, 2002). Only relatively minor gas expulsion, but no oil, is predicted to have occurred in the Barcoo Sub-basin where source rocks are generally leaner (Kennard </w:t>
      </w:r>
      <w:r w:rsidR="00E1610F">
        <w:t>et al</w:t>
      </w:r>
      <w:r>
        <w:t xml:space="preserve">, 2004; Palu </w:t>
      </w:r>
      <w:r w:rsidR="00E1610F">
        <w:t>et al</w:t>
      </w:r>
      <w:r>
        <w:t xml:space="preserve">, 2017a, 2017b). If the Jurassic units of the </w:t>
      </w:r>
      <w:proofErr w:type="spellStart"/>
      <w:r>
        <w:t>Seringapatam</w:t>
      </w:r>
      <w:proofErr w:type="spellEnd"/>
      <w:r>
        <w:t xml:space="preserve"> Sub-basin contain good quality source rocks, then significant quantities of oil and gas could have been expelled during the Paleogene (Kennard </w:t>
      </w:r>
      <w:r w:rsidR="00E1610F">
        <w:t>et al</w:t>
      </w:r>
      <w:r>
        <w:t xml:space="preserve">, 2004). </w:t>
      </w:r>
    </w:p>
    <w:p w14:paraId="657A3958" w14:textId="3629E617" w:rsidR="008A746F" w:rsidRDefault="008A746F">
      <w:pPr>
        <w:pStyle w:val="BodyTextSpaceBefore"/>
      </w:pPr>
      <w:r>
        <w:t>Hydrocarbon generation and expulsion studies of Lower Cretaceous (Echuca Shoals and Jamieson formations) source rocks using Small Angle Neutron Scattering (SANS), confirm the existence of potential source rocks that are sufficiently thermally mature to generate both oil and gas, but which show either little or no evidence of expulsion or effective regional charge (</w:t>
      </w:r>
      <w:proofErr w:type="spellStart"/>
      <w:r>
        <w:t>Radlinski</w:t>
      </w:r>
      <w:proofErr w:type="spellEnd"/>
      <w:r>
        <w:t xml:space="preserve"> </w:t>
      </w:r>
      <w:r w:rsidR="00E1610F">
        <w:t>et al</w:t>
      </w:r>
      <w:r>
        <w:t xml:space="preserve">, 2004). Similarly, fluid inclusion analysis provides no evidence of an effective regional oil charge of Cretaceous reservoirs in the Caswell Sub-basin (CSIRO Petroleum, 2002; </w:t>
      </w:r>
      <w:proofErr w:type="spellStart"/>
      <w:r>
        <w:t>Brincat</w:t>
      </w:r>
      <w:proofErr w:type="spellEnd"/>
      <w:r>
        <w:t xml:space="preserve"> </w:t>
      </w:r>
      <w:r w:rsidR="00E1610F">
        <w:t>et al</w:t>
      </w:r>
      <w:r>
        <w:t xml:space="preserve">, 2004). In a recent petroleum systems study, Rollet </w:t>
      </w:r>
      <w:r w:rsidR="00E1610F">
        <w:t>et al</w:t>
      </w:r>
      <w:r>
        <w:t xml:space="preserve"> (2016c) applied a seismic sequence stratigraphic approach to map potential and effective source rocks within the Lower Cretaceous succession (K10–K40 supersequences, </w:t>
      </w:r>
      <w:r w:rsidR="00EA1BFA" w:rsidRPr="000A7CCA">
        <w:rPr>
          <w:b/>
        </w:rPr>
        <w:t>Figure </w:t>
      </w:r>
      <w:r w:rsidR="007B1BD5">
        <w:rPr>
          <w:b/>
        </w:rPr>
        <w:t>15</w:t>
      </w:r>
      <w:r>
        <w:t xml:space="preserve">). Source rock intervals are condensed section deposits associated with seismic </w:t>
      </w:r>
      <w:proofErr w:type="spellStart"/>
      <w:r>
        <w:t>clinoform</w:t>
      </w:r>
      <w:proofErr w:type="spellEnd"/>
      <w:r>
        <w:t xml:space="preserve"> </w:t>
      </w:r>
      <w:proofErr w:type="spellStart"/>
      <w:r>
        <w:t>bottomsets</w:t>
      </w:r>
      <w:proofErr w:type="spellEnd"/>
      <w:r>
        <w:t xml:space="preserve">. The number and distribution of source intervals may be greater than recognised in previous studies. Burial history and hydrocarbon expulsion models indicate that </w:t>
      </w:r>
      <w:r w:rsidRPr="0043181A">
        <w:t>the</w:t>
      </w:r>
      <w:r>
        <w:t xml:space="preserve"> K10–K30 source intervals contribute to several effective petroleum systems within the basin. Modelling results suggest that these Lower Cretaceous source rocks have the potential to generate some gas and minor liquids across the central Caswell Sub-basin, with minor expulsion occurring in the late Eocene (Palu </w:t>
      </w:r>
      <w:r w:rsidR="00E1610F">
        <w:t>et al</w:t>
      </w:r>
      <w:r>
        <w:t>, 2017a, 2017b).</w:t>
      </w:r>
    </w:p>
    <w:p w14:paraId="4C48236C" w14:textId="1923DAA7" w:rsidR="00A910E2" w:rsidRDefault="008A746F" w:rsidP="006E1E5C">
      <w:pPr>
        <w:pStyle w:val="BodyTextSpaceBefore"/>
      </w:pPr>
      <w:r>
        <w:t xml:space="preserve">Effective oil charge from parts of the Echuca Shoals Formation is confirmed by geochemical analysis of the Cornea, Gwydion and Caswell accumulations (Boreham </w:t>
      </w:r>
      <w:r w:rsidR="00E1610F">
        <w:t>et al</w:t>
      </w:r>
      <w:r>
        <w:t xml:space="preserve">, 1997; </w:t>
      </w:r>
      <w:proofErr w:type="spellStart"/>
      <w:r>
        <w:t>Blevin</w:t>
      </w:r>
      <w:proofErr w:type="spellEnd"/>
      <w:r>
        <w:t xml:space="preserve"> </w:t>
      </w:r>
      <w:r w:rsidR="00E1610F">
        <w:t>et al</w:t>
      </w:r>
      <w:r>
        <w:t xml:space="preserve">, 1998a; Edwards and </w:t>
      </w:r>
      <w:proofErr w:type="spellStart"/>
      <w:r>
        <w:t>Zumberge</w:t>
      </w:r>
      <w:proofErr w:type="spellEnd"/>
      <w:r>
        <w:t xml:space="preserve">, 2005). The transport of this oil on the Yampi Shelf may have been facilitated by the Plover gas migration (Grosjean </w:t>
      </w:r>
      <w:r w:rsidR="00E1610F">
        <w:t>et al</w:t>
      </w:r>
      <w:r>
        <w:t xml:space="preserve">, 2015; 2016; Edwards </w:t>
      </w:r>
      <w:r w:rsidR="00E1610F">
        <w:t>et al</w:t>
      </w:r>
      <w:r>
        <w:t xml:space="preserve">, 2016). The Echuca Shoals Formation is also the source of the gas within the </w:t>
      </w:r>
      <w:proofErr w:type="spellStart"/>
      <w:r>
        <w:t>Kalyptea</w:t>
      </w:r>
      <w:proofErr w:type="spellEnd"/>
      <w:r>
        <w:t xml:space="preserve">, Rondo and Adele structures in the Caswell Sub-basin (Grosjean </w:t>
      </w:r>
      <w:r w:rsidR="00E1610F">
        <w:t>et al</w:t>
      </w:r>
      <w:r>
        <w:t xml:space="preserve">, 2015; 2016; Edwards </w:t>
      </w:r>
      <w:r w:rsidR="00E1610F">
        <w:t>et al</w:t>
      </w:r>
      <w:r>
        <w:t>, 2016)</w:t>
      </w:r>
      <w:r w:rsidR="004E00CC">
        <w:t>.</w:t>
      </w:r>
    </w:p>
    <w:p w14:paraId="0EC16458" w14:textId="77777777" w:rsidR="008C3D07" w:rsidRPr="00955F7C" w:rsidRDefault="008C3D07" w:rsidP="00600872">
      <w:pPr>
        <w:pStyle w:val="Heading3"/>
        <w:jc w:val="both"/>
        <w:rPr>
          <w:color w:val="auto"/>
        </w:rPr>
      </w:pPr>
      <w:r w:rsidRPr="00955F7C">
        <w:rPr>
          <w:color w:val="auto"/>
        </w:rPr>
        <w:t>Play types</w:t>
      </w:r>
    </w:p>
    <w:p w14:paraId="54AE971E" w14:textId="151D4154" w:rsidR="008A746F" w:rsidRDefault="008A746F">
      <w:pPr>
        <w:pStyle w:val="BodyTextSpaceBefore"/>
      </w:pPr>
      <w:r>
        <w:t xml:space="preserve">The main targets in the Caswell Sub-basin have been structural traps comprising </w:t>
      </w:r>
      <w:proofErr w:type="spellStart"/>
      <w:r>
        <w:t>Permo</w:t>
      </w:r>
      <w:proofErr w:type="spellEnd"/>
      <w:r>
        <w:t>-Triassic and Jurassic-earliest Cretaceous horsts, tilted fault blocks and rollover anticlines associated with inversion-related structural highs</w:t>
      </w:r>
      <w:r w:rsidR="004120A6">
        <w:t xml:space="preserve"> (</w:t>
      </w:r>
      <w:r w:rsidR="004120A6" w:rsidRPr="004120A6">
        <w:rPr>
          <w:b/>
        </w:rPr>
        <w:t>Figure 7</w:t>
      </w:r>
      <w:r w:rsidR="00EA1BFA">
        <w:rPr>
          <w:b/>
        </w:rPr>
        <w:t xml:space="preserve"> </w:t>
      </w:r>
      <w:r w:rsidR="00EA1BFA" w:rsidRPr="000A7CCA">
        <w:t>and</w:t>
      </w:r>
      <w:r w:rsidR="004120A6">
        <w:rPr>
          <w:b/>
        </w:rPr>
        <w:t xml:space="preserve"> Figure </w:t>
      </w:r>
      <w:r w:rsidR="003C7880">
        <w:rPr>
          <w:b/>
        </w:rPr>
        <w:t>1</w:t>
      </w:r>
      <w:r w:rsidR="0078097D">
        <w:rPr>
          <w:b/>
        </w:rPr>
        <w:t>7</w:t>
      </w:r>
      <w:r w:rsidR="004120A6">
        <w:t>)</w:t>
      </w:r>
      <w:r w:rsidR="003C7880">
        <w:t>. Stratigraphic traps</w:t>
      </w:r>
      <w:r>
        <w:t xml:space="preserve"> have also been the main objectives within Campanian, </w:t>
      </w:r>
      <w:r w:rsidRPr="0043181A">
        <w:t>Aptian</w:t>
      </w:r>
      <w:r>
        <w:t>–</w:t>
      </w:r>
      <w:proofErr w:type="spellStart"/>
      <w:r>
        <w:t>Albi</w:t>
      </w:r>
      <w:r w:rsidR="004120A6">
        <w:t>an</w:t>
      </w:r>
      <w:proofErr w:type="spellEnd"/>
      <w:r w:rsidR="004120A6">
        <w:t xml:space="preserve"> and </w:t>
      </w:r>
      <w:proofErr w:type="spellStart"/>
      <w:r w:rsidR="004120A6">
        <w:t>Barremian</w:t>
      </w:r>
      <w:proofErr w:type="spellEnd"/>
      <w:r w:rsidR="004120A6">
        <w:t xml:space="preserve"> submarine fans</w:t>
      </w:r>
      <w:r>
        <w:t>:</w:t>
      </w:r>
    </w:p>
    <w:p w14:paraId="48E83084" w14:textId="1E5FF561" w:rsidR="008A746F" w:rsidRPr="00385F6E" w:rsidRDefault="008A746F" w:rsidP="00DB26E8">
      <w:pPr>
        <w:pStyle w:val="bodybullet"/>
      </w:pPr>
      <w:r w:rsidRPr="00385F6E">
        <w:t xml:space="preserve">K10 thick sandstone-prone </w:t>
      </w:r>
      <w:proofErr w:type="spellStart"/>
      <w:r w:rsidRPr="00385F6E">
        <w:t>clinoform</w:t>
      </w:r>
      <w:proofErr w:type="spellEnd"/>
      <w:r w:rsidRPr="00385F6E">
        <w:t xml:space="preserve"> </w:t>
      </w:r>
      <w:proofErr w:type="spellStart"/>
      <w:r w:rsidRPr="00385F6E">
        <w:t>topset</w:t>
      </w:r>
      <w:proofErr w:type="spellEnd"/>
      <w:r w:rsidRPr="00385F6E">
        <w:t xml:space="preserve"> and </w:t>
      </w:r>
      <w:proofErr w:type="spellStart"/>
      <w:r w:rsidRPr="00385F6E">
        <w:t>localised</w:t>
      </w:r>
      <w:proofErr w:type="spellEnd"/>
      <w:r w:rsidRPr="00385F6E">
        <w:t xml:space="preserve"> basal sandstones associated with third-order </w:t>
      </w:r>
      <w:proofErr w:type="spellStart"/>
      <w:r w:rsidRPr="00385F6E">
        <w:t>clinoform</w:t>
      </w:r>
      <w:proofErr w:type="spellEnd"/>
      <w:r w:rsidRPr="00385F6E">
        <w:t xml:space="preserve"> </w:t>
      </w:r>
      <w:proofErr w:type="spellStart"/>
      <w:r w:rsidRPr="00385F6E">
        <w:t>topset</w:t>
      </w:r>
      <w:proofErr w:type="spellEnd"/>
      <w:r w:rsidRPr="00385F6E">
        <w:t xml:space="preserve"> (e.g. </w:t>
      </w:r>
      <w:r w:rsidR="00EA1BFA" w:rsidRPr="00385F6E">
        <w:t>Yampi </w:t>
      </w:r>
      <w:r w:rsidRPr="00385F6E">
        <w:t>1) sealed by K20–K30 supersequences (</w:t>
      </w:r>
      <w:proofErr w:type="spellStart"/>
      <w:r w:rsidRPr="00385F6E">
        <w:t>Echuca</w:t>
      </w:r>
      <w:proofErr w:type="spellEnd"/>
      <w:r w:rsidRPr="00385F6E">
        <w:t xml:space="preserve"> Shoals Formation) and that may receive charge from the matured source rocks within the J10–K10 supersequences (Plover and Vulcan formations),</w:t>
      </w:r>
    </w:p>
    <w:p w14:paraId="4786EBF8" w14:textId="7EFBDB4F" w:rsidR="008A746F" w:rsidRPr="00385F6E" w:rsidRDefault="008A746F" w:rsidP="00DB26E8">
      <w:pPr>
        <w:pStyle w:val="bodybullet"/>
      </w:pPr>
      <w:r w:rsidRPr="00385F6E">
        <w:t xml:space="preserve">K20 second-order </w:t>
      </w:r>
      <w:proofErr w:type="spellStart"/>
      <w:r w:rsidRPr="00385F6E">
        <w:t>clinoform</w:t>
      </w:r>
      <w:proofErr w:type="spellEnd"/>
      <w:r w:rsidRPr="00385F6E">
        <w:t xml:space="preserve"> </w:t>
      </w:r>
      <w:proofErr w:type="spellStart"/>
      <w:r w:rsidRPr="00385F6E">
        <w:t>topset</w:t>
      </w:r>
      <w:proofErr w:type="spellEnd"/>
      <w:r w:rsidRPr="00385F6E">
        <w:t xml:space="preserve"> dominated by mudstone punctuated by 5-</w:t>
      </w:r>
      <w:r w:rsidR="00EA1BFA" w:rsidRPr="00385F6E">
        <w:t>10 </w:t>
      </w:r>
      <w:r w:rsidRPr="00385F6E">
        <w:t>m thick intervals of fine to very fine sandstone sealed by the regional K30 claystone,</w:t>
      </w:r>
      <w:r w:rsidR="00C66F46" w:rsidRPr="00385F6E">
        <w:t xml:space="preserve"> </w:t>
      </w:r>
      <w:r w:rsidRPr="00385F6E">
        <w:t xml:space="preserve">K30 basal </w:t>
      </w:r>
      <w:proofErr w:type="spellStart"/>
      <w:r w:rsidRPr="00385F6E">
        <w:t>clinoform</w:t>
      </w:r>
      <w:proofErr w:type="spellEnd"/>
      <w:r w:rsidRPr="00385F6E">
        <w:t xml:space="preserve"> </w:t>
      </w:r>
      <w:proofErr w:type="spellStart"/>
      <w:r w:rsidRPr="00385F6E">
        <w:t>topset</w:t>
      </w:r>
      <w:proofErr w:type="spellEnd"/>
      <w:r w:rsidRPr="00385F6E">
        <w:t xml:space="preserve"> of shallow marine shelfal deposits and submarine fans sealed by 80-</w:t>
      </w:r>
      <w:r w:rsidR="00C66F46" w:rsidRPr="00385F6E">
        <w:t>400 </w:t>
      </w:r>
      <w:r w:rsidRPr="00385F6E">
        <w:t>m claystone of the upper K30 supersequence forming the regional seal across the region,</w:t>
      </w:r>
    </w:p>
    <w:p w14:paraId="1E176D93" w14:textId="0DD08DC1" w:rsidR="008A746F" w:rsidRPr="00385F6E" w:rsidRDefault="008A746F" w:rsidP="00DB26E8">
      <w:pPr>
        <w:pStyle w:val="bodybullet"/>
      </w:pPr>
      <w:r w:rsidRPr="00385F6E">
        <w:t xml:space="preserve">K40 basal third-order </w:t>
      </w:r>
      <w:proofErr w:type="spellStart"/>
      <w:r w:rsidRPr="00385F6E">
        <w:t>clinoform</w:t>
      </w:r>
      <w:proofErr w:type="spellEnd"/>
      <w:r w:rsidRPr="00385F6E">
        <w:t xml:space="preserve"> </w:t>
      </w:r>
      <w:proofErr w:type="spellStart"/>
      <w:r w:rsidRPr="00385F6E">
        <w:t>topset</w:t>
      </w:r>
      <w:proofErr w:type="spellEnd"/>
      <w:r w:rsidRPr="00385F6E">
        <w:t xml:space="preserve"> of fine-grained and glauconitic sandstone sealed by basin-floor and slope mudstone of the upper K40 supersequence,</w:t>
      </w:r>
    </w:p>
    <w:p w14:paraId="03D36A23" w14:textId="29F19CEA" w:rsidR="008A746F" w:rsidRPr="00385F6E" w:rsidRDefault="008A746F" w:rsidP="00DB26E8">
      <w:pPr>
        <w:pStyle w:val="bodybullet"/>
      </w:pPr>
      <w:r w:rsidRPr="00385F6E">
        <w:t xml:space="preserve">K60.0–K64.0 fourth-order </w:t>
      </w:r>
      <w:proofErr w:type="spellStart"/>
      <w:r w:rsidRPr="00385F6E">
        <w:t>clinoform</w:t>
      </w:r>
      <w:proofErr w:type="spellEnd"/>
      <w:r w:rsidRPr="00385F6E">
        <w:t xml:space="preserve"> </w:t>
      </w:r>
      <w:proofErr w:type="spellStart"/>
      <w:r w:rsidRPr="00385F6E">
        <w:t>topset</w:t>
      </w:r>
      <w:proofErr w:type="spellEnd"/>
      <w:r w:rsidRPr="00385F6E">
        <w:t xml:space="preserve"> forming a prograding wedge of mixed sandstone, siltstone, claystone, small early-middle Campanian submarine fans and larger late Campanian submarine fans. Reservoir and seal pairs of varying quality within the </w:t>
      </w:r>
      <w:proofErr w:type="spellStart"/>
      <w:r w:rsidRPr="00385F6E">
        <w:t>clinoform</w:t>
      </w:r>
      <w:proofErr w:type="spellEnd"/>
      <w:r w:rsidRPr="00385F6E">
        <w:t xml:space="preserve"> </w:t>
      </w:r>
      <w:proofErr w:type="spellStart"/>
      <w:r w:rsidRPr="00385F6E">
        <w:t>topsets</w:t>
      </w:r>
      <w:proofErr w:type="spellEnd"/>
      <w:r w:rsidRPr="00385F6E">
        <w:t xml:space="preserve"> may be subject to </w:t>
      </w:r>
      <w:proofErr w:type="spellStart"/>
      <w:r w:rsidRPr="00385F6E">
        <w:t>compartmentalisation</w:t>
      </w:r>
      <w:proofErr w:type="spellEnd"/>
      <w:r w:rsidRPr="00385F6E">
        <w:t xml:space="preserve">. Good quality reservoir and seal pairs are restricted to the lower-middle and upper Campanian submarine fans overlain by good intraformational and top seals. Oil was intersected in this play at </w:t>
      </w:r>
      <w:r w:rsidR="00C66F46" w:rsidRPr="00385F6E">
        <w:t>Caswell 2 </w:t>
      </w:r>
      <w:r w:rsidRPr="00385F6E">
        <w:t>ST1 in a thin, very well sorted, very fine-grained, glauconitic sandstone.</w:t>
      </w:r>
    </w:p>
    <w:p w14:paraId="5EE898E7" w14:textId="351D8431" w:rsidR="00415CB4" w:rsidRPr="00385F6E" w:rsidRDefault="008A746F" w:rsidP="00DB26E8">
      <w:pPr>
        <w:pStyle w:val="bodybullet"/>
      </w:pPr>
      <w:r w:rsidRPr="00385F6E">
        <w:t>The K20–K60 plays may receive charge from the matured source rocks within the K20–K30 supersequences (</w:t>
      </w:r>
      <w:proofErr w:type="spellStart"/>
      <w:r w:rsidRPr="00385F6E">
        <w:t>Echuca</w:t>
      </w:r>
      <w:proofErr w:type="spellEnd"/>
      <w:r w:rsidRPr="00385F6E">
        <w:t xml:space="preserve"> Shoals Formation).</w:t>
      </w:r>
    </w:p>
    <w:p w14:paraId="5AE46D0D" w14:textId="77777777" w:rsidR="008C3D07" w:rsidRPr="004F6C4C" w:rsidRDefault="008C3D07" w:rsidP="009536DF">
      <w:pPr>
        <w:pStyle w:val="Heading3"/>
        <w:jc w:val="both"/>
        <w:rPr>
          <w:color w:val="auto"/>
        </w:rPr>
      </w:pPr>
      <w:r w:rsidRPr="004F6C4C">
        <w:rPr>
          <w:color w:val="auto"/>
        </w:rPr>
        <w:t>Critical risks</w:t>
      </w:r>
    </w:p>
    <w:p w14:paraId="75EDBEDF" w14:textId="04BAFE87" w:rsidR="0043181A" w:rsidRPr="00DB26E8" w:rsidRDefault="008A746F" w:rsidP="0055639A">
      <w:pPr>
        <w:pStyle w:val="BodyTextSpaceBefore"/>
        <w:rPr>
          <w:rStyle w:val="BodyTextChar"/>
          <w:color w:val="auto"/>
          <w:szCs w:val="20"/>
        </w:rPr>
      </w:pPr>
      <w:r w:rsidRPr="0055639A">
        <w:rPr>
          <w:rStyle w:val="BodyTextChar"/>
          <w:color w:val="auto"/>
          <w:szCs w:val="20"/>
        </w:rPr>
        <w:t>Proven petroleum systems and migration pathways have been established in the region of the combined Release Areas. Success relies on the identification of additional traps with access to charge from effective source rocks. Reservoir quality is a potential r</w:t>
      </w:r>
      <w:r w:rsidRPr="00387719">
        <w:rPr>
          <w:rStyle w:val="BodyTextChar"/>
          <w:color w:val="auto"/>
          <w:szCs w:val="20"/>
        </w:rPr>
        <w:t xml:space="preserve">isk, particularly </w:t>
      </w:r>
      <w:r w:rsidR="00C66F46" w:rsidRPr="00387719">
        <w:rPr>
          <w:rStyle w:val="BodyTextChar"/>
          <w:color w:val="auto"/>
          <w:szCs w:val="20"/>
        </w:rPr>
        <w:t xml:space="preserve">because of </w:t>
      </w:r>
      <w:r w:rsidRPr="00387719">
        <w:rPr>
          <w:rStyle w:val="BodyTextChar"/>
          <w:color w:val="auto"/>
          <w:szCs w:val="20"/>
        </w:rPr>
        <w:t xml:space="preserve">the occurrence of volcanics within the Jurassic Plover Formation. Reservoir quality is also a risk within the Triassic in addition to top and lateral seals, where interbedded siltstones and carbonates </w:t>
      </w:r>
      <w:r w:rsidR="00C66F46" w:rsidRPr="00387719">
        <w:rPr>
          <w:rStyle w:val="BodyTextChar"/>
          <w:color w:val="auto"/>
          <w:szCs w:val="20"/>
        </w:rPr>
        <w:t xml:space="preserve">were </w:t>
      </w:r>
      <w:r w:rsidRPr="00387719">
        <w:rPr>
          <w:rStyle w:val="BodyTextChar"/>
          <w:color w:val="auto"/>
          <w:szCs w:val="20"/>
        </w:rPr>
        <w:t xml:space="preserve">deposited in a shallow marine environment. Trap integrity is a risk due to fault reactivation in the late Miocene-Pliocene. A long vertical migration pathway is required for hydrocarbons sourced from the Echuca Shoals Formation through to the K60 reservoirs (Puffin Formation). The viability of fault migration to Puffin reservoirs remains unresolved. Drilling risks associated with the </w:t>
      </w:r>
      <w:proofErr w:type="spellStart"/>
      <w:r w:rsidRPr="00387719">
        <w:rPr>
          <w:rStyle w:val="BodyTextChar"/>
          <w:color w:val="auto"/>
          <w:szCs w:val="20"/>
        </w:rPr>
        <w:t>Cenozoic</w:t>
      </w:r>
      <w:proofErr w:type="spellEnd"/>
      <w:r w:rsidRPr="00387719">
        <w:rPr>
          <w:rStyle w:val="BodyTextChar"/>
          <w:color w:val="auto"/>
          <w:szCs w:val="20"/>
        </w:rPr>
        <w:t xml:space="preserve"> succession are well known in the Caswell Sub-basin. These include severe mud loss in the Basset and Oliver formation carbonate rocks, and </w:t>
      </w:r>
      <w:r w:rsidR="00647908" w:rsidRPr="00387719">
        <w:rPr>
          <w:rStyle w:val="BodyTextChar"/>
          <w:color w:val="auto"/>
          <w:szCs w:val="20"/>
        </w:rPr>
        <w:t>drill-</w:t>
      </w:r>
      <w:r w:rsidRPr="00387719">
        <w:rPr>
          <w:rStyle w:val="BodyTextChar"/>
          <w:color w:val="auto"/>
          <w:szCs w:val="20"/>
        </w:rPr>
        <w:t>hole instability associated with loose sand in the Grebe Formation (i.e. Woodbine Group)</w:t>
      </w:r>
      <w:r w:rsidR="00F62466" w:rsidRPr="00387719">
        <w:rPr>
          <w:rStyle w:val="BodyTextChar"/>
          <w:color w:val="auto"/>
          <w:szCs w:val="20"/>
        </w:rPr>
        <w:t>.</w:t>
      </w:r>
      <w:r w:rsidR="0043181A" w:rsidRPr="00387719">
        <w:rPr>
          <w:rStyle w:val="BodyTextChar"/>
          <w:color w:val="auto"/>
          <w:szCs w:val="20"/>
        </w:rPr>
        <w:br w:type="page"/>
      </w:r>
    </w:p>
    <w:p w14:paraId="6F73BD4F" w14:textId="77777777" w:rsidR="0043181A" w:rsidRPr="0055639A" w:rsidRDefault="0043181A" w:rsidP="0043181A">
      <w:pPr>
        <w:pStyle w:val="Heading2"/>
      </w:pPr>
      <w:bookmarkStart w:id="2" w:name="_Toc47962371"/>
      <w:bookmarkStart w:id="3" w:name="_Toc47962423"/>
      <w:r w:rsidRPr="0055639A">
        <w:t>Geoscience Australia products and data</w:t>
      </w:r>
      <w:bookmarkEnd w:id="2"/>
      <w:bookmarkEnd w:id="3"/>
    </w:p>
    <w:p w14:paraId="7B0D7E45" w14:textId="58329ABF" w:rsidR="00D141E0" w:rsidRPr="0029149E" w:rsidRDefault="00387719" w:rsidP="00D141E0">
      <w:r w:rsidRPr="0055639A">
        <w:t xml:space="preserve">A </w:t>
      </w:r>
      <w:r>
        <w:t xml:space="preserve">range of Geoscience Australia’s publications, </w:t>
      </w:r>
      <w:r w:rsidRPr="0055639A">
        <w:t xml:space="preserve">data and </w:t>
      </w:r>
      <w:r w:rsidR="00955CC8" w:rsidRPr="0055639A">
        <w:t>products</w:t>
      </w:r>
      <w:r w:rsidRPr="0055639A">
        <w:t xml:space="preserve"> </w:t>
      </w:r>
      <w:r>
        <w:t xml:space="preserve">cited </w:t>
      </w:r>
      <w:r w:rsidR="00955CC8">
        <w:t xml:space="preserve">throughout </w:t>
      </w:r>
      <w:r w:rsidR="00D56861" w:rsidRPr="0055639A">
        <w:t>the text</w:t>
      </w:r>
      <w:r w:rsidRPr="0055639A">
        <w:t xml:space="preserve"> are available via the </w:t>
      </w:r>
      <w:r w:rsidR="00955CC8">
        <w:t xml:space="preserve">links provided in the </w:t>
      </w:r>
      <w:hyperlink w:anchor="_References" w:history="1">
        <w:r w:rsidR="00955CC8">
          <w:rPr>
            <w:rStyle w:val="Hyperlink"/>
          </w:rPr>
          <w:t>references</w:t>
        </w:r>
      </w:hyperlink>
      <w:r w:rsidR="00EA40AC">
        <w:t>. T</w:t>
      </w:r>
      <w:r w:rsidR="00093565" w:rsidRPr="000E6F67">
        <w:t xml:space="preserve">hemes </w:t>
      </w:r>
      <w:r w:rsidR="00093565">
        <w:t xml:space="preserve">include basin geology, stratigraphy, organic geochemistry, petroleum systems and prospectivity. The project webpages for the </w:t>
      </w:r>
      <w:hyperlink r:id="rId8" w:history="1">
        <w:r w:rsidR="00093565" w:rsidRPr="00093565">
          <w:rPr>
            <w:rStyle w:val="Hyperlink"/>
          </w:rPr>
          <w:t>Browse Basin Petroleum Systems Study</w:t>
        </w:r>
      </w:hyperlink>
      <w:r w:rsidR="00093565">
        <w:t xml:space="preserve"> and </w:t>
      </w:r>
      <w:hyperlink r:id="rId9" w:history="1">
        <w:r w:rsidR="00093565" w:rsidRPr="00093565">
          <w:rPr>
            <w:rStyle w:val="Hyperlink"/>
          </w:rPr>
          <w:t>Browse Basin CO</w:t>
        </w:r>
        <w:r w:rsidR="00093565" w:rsidRPr="00DB26E8">
          <w:rPr>
            <w:rStyle w:val="Hyperlink"/>
            <w:vertAlign w:val="subscript"/>
          </w:rPr>
          <w:t>2</w:t>
        </w:r>
        <w:r w:rsidR="00093565" w:rsidRPr="00093565">
          <w:rPr>
            <w:rStyle w:val="Hyperlink"/>
          </w:rPr>
          <w:t xml:space="preserve"> Storage Project</w:t>
        </w:r>
      </w:hyperlink>
      <w:r w:rsidR="00093565">
        <w:t xml:space="preserve"> provide</w:t>
      </w:r>
      <w:r w:rsidR="00EA40AC">
        <w:t xml:space="preserve"> </w:t>
      </w:r>
      <w:r w:rsidR="00A86DB5">
        <w:t xml:space="preserve">useful </w:t>
      </w:r>
      <w:r w:rsidR="00093565">
        <w:t xml:space="preserve">summaries and links </w:t>
      </w:r>
      <w:r w:rsidR="00A86DB5">
        <w:t>to</w:t>
      </w:r>
      <w:r w:rsidR="00093565">
        <w:t xml:space="preserve"> </w:t>
      </w:r>
      <w:r w:rsidR="00D141E0">
        <w:t>related publications and data.</w:t>
      </w:r>
    </w:p>
    <w:p w14:paraId="0EFA7230" w14:textId="77777777" w:rsidR="0043181A" w:rsidRPr="0055639A" w:rsidRDefault="0043181A" w:rsidP="00DB26E8">
      <w:pPr>
        <w:pStyle w:val="Heading3-After"/>
      </w:pPr>
      <w:r w:rsidRPr="0055639A">
        <w:t xml:space="preserve">Data discovery tools </w:t>
      </w:r>
    </w:p>
    <w:p w14:paraId="656CFA7C" w14:textId="64F767AE" w:rsidR="00955CC8" w:rsidRDefault="0043181A">
      <w:pPr>
        <w:pStyle w:val="bodybullet"/>
      </w:pPr>
      <w:r w:rsidRPr="0055639A">
        <w:t xml:space="preserve">The </w:t>
      </w:r>
      <w:hyperlink r:id="rId10" w:tooltip="Search the National Offshore Petroleum Information Management System" w:history="1">
        <w:r w:rsidRPr="00DB26E8">
          <w:rPr>
            <w:rStyle w:val="Hyperlink"/>
            <w:szCs w:val="20"/>
            <w:lang w:val="en-AU"/>
          </w:rPr>
          <w:t>National Offshore Petroleum Information Management System</w:t>
        </w:r>
        <w:r w:rsidRPr="00DB26E8">
          <w:rPr>
            <w:rStyle w:val="Hyperlink"/>
            <w:color w:val="auto"/>
          </w:rPr>
          <w:t xml:space="preserve"> </w:t>
        </w:r>
        <w:r w:rsidRPr="00DB26E8">
          <w:rPr>
            <w:rStyle w:val="Hyperlink"/>
            <w:szCs w:val="20"/>
            <w:lang w:val="en-AU"/>
          </w:rPr>
          <w:t>(NOPIMS)</w:t>
        </w:r>
      </w:hyperlink>
      <w:r w:rsidRPr="0055639A">
        <w:t xml:space="preserve"> provide</w:t>
      </w:r>
      <w:r w:rsidR="00D56861">
        <w:t>s</w:t>
      </w:r>
      <w:r w:rsidRPr="0055639A">
        <w:t xml:space="preserve"> access to wells and survey data acquired primarily in Commonwealth waters and submitted under legislation, currently the Offshore Petroleum and Greenhouse Gas Storage Act 2006. This data can be downloaded or packaged on request. NOPIMS has been upgraded </w:t>
      </w:r>
      <w:r w:rsidRPr="00387719">
        <w:t xml:space="preserve">to provide access to over 50 years of data submission of well and survey information. It represents more than 1 million records </w:t>
      </w:r>
      <w:r w:rsidRPr="00DB26E8">
        <w:rPr>
          <w:rFonts w:cs="Arial"/>
          <w:szCs w:val="20"/>
          <w:lang w:eastAsia="en-AU"/>
        </w:rPr>
        <w:t xml:space="preserve">and includes an </w:t>
      </w:r>
      <w:hyperlink r:id="rId11" w:history="1">
        <w:r w:rsidRPr="00DB26E8">
          <w:rPr>
            <w:rStyle w:val="Hyperlink"/>
            <w:szCs w:val="20"/>
            <w:lang w:val="en-AU"/>
          </w:rPr>
          <w:t>interactive mapping tool</w:t>
        </w:r>
      </w:hyperlink>
      <w:r w:rsidR="00D56861">
        <w:rPr>
          <w:rStyle w:val="Hyperlink"/>
          <w:szCs w:val="20"/>
          <w:lang w:val="en-AU"/>
        </w:rPr>
        <w:t xml:space="preserve"> </w:t>
      </w:r>
      <w:r w:rsidR="00D56861">
        <w:t>for data discovery.</w:t>
      </w:r>
    </w:p>
    <w:p w14:paraId="1A34EE05" w14:textId="1FB6A988" w:rsidR="0043181A" w:rsidRDefault="00600237">
      <w:pPr>
        <w:pStyle w:val="bodybullet"/>
      </w:pPr>
      <w:hyperlink r:id="rId12" w:history="1">
        <w:r w:rsidR="0043181A" w:rsidRPr="00DB26E8">
          <w:rPr>
            <w:rStyle w:val="Hyperlink"/>
            <w:szCs w:val="20"/>
            <w:lang w:val="en-AU"/>
          </w:rPr>
          <w:t>Geoscience Australia's Data Discovery Portal</w:t>
        </w:r>
      </w:hyperlink>
      <w:r w:rsidR="0043181A" w:rsidRPr="0055639A">
        <w:t xml:space="preserve"> provides full access to Geoscience Australia data and other publically available data sources as well as a suite of analytical and multi-criteria assessment tools. </w:t>
      </w:r>
      <w:r w:rsidR="00937D5C" w:rsidRPr="003C1A56">
        <w:t xml:space="preserve">This includes </w:t>
      </w:r>
      <w:r w:rsidR="00937D5C">
        <w:t xml:space="preserve">the </w:t>
      </w:r>
      <w:hyperlink r:id="rId13" w:history="1">
        <w:r w:rsidR="00937D5C" w:rsidRPr="00AC5744">
          <w:rPr>
            <w:rStyle w:val="Hyperlink"/>
          </w:rPr>
          <w:t>Acreage Release</w:t>
        </w:r>
      </w:hyperlink>
      <w:r w:rsidR="00937D5C">
        <w:t xml:space="preserve"> and </w:t>
      </w:r>
      <w:hyperlink r:id="rId14" w:history="1">
        <w:r w:rsidR="00937D5C">
          <w:rPr>
            <w:rStyle w:val="Hyperlink"/>
            <w:szCs w:val="20"/>
            <w:lang w:val="en-AU"/>
          </w:rPr>
          <w:t>Energy</w:t>
        </w:r>
      </w:hyperlink>
      <w:r w:rsidR="00937D5C" w:rsidRPr="003C1A56">
        <w:t xml:space="preserve"> </w:t>
      </w:r>
      <w:r w:rsidR="00937D5C">
        <w:t>personas that allow</w:t>
      </w:r>
      <w:r w:rsidR="0043181A" w:rsidRPr="0055639A">
        <w:t xml:space="preserve"> access to a wide range of</w:t>
      </w:r>
      <w:r w:rsidR="00093565" w:rsidRPr="0055639A">
        <w:t xml:space="preserve"> geological and geospatial data. Themes include </w:t>
      </w:r>
      <w:r w:rsidR="0043181A" w:rsidRPr="00387719">
        <w:t>source rock geochemistry, petroleum wells, stratigraphic information, province and basin geology, geophysical survey data coverage and other fundamental geospatial and administrative datasets.</w:t>
      </w:r>
    </w:p>
    <w:p w14:paraId="01EDE070" w14:textId="38D0FCF2" w:rsidR="00093565" w:rsidRPr="0055639A" w:rsidRDefault="00093565">
      <w:pPr>
        <w:pStyle w:val="bodybullet"/>
      </w:pPr>
      <w:r>
        <w:t xml:space="preserve">The </w:t>
      </w:r>
      <w:hyperlink r:id="rId15" w:history="1">
        <w:r w:rsidRPr="000E6F67">
          <w:rPr>
            <w:rStyle w:val="Hyperlink"/>
          </w:rPr>
          <w:t>National Petroleum Wells Database</w:t>
        </w:r>
      </w:hyperlink>
      <w:r>
        <w:t xml:space="preserve"> </w:t>
      </w:r>
      <w:r w:rsidRPr="000E6F67">
        <w:t xml:space="preserve">application provides access to </w:t>
      </w:r>
      <w:r>
        <w:t xml:space="preserve">Geoscience Australia’s </w:t>
      </w:r>
      <w:r w:rsidRPr="000E6F67">
        <w:t>Oracle petroleum wells databases. Data themes include header data, biostratigraphy, organic geochemistry, reservoir and facies, stratigraphy, velocity and directional surveys. Data is included for offshore and onshore regions</w:t>
      </w:r>
      <w:r>
        <w:t>, however s</w:t>
      </w:r>
      <w:r w:rsidRPr="000E6F67">
        <w:t xml:space="preserve">cientific data entry is generally </w:t>
      </w:r>
      <w:r>
        <w:t>limited to</w:t>
      </w:r>
      <w:r w:rsidRPr="000E6F67">
        <w:t xml:space="preserve"> offshore wells</w:t>
      </w:r>
      <w:r>
        <w:t xml:space="preserve"> and is dependent on Geoscience Australia’s project activities.</w:t>
      </w:r>
    </w:p>
    <w:p w14:paraId="75B47CB0" w14:textId="77777777" w:rsidR="00D777D2" w:rsidRPr="00DD3336" w:rsidRDefault="00D777D2" w:rsidP="00D777D2">
      <w:pPr>
        <w:pStyle w:val="Heading2"/>
      </w:pPr>
      <w:r w:rsidRPr="00DD3336">
        <w:t>Marine and environment information</w:t>
      </w:r>
    </w:p>
    <w:p w14:paraId="28205391" w14:textId="77777777" w:rsidR="00D777D2" w:rsidRPr="00DD3336" w:rsidRDefault="00D777D2" w:rsidP="006E1E5C">
      <w:pPr>
        <w:pStyle w:val="BodyTextSpaceBefore"/>
      </w:pPr>
      <w:r w:rsidRPr="00DD3336">
        <w:t>The following section contains information about the existing marine parks, their special habitat zones and physiographic features</w:t>
      </w:r>
      <w:r>
        <w:t xml:space="preserve"> within the Browse Basin</w:t>
      </w:r>
      <w:r w:rsidRPr="00DD3336">
        <w:t xml:space="preserve"> (</w:t>
      </w:r>
      <w:r w:rsidRPr="00647908">
        <w:rPr>
          <w:b/>
        </w:rPr>
        <w:t>Figure 18</w:t>
      </w:r>
      <w:r w:rsidRPr="00DD3336">
        <w:t>). The information is provided in support of business decisions with respect to planned exploration and development activities.</w:t>
      </w:r>
    </w:p>
    <w:p w14:paraId="7B329D3E" w14:textId="77777777" w:rsidR="00D777D2" w:rsidRDefault="00D777D2" w:rsidP="00D777D2">
      <w:pPr>
        <w:pStyle w:val="Heading3"/>
      </w:pPr>
      <w:r>
        <w:t>Marine Parks</w:t>
      </w:r>
    </w:p>
    <w:p w14:paraId="5FC73CDF" w14:textId="1B971D29" w:rsidR="00D777D2" w:rsidRPr="00DD3336" w:rsidRDefault="00D777D2" w:rsidP="006E1E5C">
      <w:pPr>
        <w:pStyle w:val="BodyTextSpaceBefore"/>
        <w:rPr>
          <w:color w:val="808080" w:themeColor="background1" w:themeShade="80"/>
        </w:rPr>
      </w:pPr>
      <w:r w:rsidRPr="00DD3336">
        <w:t xml:space="preserve">Australian Marine Parks (Commonwealth reserves proclaimed under the EPBC Act in 2007 and 2013) are located in Commonwealth waters that start at the outer edge of state and territory waters, </w:t>
      </w:r>
      <w:r w:rsidR="00EC121E">
        <w:t>3 </w:t>
      </w:r>
      <w:r w:rsidR="00EC121E" w:rsidRPr="00007E49">
        <w:t>nautical miles</w:t>
      </w:r>
      <w:r w:rsidR="00EC121E">
        <w:t xml:space="preserve"> (nm) (5.6 km) </w:t>
      </w:r>
      <w:r w:rsidRPr="00DD3336">
        <w:t>from the shore, and extend to the outer boundary of Australia’s Exclusive Economi</w:t>
      </w:r>
      <w:r w:rsidR="00EC121E">
        <w:t xml:space="preserve">c Zone, </w:t>
      </w:r>
      <w:r w:rsidR="00EC121E" w:rsidRPr="00007E49">
        <w:t>200</w:t>
      </w:r>
      <w:r w:rsidR="00EC121E">
        <w:t> nm (370.4 km)</w:t>
      </w:r>
      <w:r w:rsidR="00EC121E" w:rsidRPr="00007E49">
        <w:t xml:space="preserve"> </w:t>
      </w:r>
      <w:r w:rsidRPr="00DD3336">
        <w:t xml:space="preserve">from the shore. Marine parks have also been established by the state and territory governments in their respective waters. The </w:t>
      </w:r>
      <w:r>
        <w:t>marine park</w:t>
      </w:r>
      <w:r w:rsidRPr="00DD3336">
        <w:t xml:space="preserve">s operate under management plans that provide a balance between protection of the marine environment, </w:t>
      </w:r>
      <w:r w:rsidR="00600237">
        <w:t xml:space="preserve">cultural heritage, </w:t>
      </w:r>
      <w:r w:rsidRPr="00DD3336">
        <w:t xml:space="preserve">and sustainable use of the area. Links to these management plans are provided for each </w:t>
      </w:r>
      <w:proofErr w:type="gramStart"/>
      <w:r w:rsidRPr="00DD3336">
        <w:t>marine park</w:t>
      </w:r>
      <w:proofErr w:type="gramEnd"/>
      <w:r w:rsidRPr="00DD3336">
        <w:t xml:space="preserve"> or marine park network in the </w:t>
      </w:r>
      <w:r>
        <w:t>Browse</w:t>
      </w:r>
      <w:r w:rsidRPr="00DD3336">
        <w:t xml:space="preserve"> Basin region.</w:t>
      </w:r>
      <w:r>
        <w:t xml:space="preserve">  </w:t>
      </w:r>
    </w:p>
    <w:p w14:paraId="79771FD5" w14:textId="77777777" w:rsidR="00D777D2" w:rsidRDefault="00D777D2" w:rsidP="00D777D2">
      <w:pPr>
        <w:pStyle w:val="Heading4"/>
      </w:pPr>
      <w:r>
        <w:t>Australian Marine Parks: North-west Marine Parks Network</w:t>
      </w:r>
    </w:p>
    <w:p w14:paraId="6A0D3300" w14:textId="7DADF9DD" w:rsidR="00D777D2" w:rsidRPr="00885E84" w:rsidRDefault="00D777D2" w:rsidP="006E1E5C">
      <w:pPr>
        <w:pStyle w:val="BodyTextSpaceBefore"/>
        <w:rPr>
          <w:color w:val="808080" w:themeColor="background1" w:themeShade="80"/>
        </w:rPr>
      </w:pPr>
      <w:r w:rsidRPr="00885E84">
        <w:t xml:space="preserve">The North-west Marine Parks Network </w:t>
      </w:r>
      <w:r w:rsidRPr="005C146E">
        <w:t xml:space="preserve">comprises thirteen marine parks within the North-west </w:t>
      </w:r>
      <w:r w:rsidRPr="00885E84">
        <w:t>Marine Region, which extends from the Western Australian-Northern Territory border to Kalbarri, south of Shark Bay. The marine environment of the area is characterised by shallow-water tropical marine ecosystems, a large area of continental shelf (including the narrowest part of continental shelf on Australia’s coastal margin), and continental slope, with two areas of abyssal plain to depths of 600</w:t>
      </w:r>
      <w:r w:rsidR="005426F4">
        <w:t> </w:t>
      </w:r>
      <w:r w:rsidRPr="005C146E">
        <w:t xml:space="preserve">m. The region has high species diversity and globally significant populations of internationally significant threatened species. </w:t>
      </w:r>
      <w:r>
        <w:t xml:space="preserve">A small number of species are found nowhere else but most of the region’s species are tropical and found in other parts of the Indian Ocean and the western Pacific Ocean. </w:t>
      </w:r>
    </w:p>
    <w:p w14:paraId="176A7453" w14:textId="77777777" w:rsidR="00D777D2" w:rsidRPr="00885E84" w:rsidRDefault="00D777D2" w:rsidP="006E1E5C">
      <w:pPr>
        <w:pStyle w:val="BodyTextSpaceBefore"/>
        <w:rPr>
          <w:color w:val="808080" w:themeColor="background1" w:themeShade="80"/>
        </w:rPr>
      </w:pPr>
      <w:r>
        <w:t>Four</w:t>
      </w:r>
      <w:r w:rsidRPr="005C146E">
        <w:t xml:space="preserve"> of the marine parks within the North-west Marine Parks Network overly</w:t>
      </w:r>
      <w:r>
        <w:t xml:space="preserve"> or are adjacent to</w:t>
      </w:r>
      <w:r w:rsidRPr="005C146E">
        <w:t xml:space="preserve"> the </w:t>
      </w:r>
      <w:r>
        <w:t>Browse</w:t>
      </w:r>
      <w:r w:rsidRPr="005C146E">
        <w:t xml:space="preserve"> Basin–Kimberley Marine Park</w:t>
      </w:r>
      <w:r>
        <w:t>, Argo-Rowley Terrace</w:t>
      </w:r>
      <w:r w:rsidRPr="005C146E">
        <w:t xml:space="preserve"> Marine Park</w:t>
      </w:r>
      <w:r>
        <w:t>, Ashmore Reef Marine Park, and Cartier Island Marine Park.</w:t>
      </w:r>
    </w:p>
    <w:p w14:paraId="69FD4826" w14:textId="77777777" w:rsidR="00D777D2" w:rsidRPr="0053025D" w:rsidRDefault="00D777D2" w:rsidP="006E1E5C">
      <w:pPr>
        <w:pStyle w:val="BodyTextSpaceBefore"/>
        <w:rPr>
          <w:b/>
        </w:rPr>
      </w:pPr>
      <w:r>
        <w:t xml:space="preserve">Management plans for the North-west Marine Parks Network are in place, and can be viewed at: </w:t>
      </w:r>
      <w:hyperlink r:id="rId16" w:tooltip="Management plan (pdf)" w:history="1">
        <w:r w:rsidRPr="00885E84">
          <w:rPr>
            <w:rStyle w:val="Hyperlink"/>
          </w:rPr>
          <w:t>https://parksaustralia.gov.au/marine/pub/plans/north-west-management-plan-2018.pdf</w:t>
        </w:r>
      </w:hyperlink>
    </w:p>
    <w:p w14:paraId="34C5DC41" w14:textId="77777777" w:rsidR="00D777D2" w:rsidRDefault="00D777D2" w:rsidP="00D777D2">
      <w:pPr>
        <w:pStyle w:val="Heading5"/>
      </w:pPr>
      <w:r>
        <w:t xml:space="preserve">Kimberley Marine Park </w:t>
      </w:r>
    </w:p>
    <w:p w14:paraId="259F8C85" w14:textId="47B80627" w:rsidR="00D777D2" w:rsidRPr="0053025D" w:rsidRDefault="00D777D2" w:rsidP="006E1E5C">
      <w:pPr>
        <w:pStyle w:val="BodyTextSpaceBefore"/>
      </w:pPr>
      <w:r w:rsidRPr="0053025D">
        <w:t xml:space="preserve">The </w:t>
      </w:r>
      <w:hyperlink r:id="rId17" w:history="1">
        <w:r w:rsidRPr="00ED4552">
          <w:rPr>
            <w:rStyle w:val="Hyperlink"/>
          </w:rPr>
          <w:t>Kimberley Marine Park</w:t>
        </w:r>
      </w:hyperlink>
      <w:r w:rsidRPr="0053025D">
        <w:t xml:space="preserve"> is located approximately 100</w:t>
      </w:r>
      <w:r w:rsidR="005426F4">
        <w:t> </w:t>
      </w:r>
      <w:r w:rsidRPr="0053025D">
        <w:t xml:space="preserve">km north of Broome, extending from the Western Australian state water boundary north from the </w:t>
      </w:r>
      <w:proofErr w:type="spellStart"/>
      <w:r w:rsidRPr="0053025D">
        <w:t>Lacepede</w:t>
      </w:r>
      <w:proofErr w:type="spellEnd"/>
      <w:r w:rsidRPr="0053025D">
        <w:t xml:space="preserve"> Islands to the </w:t>
      </w:r>
      <w:proofErr w:type="spellStart"/>
      <w:r w:rsidRPr="0053025D">
        <w:t>Holothuria</w:t>
      </w:r>
      <w:proofErr w:type="spellEnd"/>
      <w:r w:rsidRPr="0053025D">
        <w:t xml:space="preserve"> Banks offshore from Cape Bougainville. The </w:t>
      </w:r>
      <w:r w:rsidR="00600237">
        <w:t>m</w:t>
      </w:r>
      <w:r w:rsidRPr="0053025D">
        <w:t xml:space="preserve">arine </w:t>
      </w:r>
      <w:r w:rsidR="00600237">
        <w:t>p</w:t>
      </w:r>
      <w:r w:rsidRPr="0053025D">
        <w:t xml:space="preserve">ark is adjacent to the Western Australian </w:t>
      </w:r>
      <w:proofErr w:type="spellStart"/>
      <w:r w:rsidRPr="0053025D">
        <w:t>Lalang-garram</w:t>
      </w:r>
      <w:proofErr w:type="spellEnd"/>
      <w:r>
        <w:t xml:space="preserve"> </w:t>
      </w:r>
      <w:r w:rsidRPr="0053025D">
        <w:t>/</w:t>
      </w:r>
      <w:r>
        <w:t xml:space="preserve"> </w:t>
      </w:r>
      <w:r w:rsidRPr="0053025D">
        <w:t xml:space="preserve">Camden Sound and North Kimberley </w:t>
      </w:r>
      <w:r>
        <w:t>m</w:t>
      </w:r>
      <w:r w:rsidRPr="0053025D">
        <w:t xml:space="preserve">arine </w:t>
      </w:r>
      <w:r>
        <w:t>p</w:t>
      </w:r>
      <w:r w:rsidRPr="0053025D">
        <w:t>ark</w:t>
      </w:r>
      <w:r>
        <w:t>s</w:t>
      </w:r>
      <w:r w:rsidRPr="0053025D">
        <w:t xml:space="preserve">. The </w:t>
      </w:r>
      <w:r w:rsidR="00600237">
        <w:t xml:space="preserve">Kimberley </w:t>
      </w:r>
      <w:r w:rsidRPr="0053025D">
        <w:t>Marine Park covers an area of 74</w:t>
      </w:r>
      <w:r w:rsidR="005426F4">
        <w:t> </w:t>
      </w:r>
      <w:r w:rsidRPr="0053025D">
        <w:t>469</w:t>
      </w:r>
      <w:r w:rsidR="005426F4">
        <w:t> </w:t>
      </w:r>
      <w:r w:rsidRPr="0053025D">
        <w:t>km² and water depths from less than 15</w:t>
      </w:r>
      <w:r w:rsidR="005426F4">
        <w:t> </w:t>
      </w:r>
      <w:r w:rsidRPr="0053025D">
        <w:t>m to 800</w:t>
      </w:r>
      <w:r w:rsidR="005426F4">
        <w:t> </w:t>
      </w:r>
      <w:r w:rsidRPr="0053025D">
        <w:t>m.</w:t>
      </w:r>
    </w:p>
    <w:p w14:paraId="74DE9B29" w14:textId="77777777" w:rsidR="00D777D2" w:rsidRPr="00BE0ECC" w:rsidRDefault="00D777D2" w:rsidP="00D777D2">
      <w:pPr>
        <w:pStyle w:val="BodyTextSpaceBefore"/>
        <w:rPr>
          <w:b/>
        </w:rPr>
      </w:pPr>
      <w:r w:rsidRPr="00BE0ECC">
        <w:rPr>
          <w:b/>
        </w:rPr>
        <w:t>Statement of significance</w:t>
      </w:r>
    </w:p>
    <w:p w14:paraId="1AF373BA" w14:textId="21D5CD2F" w:rsidR="00D777D2" w:rsidRPr="00930933" w:rsidRDefault="00D777D2" w:rsidP="006E1E5C">
      <w:pPr>
        <w:pStyle w:val="BodyTextSpaceBefore"/>
      </w:pPr>
      <w:r w:rsidRPr="00930933">
        <w:t>The Kimberley Marine Park is significant because it includes habitats, spe</w:t>
      </w:r>
      <w:r>
        <w:t xml:space="preserve">cies and ecological communities </w:t>
      </w:r>
      <w:r w:rsidRPr="00930933">
        <w:t xml:space="preserve">associated with the Northwest Shelf Province, Northwest Shelf Transition </w:t>
      </w:r>
      <w:r>
        <w:t xml:space="preserve">and Timor Province. It includes </w:t>
      </w:r>
      <w:r w:rsidRPr="00930933">
        <w:t xml:space="preserve">two </w:t>
      </w:r>
      <w:r w:rsidR="00600237">
        <w:t>K</w:t>
      </w:r>
      <w:r w:rsidR="00600237" w:rsidRPr="00930933">
        <w:t xml:space="preserve">ey </w:t>
      </w:r>
      <w:r w:rsidR="00600237">
        <w:t>E</w:t>
      </w:r>
      <w:r w:rsidR="00600237" w:rsidRPr="00930933">
        <w:t xml:space="preserve">cological </w:t>
      </w:r>
      <w:r w:rsidR="00600237">
        <w:t>F</w:t>
      </w:r>
      <w:r w:rsidR="00600237" w:rsidRPr="00930933">
        <w:t>eatures</w:t>
      </w:r>
      <w:r w:rsidRPr="00930933">
        <w:t>: t</w:t>
      </w:r>
      <w:r>
        <w:t xml:space="preserve">he ancient coastline at the 125 </w:t>
      </w:r>
      <w:r w:rsidRPr="00930933">
        <w:t>m dep</w:t>
      </w:r>
      <w:r>
        <w:t xml:space="preserve">th contour (an area of enhanced </w:t>
      </w:r>
      <w:r w:rsidRPr="00930933">
        <w:t xml:space="preserve">productivity and migratory pathway for cetaceans and pelagic marine </w:t>
      </w:r>
      <w:r>
        <w:t xml:space="preserve">species); and continental slope </w:t>
      </w:r>
      <w:r w:rsidRPr="00930933">
        <w:t>demersal fish communities (valued for high levels of endemism and divers</w:t>
      </w:r>
      <w:r>
        <w:t xml:space="preserve">ity and the second richest area </w:t>
      </w:r>
      <w:r w:rsidRPr="00930933">
        <w:t>for demersal fish species in Australia).</w:t>
      </w:r>
    </w:p>
    <w:p w14:paraId="08AB558E" w14:textId="674C4260" w:rsidR="00D777D2" w:rsidRPr="00930933" w:rsidRDefault="00D777D2" w:rsidP="006E1E5C">
      <w:pPr>
        <w:pStyle w:val="BodyTextSpaceBefore"/>
      </w:pPr>
      <w:r w:rsidRPr="00930933">
        <w:t xml:space="preserve">The </w:t>
      </w:r>
      <w:r w:rsidR="00600237">
        <w:t>m</w:t>
      </w:r>
      <w:r w:rsidR="00600237" w:rsidRPr="00930933">
        <w:t xml:space="preserve">arine </w:t>
      </w:r>
      <w:r w:rsidR="00600237">
        <w:t>p</w:t>
      </w:r>
      <w:r w:rsidRPr="00930933">
        <w:t>ark provides connectivity between deeper offshore waters</w:t>
      </w:r>
      <w:r>
        <w:t xml:space="preserve">, and the inshore waters of the </w:t>
      </w:r>
      <w:r w:rsidRPr="00930933">
        <w:t xml:space="preserve">adjacent Western Australia North Kimberley Marine Park and </w:t>
      </w:r>
      <w:proofErr w:type="spellStart"/>
      <w:r w:rsidRPr="00930933">
        <w:t>Lalang-garram</w:t>
      </w:r>
      <w:proofErr w:type="spellEnd"/>
      <w:r>
        <w:t xml:space="preserve"> </w:t>
      </w:r>
      <w:r w:rsidRPr="00930933">
        <w:t>/</w:t>
      </w:r>
      <w:r>
        <w:t xml:space="preserve"> </w:t>
      </w:r>
      <w:r w:rsidRPr="00930933">
        <w:t xml:space="preserve">Camden Sound Marine Park. </w:t>
      </w:r>
    </w:p>
    <w:p w14:paraId="2FFDD7CB" w14:textId="51C4CB93" w:rsidR="00D777D2" w:rsidRDefault="00D777D2" w:rsidP="006E1E5C">
      <w:pPr>
        <w:pStyle w:val="BodyTextSpaceBefore"/>
      </w:pPr>
      <w:r w:rsidRPr="00C23189">
        <w:t xml:space="preserve">The </w:t>
      </w:r>
      <w:r w:rsidR="00600237">
        <w:t xml:space="preserve">Kimberley </w:t>
      </w:r>
      <w:r w:rsidRPr="00C23189">
        <w:t xml:space="preserve">Marine Park is assigned IUCN category VI and includes </w:t>
      </w:r>
      <w:r>
        <w:t>three</w:t>
      </w:r>
      <w:r w:rsidRPr="00C23189">
        <w:t xml:space="preserve"> zones assigned under the North</w:t>
      </w:r>
      <w:r>
        <w:t>-west</w:t>
      </w:r>
      <w:r w:rsidRPr="00C23189">
        <w:t xml:space="preserve"> Marine Parks Network Management Plan (2018): </w:t>
      </w:r>
      <w:r>
        <w:t xml:space="preserve">National Park Zone (II), Habitat Protection Zone (IV), and Multiple Use Zone (VI). </w:t>
      </w:r>
      <w:r w:rsidRPr="00C23189">
        <w:t xml:space="preserve"> </w:t>
      </w:r>
    </w:p>
    <w:p w14:paraId="384C4ADB" w14:textId="77777777" w:rsidR="00D777D2" w:rsidRPr="00654AB1" w:rsidRDefault="00D777D2" w:rsidP="00D777D2">
      <w:pPr>
        <w:pStyle w:val="Heading5"/>
      </w:pPr>
      <w:r w:rsidRPr="00654AB1">
        <w:t xml:space="preserve">Argo-Rowley Terrace Marine Park </w:t>
      </w:r>
    </w:p>
    <w:p w14:paraId="61E091AB" w14:textId="664AB077" w:rsidR="00D777D2" w:rsidRPr="00E21599" w:rsidRDefault="00D777D2" w:rsidP="006E1E5C">
      <w:pPr>
        <w:pStyle w:val="BodyTextSpaceBefore"/>
        <w:rPr>
          <w:color w:val="808080" w:themeColor="background1" w:themeShade="80"/>
        </w:rPr>
      </w:pPr>
      <w:r>
        <w:t xml:space="preserve">The </w:t>
      </w:r>
      <w:hyperlink r:id="rId18" w:history="1">
        <w:r w:rsidRPr="00ED4552">
          <w:rPr>
            <w:rStyle w:val="Hyperlink"/>
          </w:rPr>
          <w:t>Argo–Rowley Terrace Marine Park</w:t>
        </w:r>
      </w:hyperlink>
      <w:r>
        <w:t xml:space="preserve"> is located approximately 270 km north-west of Broome, Western Australia, and extends to the limit of Australia’s exclusive economic zone. The </w:t>
      </w:r>
      <w:r w:rsidR="00600237">
        <w:t>m</w:t>
      </w:r>
      <w:r w:rsidR="00600237" w:rsidRPr="00930933">
        <w:t xml:space="preserve">arine </w:t>
      </w:r>
      <w:r w:rsidR="00600237">
        <w:t>p</w:t>
      </w:r>
      <w:r>
        <w:t xml:space="preserve">ark is adjacent to the Mermaid Reef Marine Park and the Western Australian Rowley Shoals Marine Park. The </w:t>
      </w:r>
      <w:r w:rsidR="00600237">
        <w:t>m</w:t>
      </w:r>
      <w:r w:rsidR="00600237" w:rsidRPr="00930933">
        <w:t xml:space="preserve">arine </w:t>
      </w:r>
      <w:r w:rsidR="00600237">
        <w:t>p</w:t>
      </w:r>
      <w:r>
        <w:t>ark covers an area of 146</w:t>
      </w:r>
      <w:r w:rsidR="005426F4">
        <w:t> </w:t>
      </w:r>
      <w:r>
        <w:t>003</w:t>
      </w:r>
      <w:r w:rsidR="005426F4">
        <w:t> </w:t>
      </w:r>
      <w:r>
        <w:t>km</w:t>
      </w:r>
      <w:r w:rsidRPr="00E21599">
        <w:rPr>
          <w:vertAlign w:val="superscript"/>
        </w:rPr>
        <w:t>2</w:t>
      </w:r>
      <w:r>
        <w:t xml:space="preserve"> and water depths between 220</w:t>
      </w:r>
      <w:r w:rsidR="005426F4">
        <w:t> </w:t>
      </w:r>
      <w:r>
        <w:t>m and 6000</w:t>
      </w:r>
      <w:r w:rsidR="005426F4">
        <w:t> </w:t>
      </w:r>
      <w:r>
        <w:t xml:space="preserve">m. </w:t>
      </w:r>
    </w:p>
    <w:p w14:paraId="7F412C5A" w14:textId="77777777" w:rsidR="00D777D2" w:rsidRPr="00944983" w:rsidRDefault="00D777D2" w:rsidP="00D777D2">
      <w:pPr>
        <w:pStyle w:val="BodyTextSpaceBefore"/>
        <w:rPr>
          <w:b/>
        </w:rPr>
      </w:pPr>
      <w:r w:rsidRPr="00944983">
        <w:rPr>
          <w:b/>
        </w:rPr>
        <w:t>Statement of significance</w:t>
      </w:r>
    </w:p>
    <w:p w14:paraId="024F73BB" w14:textId="0812F3D8" w:rsidR="00D777D2" w:rsidRDefault="00D777D2" w:rsidP="00D777D2">
      <w:pPr>
        <w:pStyle w:val="BodyTextSpaceBefore"/>
      </w:pPr>
      <w:r w:rsidRPr="00F97F05">
        <w:t>The Argo–Rowley Marine Park is significant because it contains habitats, species and ecological communities associated with the Northwest Transition and Timor Province</w:t>
      </w:r>
      <w:r w:rsidR="00600237">
        <w:t xml:space="preserve"> bioregions</w:t>
      </w:r>
      <w:r w:rsidRPr="00F97F05">
        <w:t xml:space="preserve">. It includes two </w:t>
      </w:r>
      <w:r w:rsidR="00600237">
        <w:t>K</w:t>
      </w:r>
      <w:r w:rsidR="00600237" w:rsidRPr="00F97F05">
        <w:t xml:space="preserve">ey </w:t>
      </w:r>
      <w:r w:rsidR="00600237">
        <w:t>E</w:t>
      </w:r>
      <w:r w:rsidR="00600237" w:rsidRPr="00F97F05">
        <w:t xml:space="preserve">cological </w:t>
      </w:r>
      <w:r w:rsidR="00600237">
        <w:t>F</w:t>
      </w:r>
      <w:r w:rsidR="00600237" w:rsidRPr="00F97F05">
        <w:t>eatures</w:t>
      </w:r>
      <w:r w:rsidRPr="00F97F05">
        <w:t xml:space="preserve">: canyons linking the Argo Abyssal Plain with the Scott Plateau (valued for high productivity and aggregations of marine life); and Mermaid Reef and Commonwealth waters surrounding Rowley Shoals (valued for enhanced productivity, aggregations of marine life and high species richness). </w:t>
      </w:r>
    </w:p>
    <w:p w14:paraId="3D178A4D" w14:textId="4DAB3E03" w:rsidR="00D777D2" w:rsidRPr="00F97F05" w:rsidRDefault="00D777D2" w:rsidP="006E1E5C">
      <w:pPr>
        <w:pStyle w:val="BodyTextSpaceBefore"/>
      </w:pPr>
      <w:r w:rsidRPr="00F97F05">
        <w:t xml:space="preserve">The </w:t>
      </w:r>
      <w:r w:rsidR="00600237" w:rsidRPr="00F97F05">
        <w:t xml:space="preserve">Argo–Rowley </w:t>
      </w:r>
      <w:r w:rsidRPr="00F97F05">
        <w:t xml:space="preserve">Marine Park is the largest in the North-west Network, surrounding the existing Mermaid Reef Marine Park and reefs of the Western Australian Rowley Shoals Marine Park. It includes the deeper waters of the region and a range of seafloor features such as canyons on the slope between the Argo Abyssal Plain, Rowley Terrace and Scott Plateau. These are believed to be up to 50 million years old and are associated with small, </w:t>
      </w:r>
      <w:r>
        <w:t xml:space="preserve">periodic </w:t>
      </w:r>
      <w:proofErr w:type="spellStart"/>
      <w:r>
        <w:t>upwellings</w:t>
      </w:r>
      <w:proofErr w:type="spellEnd"/>
      <w:r>
        <w:t xml:space="preserve"> that result</w:t>
      </w:r>
      <w:r w:rsidRPr="00F97F05">
        <w:t xml:space="preserve"> in localised higher levels of biological productivity.</w:t>
      </w:r>
    </w:p>
    <w:p w14:paraId="4B217CBF" w14:textId="00E3DB72" w:rsidR="00D777D2" w:rsidRDefault="00D777D2" w:rsidP="006E1E5C">
      <w:pPr>
        <w:pStyle w:val="BodyTextSpaceBefore"/>
        <w:rPr>
          <w:color w:val="808080" w:themeColor="background1" w:themeShade="80"/>
        </w:rPr>
      </w:pPr>
      <w:r w:rsidRPr="00B62115">
        <w:t xml:space="preserve">The </w:t>
      </w:r>
      <w:r w:rsidR="00600237">
        <w:t>m</w:t>
      </w:r>
      <w:r w:rsidRPr="00B62115">
        <w:t xml:space="preserve">arine </w:t>
      </w:r>
      <w:r w:rsidR="00600237">
        <w:t>p</w:t>
      </w:r>
      <w:r w:rsidRPr="00B62115">
        <w:t>ark is assigned IUCN category VI and includes three zones assigned under the North-west Marine Parks Network Management Plan (2018): National Park Zone (II), Multiple Use Zone (VI), and Special Purpose Zone (Trawl) (VI).</w:t>
      </w:r>
      <w:r w:rsidRPr="00654AB1">
        <w:rPr>
          <w:color w:val="808080" w:themeColor="background1" w:themeShade="80"/>
        </w:rPr>
        <w:t xml:space="preserve">  </w:t>
      </w:r>
    </w:p>
    <w:p w14:paraId="5EBB94E2" w14:textId="77777777" w:rsidR="00D777D2" w:rsidRDefault="00D777D2" w:rsidP="00D777D2">
      <w:pPr>
        <w:pStyle w:val="Heading5"/>
      </w:pPr>
      <w:r>
        <w:t>Ashmore Reef Marine Park</w:t>
      </w:r>
    </w:p>
    <w:p w14:paraId="5D4B98B6" w14:textId="2245A69E" w:rsidR="00D777D2" w:rsidRPr="0053025D" w:rsidRDefault="00D777D2" w:rsidP="006E1E5C">
      <w:pPr>
        <w:pStyle w:val="BodyTextSpaceBefore"/>
      </w:pPr>
      <w:r w:rsidRPr="00C86E49">
        <w:t xml:space="preserve">The </w:t>
      </w:r>
      <w:hyperlink r:id="rId19" w:history="1">
        <w:r w:rsidRPr="00ED4552">
          <w:rPr>
            <w:rStyle w:val="Hyperlink"/>
          </w:rPr>
          <w:t>Ashmore Reef Marine Park</w:t>
        </w:r>
      </w:hyperlink>
      <w:r w:rsidRPr="00C86E49">
        <w:t xml:space="preserve"> is located approximately 630</w:t>
      </w:r>
      <w:r w:rsidR="005426F4">
        <w:t> </w:t>
      </w:r>
      <w:r w:rsidRPr="00C86E49">
        <w:t>km north of Broome and 110</w:t>
      </w:r>
      <w:r w:rsidR="005426F4">
        <w:t> </w:t>
      </w:r>
      <w:r w:rsidRPr="00C86E49">
        <w:t xml:space="preserve">km south of the Indonesian island of Roti. </w:t>
      </w:r>
      <w:r w:rsidR="00600237">
        <w:t>It</w:t>
      </w:r>
      <w:r w:rsidRPr="00C86E49">
        <w:t xml:space="preserve"> is located in Australia’s External Territory of Ashmore and Cartier Islands and is within an area subject to a Memorandum of Understanding (</w:t>
      </w:r>
      <w:proofErr w:type="spellStart"/>
      <w:r w:rsidRPr="00C86E49">
        <w:t>MoU</w:t>
      </w:r>
      <w:proofErr w:type="spellEnd"/>
      <w:r w:rsidRPr="00C86E49">
        <w:t xml:space="preserve">) between Indonesia and Australia, known as the </w:t>
      </w:r>
      <w:r>
        <w:t>‘</w:t>
      </w:r>
      <w:proofErr w:type="spellStart"/>
      <w:r w:rsidRPr="00C86E49">
        <w:t>MoU</w:t>
      </w:r>
      <w:proofErr w:type="spellEnd"/>
      <w:r w:rsidRPr="00C86E49">
        <w:t xml:space="preserve"> Box</w:t>
      </w:r>
      <w:r>
        <w:t>’</w:t>
      </w:r>
      <w:r w:rsidRPr="00C86E49">
        <w:t xml:space="preserve">. The </w:t>
      </w:r>
      <w:r w:rsidR="00600237">
        <w:t>marine p</w:t>
      </w:r>
      <w:r w:rsidRPr="00C86E49">
        <w:t>ark covers an area of 583</w:t>
      </w:r>
      <w:r w:rsidR="005426F4">
        <w:t> </w:t>
      </w:r>
      <w:r w:rsidRPr="00C86E49">
        <w:t>km² and water depths from less than 15</w:t>
      </w:r>
      <w:r w:rsidR="005426F4">
        <w:t> </w:t>
      </w:r>
      <w:r w:rsidRPr="00C86E49">
        <w:t>m to 500</w:t>
      </w:r>
      <w:r w:rsidR="005426F4">
        <w:t> </w:t>
      </w:r>
      <w:r w:rsidRPr="00C86E49">
        <w:t xml:space="preserve">m. </w:t>
      </w:r>
      <w:r w:rsidR="00600237">
        <w:t>It</w:t>
      </w:r>
      <w:r w:rsidRPr="00C86E49">
        <w:t xml:space="preserve"> contains three vegetated sand cays that are permanently above water: </w:t>
      </w:r>
      <w:r w:rsidRPr="00AE48E7">
        <w:t>West, Middle and East islands.</w:t>
      </w:r>
    </w:p>
    <w:p w14:paraId="382E6C90" w14:textId="77777777" w:rsidR="00D777D2" w:rsidRPr="00052981" w:rsidRDefault="00D777D2" w:rsidP="00D777D2">
      <w:pPr>
        <w:pStyle w:val="BodyTextSpaceBefore"/>
        <w:rPr>
          <w:b/>
        </w:rPr>
      </w:pPr>
      <w:r w:rsidRPr="00052981">
        <w:rPr>
          <w:b/>
        </w:rPr>
        <w:t>Statement of significance</w:t>
      </w:r>
    </w:p>
    <w:p w14:paraId="6807A01C" w14:textId="559404E0" w:rsidR="00D777D2" w:rsidRPr="00AE48E7" w:rsidRDefault="00D777D2" w:rsidP="006E1E5C">
      <w:pPr>
        <w:pStyle w:val="BodyTextSpaceBefore"/>
      </w:pPr>
      <w:r w:rsidRPr="00AE48E7">
        <w:t>The Ashmore Reef Marine Park is significant because it includes h</w:t>
      </w:r>
      <w:r>
        <w:t xml:space="preserve">abitats, species and ecological </w:t>
      </w:r>
      <w:r w:rsidRPr="00AE48E7">
        <w:t>communities associated with the Timor Province</w:t>
      </w:r>
      <w:r w:rsidR="00600237">
        <w:t xml:space="preserve"> bioregion</w:t>
      </w:r>
      <w:r w:rsidRPr="00AE48E7">
        <w:t xml:space="preserve">. It includes two </w:t>
      </w:r>
      <w:r w:rsidR="00600237">
        <w:t>K</w:t>
      </w:r>
      <w:r w:rsidR="00600237" w:rsidRPr="00AE48E7">
        <w:t xml:space="preserve">ey </w:t>
      </w:r>
      <w:r w:rsidR="00600237">
        <w:t>E</w:t>
      </w:r>
      <w:r w:rsidR="00600237" w:rsidRPr="00AE48E7">
        <w:t>colog</w:t>
      </w:r>
      <w:r w:rsidR="00600237">
        <w:t>ical Features</w:t>
      </w:r>
      <w:r>
        <w:t xml:space="preserve">: Ashmore Reef and </w:t>
      </w:r>
      <w:r w:rsidRPr="00AE48E7">
        <w:t>Cartier Island and surrounding Commonwealth waters (valued for high product</w:t>
      </w:r>
      <w:r>
        <w:t xml:space="preserve">ivity and breeding aggregations </w:t>
      </w:r>
      <w:r w:rsidRPr="00AE48E7">
        <w:t>of birds and other marine life); and continental slope demersal fish communi</w:t>
      </w:r>
      <w:r>
        <w:t xml:space="preserve">ties (valued for high levels of </w:t>
      </w:r>
      <w:r w:rsidRPr="00AE48E7">
        <w:t xml:space="preserve">endemism). </w:t>
      </w:r>
    </w:p>
    <w:p w14:paraId="07963D2C" w14:textId="32B01360" w:rsidR="00D777D2" w:rsidRPr="00AE48E7" w:rsidRDefault="00D777D2" w:rsidP="006E1E5C">
      <w:pPr>
        <w:pStyle w:val="BodyTextSpaceBefore"/>
      </w:pPr>
      <w:r w:rsidRPr="00AE48E7">
        <w:t xml:space="preserve">Ashmore Reef is the largest of three emergent oceanic reefs in the region and the only one with vegetated islands. The </w:t>
      </w:r>
      <w:r w:rsidR="00BD0122">
        <w:t>marine p</w:t>
      </w:r>
      <w:r w:rsidR="00BD0122" w:rsidRPr="00C86E49">
        <w:t xml:space="preserve">ark </w:t>
      </w:r>
      <w:r w:rsidRPr="00AE48E7">
        <w:t xml:space="preserve">is an area of enhanced biological productivity and a biodiversity hotspot, supporting a range of pelagic and benthic marine species and an important biological stepping stone facilitating the transport of biological material to the reef systems along the Western Australian coast via the south-flowing Leeuwin Current which originates in the region. </w:t>
      </w:r>
    </w:p>
    <w:p w14:paraId="29B58326" w14:textId="3F842D5D" w:rsidR="00D777D2" w:rsidRPr="00AE48E7" w:rsidRDefault="00D777D2" w:rsidP="00D777D2">
      <w:pPr>
        <w:pStyle w:val="BodyTextSpaceBefore"/>
      </w:pPr>
      <w:r w:rsidRPr="00AE48E7">
        <w:t xml:space="preserve">The Ashmore Reef </w:t>
      </w:r>
      <w:proofErr w:type="spellStart"/>
      <w:r w:rsidRPr="00AE48E7">
        <w:t>Ramsar</w:t>
      </w:r>
      <w:proofErr w:type="spellEnd"/>
      <w:r w:rsidRPr="00AE48E7">
        <w:t xml:space="preserve"> site is located within the boundary of the </w:t>
      </w:r>
      <w:r w:rsidR="00BD0122">
        <w:t>marine p</w:t>
      </w:r>
      <w:r w:rsidR="00BD0122" w:rsidRPr="00C86E49">
        <w:t>ark</w:t>
      </w:r>
      <w:r w:rsidRPr="00AE48E7">
        <w:t xml:space="preserve">. The site was listed under the </w:t>
      </w:r>
      <w:proofErr w:type="spellStart"/>
      <w:r w:rsidRPr="00AE48E7">
        <w:t>Ramsar</w:t>
      </w:r>
      <w:proofErr w:type="spellEnd"/>
      <w:r w:rsidRPr="00AE48E7">
        <w:t xml:space="preserve"> Convention in 2002 and is a wetland of international importance under the EPBC Act. An </w:t>
      </w:r>
      <w:hyperlink r:id="rId20" w:tooltip="Link to PDF" w:history="1">
        <w:r>
          <w:rPr>
            <w:rStyle w:val="Hyperlink"/>
          </w:rPr>
          <w:t>Ecological Character Description</w:t>
        </w:r>
      </w:hyperlink>
      <w:r w:rsidRPr="00AE48E7">
        <w:t xml:space="preserve"> that sets out the </w:t>
      </w:r>
      <w:proofErr w:type="spellStart"/>
      <w:r w:rsidRPr="00AE48E7">
        <w:t>Ramsar</w:t>
      </w:r>
      <w:proofErr w:type="spellEnd"/>
      <w:r w:rsidRPr="00AE48E7">
        <w:t xml:space="preserve"> listing criteria met by the site, the key threats and knowledge gaps, is available </w:t>
      </w:r>
      <w:r>
        <w:t>from</w:t>
      </w:r>
      <w:r w:rsidRPr="00AE48E7">
        <w:t xml:space="preserve"> the </w:t>
      </w:r>
      <w:hyperlink r:id="rId21" w:history="1">
        <w:r w:rsidR="00BD0122" w:rsidRPr="002C07FC">
          <w:rPr>
            <w:rStyle w:val="Hyperlink"/>
          </w:rPr>
          <w:t>Department of Climate Change, Energy, the Environment and Water</w:t>
        </w:r>
      </w:hyperlink>
      <w:r w:rsidR="00BD0122" w:rsidRPr="002C07FC">
        <w:t>.</w:t>
      </w:r>
    </w:p>
    <w:p w14:paraId="33750B31" w14:textId="6E7FE078" w:rsidR="00D777D2" w:rsidRPr="002303F6" w:rsidRDefault="00D777D2" w:rsidP="00D777D2">
      <w:pPr>
        <w:pStyle w:val="BodyTextSpaceBefore"/>
      </w:pPr>
      <w:r w:rsidRPr="002303F6">
        <w:t xml:space="preserve">The </w:t>
      </w:r>
      <w:r w:rsidR="00BD0122">
        <w:t xml:space="preserve">Ashmore Reef </w:t>
      </w:r>
      <w:r w:rsidRPr="002303F6">
        <w:t>Marine Park is assigned IUCN category </w:t>
      </w:r>
      <w:proofErr w:type="spellStart"/>
      <w:proofErr w:type="gramStart"/>
      <w:r w:rsidRPr="002303F6">
        <w:t>Ia</w:t>
      </w:r>
      <w:proofErr w:type="spellEnd"/>
      <w:proofErr w:type="gramEnd"/>
      <w:r w:rsidRPr="002303F6">
        <w:t xml:space="preserve"> and includes two zones assigned under the North-west Marine Parks Network Management Plan (2018): Sanctuary Zone (</w:t>
      </w:r>
      <w:proofErr w:type="spellStart"/>
      <w:r w:rsidRPr="002303F6">
        <w:t>Ia</w:t>
      </w:r>
      <w:proofErr w:type="spellEnd"/>
      <w:r w:rsidRPr="002303F6">
        <w:t xml:space="preserve">) and Recreational Use Zone (IV). </w:t>
      </w:r>
      <w:r>
        <w:t>Note that mining operations including exploration are not allowed in designated</w:t>
      </w:r>
      <w:r w:rsidRPr="00A11675">
        <w:t xml:space="preserve"> </w:t>
      </w:r>
      <w:r w:rsidRPr="002303F6">
        <w:t>Sanctuary Zone</w:t>
      </w:r>
      <w:r>
        <w:t>s (</w:t>
      </w:r>
      <w:proofErr w:type="spellStart"/>
      <w:proofErr w:type="gramStart"/>
      <w:r>
        <w:t>Ia</w:t>
      </w:r>
      <w:proofErr w:type="spellEnd"/>
      <w:proofErr w:type="gramEnd"/>
      <w:r>
        <w:t xml:space="preserve">). </w:t>
      </w:r>
    </w:p>
    <w:p w14:paraId="2C3B2E18" w14:textId="77777777" w:rsidR="00D777D2" w:rsidRDefault="00D777D2" w:rsidP="00D777D2">
      <w:pPr>
        <w:pStyle w:val="Heading5"/>
      </w:pPr>
      <w:r>
        <w:t>Cartier Island Marine Park</w:t>
      </w:r>
    </w:p>
    <w:p w14:paraId="756419A5" w14:textId="2C01B5CB" w:rsidR="00D777D2" w:rsidRPr="0053025D" w:rsidRDefault="00D777D2" w:rsidP="00D777D2">
      <w:pPr>
        <w:pStyle w:val="BodyTextSpaceBefore"/>
      </w:pPr>
      <w:r w:rsidRPr="003F258F">
        <w:t xml:space="preserve">The </w:t>
      </w:r>
      <w:hyperlink r:id="rId22" w:history="1">
        <w:r w:rsidRPr="00ED4552">
          <w:rPr>
            <w:rStyle w:val="Hyperlink"/>
          </w:rPr>
          <w:t>Cartier Island Marine Park</w:t>
        </w:r>
      </w:hyperlink>
      <w:r w:rsidRPr="003F258F">
        <w:t xml:space="preserve"> is located approximately 45</w:t>
      </w:r>
      <w:r w:rsidR="005426F4">
        <w:t> </w:t>
      </w:r>
      <w:r w:rsidRPr="003F258F">
        <w:t>km south-east of Ashmore Reef Marine Park and 610</w:t>
      </w:r>
      <w:r w:rsidR="005426F4">
        <w:t> </w:t>
      </w:r>
      <w:r w:rsidRPr="003F258F">
        <w:t xml:space="preserve">km north of Broome, Western Australia. Both </w:t>
      </w:r>
      <w:r w:rsidR="00BD0122">
        <w:t>marine p</w:t>
      </w:r>
      <w:r w:rsidR="00BD0122" w:rsidRPr="00C86E49">
        <w:t>ark</w:t>
      </w:r>
      <w:r w:rsidRPr="003F258F">
        <w:t xml:space="preserve">s are located in Australia’s External Territory of Ashmore and Cartier Islands and are within </w:t>
      </w:r>
      <w:r w:rsidRPr="00C86E49">
        <w:t>an area subject to a Memorandum of Understanding (</w:t>
      </w:r>
      <w:proofErr w:type="spellStart"/>
      <w:r w:rsidRPr="00C86E49">
        <w:t>MoU</w:t>
      </w:r>
      <w:proofErr w:type="spellEnd"/>
      <w:r w:rsidRPr="00C86E49">
        <w:t xml:space="preserve">) between Indonesia and Australia, </w:t>
      </w:r>
      <w:r w:rsidRPr="003F258F">
        <w:t xml:space="preserve">known as the </w:t>
      </w:r>
      <w:r w:rsidR="00BD0122">
        <w:t>‘</w:t>
      </w:r>
      <w:proofErr w:type="spellStart"/>
      <w:r w:rsidRPr="003F258F">
        <w:t>MoU</w:t>
      </w:r>
      <w:proofErr w:type="spellEnd"/>
      <w:r w:rsidRPr="003F258F">
        <w:t xml:space="preserve"> Box</w:t>
      </w:r>
      <w:r w:rsidR="00BD0122">
        <w:t>’</w:t>
      </w:r>
      <w:r w:rsidRPr="003F258F">
        <w:t xml:space="preserve">. The </w:t>
      </w:r>
      <w:r w:rsidR="00BD0122">
        <w:t>marine p</w:t>
      </w:r>
      <w:r w:rsidR="00BD0122" w:rsidRPr="00C86E49">
        <w:t>ark</w:t>
      </w:r>
      <w:r w:rsidRPr="003F258F">
        <w:t xml:space="preserve"> covers an area of 172</w:t>
      </w:r>
      <w:r w:rsidR="005426F4">
        <w:t> </w:t>
      </w:r>
      <w:r w:rsidRPr="003F258F">
        <w:t>km² and water depths from less than 15</w:t>
      </w:r>
      <w:r w:rsidR="005426F4">
        <w:t> </w:t>
      </w:r>
      <w:r w:rsidRPr="003F258F">
        <w:t>m to 500</w:t>
      </w:r>
      <w:r w:rsidR="005426F4">
        <w:t> </w:t>
      </w:r>
      <w:r w:rsidRPr="003F258F">
        <w:t>m.</w:t>
      </w:r>
    </w:p>
    <w:p w14:paraId="1C38C15C" w14:textId="77777777" w:rsidR="00D777D2" w:rsidRPr="00052981" w:rsidRDefault="00D777D2" w:rsidP="00D777D2">
      <w:pPr>
        <w:pStyle w:val="BodyTextSpaceBefore"/>
        <w:rPr>
          <w:b/>
        </w:rPr>
      </w:pPr>
      <w:r w:rsidRPr="00052981">
        <w:rPr>
          <w:b/>
        </w:rPr>
        <w:t>Statement of significance</w:t>
      </w:r>
    </w:p>
    <w:p w14:paraId="485EA7FC" w14:textId="77777777" w:rsidR="00D777D2" w:rsidRPr="003F258F" w:rsidRDefault="00D777D2" w:rsidP="00D777D2">
      <w:pPr>
        <w:pStyle w:val="BodyTextSpaceBefore"/>
      </w:pPr>
      <w:r w:rsidRPr="003F258F">
        <w:t>The Cartier Island Marine Park is significant because it includes habitats, species and ecological communities associated with the Timor Province. It includes two key ecological features: Ashmore Reef and Cartier Island and surrounding Commonwealth waters (valued for high productivity and breeding aggregations of birds and other marine life); and continental slope demersal fish communities (valued for high levels of endemism).</w:t>
      </w:r>
    </w:p>
    <w:p w14:paraId="725F45E9" w14:textId="77777777" w:rsidR="00D777D2" w:rsidRPr="003F258F" w:rsidRDefault="00D777D2" w:rsidP="00D777D2">
      <w:pPr>
        <w:pStyle w:val="BodyTextSpaceBefore"/>
      </w:pPr>
      <w:r w:rsidRPr="003F258F">
        <w:t>Like the islands of Ashmore Reef, Cartier Island is a biodiversity hotspot and a</w:t>
      </w:r>
      <w:r>
        <w:t xml:space="preserve">n important biological stepping </w:t>
      </w:r>
      <w:r w:rsidRPr="003F258F">
        <w:t xml:space="preserve">stone, facilitating the transport of biological material to the reef systems along the Western Australian coast via the south-flowing Leeuwin Current which originates in the region. </w:t>
      </w:r>
    </w:p>
    <w:p w14:paraId="4C09F3E7" w14:textId="54A62908" w:rsidR="00D777D2" w:rsidRPr="00A7429D" w:rsidRDefault="00D777D2" w:rsidP="00D777D2">
      <w:pPr>
        <w:pStyle w:val="BodyTextSpaceBefore"/>
      </w:pPr>
      <w:r w:rsidRPr="003F258F">
        <w:t xml:space="preserve">The </w:t>
      </w:r>
      <w:r w:rsidR="00BD0122" w:rsidRPr="003F258F">
        <w:t xml:space="preserve">Cartier Island </w:t>
      </w:r>
      <w:r w:rsidRPr="003F258F">
        <w:t>Marine Park is assigned IUCN category </w:t>
      </w:r>
      <w:proofErr w:type="spellStart"/>
      <w:proofErr w:type="gramStart"/>
      <w:r w:rsidRPr="003F258F">
        <w:t>Ia</w:t>
      </w:r>
      <w:proofErr w:type="spellEnd"/>
      <w:proofErr w:type="gramEnd"/>
      <w:r w:rsidRPr="003F258F">
        <w:t xml:space="preserve"> (Strict Nature Reserve) and includes one zone assigned under the North-west Marine Parks Network Management Plan (2018): Sanctuary Zone (</w:t>
      </w:r>
      <w:proofErr w:type="spellStart"/>
      <w:r w:rsidRPr="003F258F">
        <w:t>Ia</w:t>
      </w:r>
      <w:proofErr w:type="spellEnd"/>
      <w:r w:rsidRPr="003F258F">
        <w:t>).</w:t>
      </w:r>
    </w:p>
    <w:p w14:paraId="34DED34A" w14:textId="04A8452E" w:rsidR="00D777D2" w:rsidRDefault="00D777D2" w:rsidP="00D777D2">
      <w:pPr>
        <w:pStyle w:val="Heading3"/>
      </w:pPr>
      <w:r w:rsidRPr="00BE0ECC">
        <w:t>Western Australian Marine Parks</w:t>
      </w:r>
    </w:p>
    <w:p w14:paraId="467295EE" w14:textId="7FC46352" w:rsidR="00360206" w:rsidRPr="00360206" w:rsidRDefault="00360206" w:rsidP="006E1E5C">
      <w:pPr>
        <w:pStyle w:val="BodyTextSpaceBefore"/>
      </w:pPr>
      <w:r w:rsidRPr="00360206">
        <w:t xml:space="preserve">Western Australia contains 20 marine parks, nature reserves, and management areas. These marine protected areas were created to protect natural features and aesthetic values of the marine environment whilst also allowing recreational and commercial uses that do not compromise conservation values. </w:t>
      </w:r>
      <w:r>
        <w:t>Two</w:t>
      </w:r>
      <w:r w:rsidRPr="00360206">
        <w:t xml:space="preserve"> of these marine parks overly or intersect the </w:t>
      </w:r>
      <w:r>
        <w:t>Browse</w:t>
      </w:r>
      <w:r w:rsidRPr="00360206">
        <w:t xml:space="preserve"> Basin: North Kimberley Marine Park</w:t>
      </w:r>
      <w:r>
        <w:t xml:space="preserve"> and </w:t>
      </w:r>
      <w:proofErr w:type="spellStart"/>
      <w:r w:rsidRPr="00360206">
        <w:t>Lalang-garram</w:t>
      </w:r>
      <w:proofErr w:type="spellEnd"/>
      <w:r w:rsidRPr="00360206">
        <w:t xml:space="preserve"> / Camden Sound Marine Park.</w:t>
      </w:r>
    </w:p>
    <w:p w14:paraId="635C86B6" w14:textId="77777777" w:rsidR="00D777D2" w:rsidRPr="00BE0ECC" w:rsidRDefault="00D777D2" w:rsidP="00D777D2">
      <w:pPr>
        <w:pStyle w:val="Heading4"/>
      </w:pPr>
      <w:r w:rsidRPr="00BE0ECC">
        <w:t>North Kimberley Marine Park</w:t>
      </w:r>
    </w:p>
    <w:p w14:paraId="6FA8E33C" w14:textId="38A8E22F" w:rsidR="00D777D2" w:rsidRPr="00BD3981" w:rsidRDefault="00D777D2" w:rsidP="00D777D2">
      <w:pPr>
        <w:pStyle w:val="BodyTextSpaceBefore"/>
      </w:pPr>
      <w:r w:rsidRPr="00BD3981">
        <w:t xml:space="preserve">The North Kimberley Marine Park is located in the Indian Ocean and the Timor Sea in the waters of Western Australia’s Kimberley region. The </w:t>
      </w:r>
      <w:r w:rsidR="00BD0122">
        <w:t>marine p</w:t>
      </w:r>
      <w:r w:rsidR="00BD0122" w:rsidRPr="00C86E49">
        <w:t>ark</w:t>
      </w:r>
      <w:r w:rsidR="00BD0122" w:rsidRPr="00BD3981" w:rsidDel="00BD0122">
        <w:t xml:space="preserve"> </w:t>
      </w:r>
      <w:r w:rsidRPr="00BD3981">
        <w:t xml:space="preserve">extends north-east from York Sound, around Cape Londonderry and the Joseph Bonaparte Gulf to the Western Australia/Northern Territory boundary, and from the mainland high water mark to the limit of State coastal waters. The </w:t>
      </w:r>
      <w:r w:rsidR="00BD0122">
        <w:t>park</w:t>
      </w:r>
      <w:r w:rsidRPr="00BD3981">
        <w:t xml:space="preserve"> covers approximately </w:t>
      </w:r>
      <w:r w:rsidRPr="005426F4">
        <w:t>1</w:t>
      </w:r>
      <w:r w:rsidR="005426F4">
        <w:t> </w:t>
      </w:r>
      <w:r w:rsidRPr="005426F4">
        <w:t>845</w:t>
      </w:r>
      <w:r w:rsidR="005426F4">
        <w:t> </w:t>
      </w:r>
      <w:r w:rsidRPr="00BD3981">
        <w:t>000 hectares with its south-western boundary located about 270</w:t>
      </w:r>
      <w:r w:rsidR="005426F4">
        <w:t> </w:t>
      </w:r>
      <w:r w:rsidRPr="00BD3981">
        <w:t xml:space="preserve">km north-east of Derby. </w:t>
      </w:r>
    </w:p>
    <w:p w14:paraId="3D225CF3" w14:textId="0E416893" w:rsidR="00D777D2" w:rsidRPr="005426F4" w:rsidRDefault="00D777D2" w:rsidP="00D777D2">
      <w:pPr>
        <w:pStyle w:val="BodyTextSpaceBefore"/>
        <w:rPr>
          <w:color w:val="262626" w:themeColor="text1" w:themeTint="D9"/>
        </w:rPr>
      </w:pPr>
      <w:r w:rsidRPr="00BD3981">
        <w:t xml:space="preserve">The </w:t>
      </w:r>
      <w:r w:rsidRPr="005426F4">
        <w:rPr>
          <w:color w:val="262626" w:themeColor="text1" w:themeTint="D9"/>
        </w:rPr>
        <w:t>zoning scheme for the North Kimberley Marine Park comprises</w:t>
      </w:r>
      <w:r w:rsidR="00BD0122">
        <w:rPr>
          <w:color w:val="262626" w:themeColor="text1" w:themeTint="D9"/>
        </w:rPr>
        <w:t>:</w:t>
      </w:r>
    </w:p>
    <w:p w14:paraId="6A549C55" w14:textId="039D1BFB" w:rsidR="00D777D2" w:rsidRPr="005426F4" w:rsidRDefault="00D777D2" w:rsidP="00DB26E8">
      <w:pPr>
        <w:pStyle w:val="ListBullet"/>
      </w:pPr>
      <w:r w:rsidRPr="005426F4">
        <w:t>eight sanctuary zones</w:t>
      </w:r>
    </w:p>
    <w:p w14:paraId="4AFE62B6" w14:textId="1D9508A0" w:rsidR="00D777D2" w:rsidRPr="005426F4" w:rsidRDefault="00D777D2" w:rsidP="00DB26E8">
      <w:pPr>
        <w:pStyle w:val="ListBullet"/>
      </w:pPr>
      <w:r w:rsidRPr="005426F4">
        <w:t>nine special purpose zones (recreation and conservation)</w:t>
      </w:r>
    </w:p>
    <w:p w14:paraId="1C1DC74C" w14:textId="34D7EDC8" w:rsidR="00D777D2" w:rsidRPr="005426F4" w:rsidRDefault="00D777D2" w:rsidP="00DB26E8">
      <w:pPr>
        <w:pStyle w:val="ListBullet"/>
      </w:pPr>
      <w:r w:rsidRPr="005426F4">
        <w:t>two special purpose zones (cultural heritage)</w:t>
      </w:r>
    </w:p>
    <w:p w14:paraId="3D7366A8" w14:textId="07488642" w:rsidR="00D777D2" w:rsidRPr="005426F4" w:rsidRDefault="00D777D2" w:rsidP="00DB26E8">
      <w:pPr>
        <w:pStyle w:val="ListBullet"/>
      </w:pPr>
      <w:r w:rsidRPr="005426F4">
        <w:t>general use in the remainder of the park</w:t>
      </w:r>
    </w:p>
    <w:p w14:paraId="0F360FC7" w14:textId="77777777" w:rsidR="00D777D2" w:rsidRPr="00BD3981" w:rsidRDefault="00D777D2" w:rsidP="00D777D2">
      <w:pPr>
        <w:pStyle w:val="BodyTextSpaceBefore"/>
      </w:pPr>
      <w:r w:rsidRPr="00BD3981">
        <w:t xml:space="preserve">Special purpose zones (recreational and conservation) acknowledge the recreational and cultural value of the area and allow for compatible commercial activities whilst providing enhanced protection and conservations for ecological values. Special purpose zones (cultural heritage) provide for recognition and protection of sites of high cultural significance to the traditional owners. Sanctuary zones protect areas of critical habitat to maintain healthy functioning of the complex ecosystems that make up the marine park. </w:t>
      </w:r>
    </w:p>
    <w:p w14:paraId="2808097B" w14:textId="45F7B3E6" w:rsidR="00D777D2" w:rsidRDefault="00D777D2" w:rsidP="00D777D2">
      <w:pPr>
        <w:pStyle w:val="BodyTextSpaceBefore"/>
        <w:rPr>
          <w:rStyle w:val="Hyperlink"/>
        </w:rPr>
      </w:pPr>
      <w:r w:rsidRPr="00BD3981">
        <w:t xml:space="preserve">The North Kimberley Marine Park </w:t>
      </w:r>
      <w:r w:rsidR="00BD0122">
        <w:t>is</w:t>
      </w:r>
      <w:r w:rsidRPr="00BD3981">
        <w:t xml:space="preserve"> jointly managed by Western Australian Parks and Wildlife Service and the </w:t>
      </w:r>
      <w:proofErr w:type="spellStart"/>
      <w:r w:rsidRPr="00BD3981">
        <w:t>Wunambal</w:t>
      </w:r>
      <w:proofErr w:type="spellEnd"/>
      <w:r w:rsidRPr="00BD3981">
        <w:t xml:space="preserve"> </w:t>
      </w:r>
      <w:proofErr w:type="spellStart"/>
      <w:r w:rsidRPr="00BD3981">
        <w:t>Gaambera</w:t>
      </w:r>
      <w:proofErr w:type="spellEnd"/>
      <w:r w:rsidRPr="00BD3981">
        <w:t xml:space="preserve">, </w:t>
      </w:r>
      <w:proofErr w:type="spellStart"/>
      <w:r w:rsidRPr="00BD3981">
        <w:t>Balanggarra</w:t>
      </w:r>
      <w:proofErr w:type="spellEnd"/>
      <w:r w:rsidRPr="00BD3981">
        <w:t xml:space="preserve">, </w:t>
      </w:r>
      <w:proofErr w:type="spellStart"/>
      <w:r w:rsidRPr="00BD3981">
        <w:t>Ngarinyin</w:t>
      </w:r>
      <w:proofErr w:type="spellEnd"/>
      <w:r w:rsidRPr="00BD3981">
        <w:t xml:space="preserve">, and </w:t>
      </w:r>
      <w:proofErr w:type="spellStart"/>
      <w:r w:rsidRPr="00BD3981">
        <w:t>Miriuwung</w:t>
      </w:r>
      <w:proofErr w:type="spellEnd"/>
      <w:r w:rsidRPr="00BD3981">
        <w:t xml:space="preserve"> </w:t>
      </w:r>
      <w:proofErr w:type="spellStart"/>
      <w:r w:rsidRPr="00BD3981">
        <w:t>Gajerrong</w:t>
      </w:r>
      <w:proofErr w:type="spellEnd"/>
      <w:r w:rsidRPr="00BD3981">
        <w:t xml:space="preserve"> traditional owners for each of their respective saltwater management areas. </w:t>
      </w:r>
      <w:proofErr w:type="spellStart"/>
      <w:r w:rsidRPr="00BD3981">
        <w:t>Wunambal</w:t>
      </w:r>
      <w:proofErr w:type="spellEnd"/>
      <w:r w:rsidRPr="00BD3981">
        <w:t xml:space="preserve"> </w:t>
      </w:r>
      <w:proofErr w:type="spellStart"/>
      <w:r w:rsidRPr="00BD3981">
        <w:t>Gaambera</w:t>
      </w:r>
      <w:proofErr w:type="spellEnd"/>
      <w:r w:rsidRPr="00BD3981">
        <w:t xml:space="preserve"> country extends from south of Prince Frederick Harbour to Napier Broome Bay in the north of the Kimberley. </w:t>
      </w:r>
      <w:proofErr w:type="spellStart"/>
      <w:r w:rsidRPr="00BD3981">
        <w:t>Balanggarra</w:t>
      </w:r>
      <w:proofErr w:type="spellEnd"/>
      <w:r w:rsidRPr="00BD3981">
        <w:t xml:space="preserve"> sea country stretches from Napier Broome Bay to Cambridge Gulf and Wyndham. </w:t>
      </w:r>
      <w:proofErr w:type="spellStart"/>
      <w:r w:rsidRPr="00BD3981">
        <w:t>Miriuwung</w:t>
      </w:r>
      <w:proofErr w:type="spellEnd"/>
      <w:r w:rsidRPr="00BD3981">
        <w:t xml:space="preserve"> </w:t>
      </w:r>
      <w:proofErr w:type="spellStart"/>
      <w:r w:rsidRPr="00BD3981">
        <w:t>Gajerrong</w:t>
      </w:r>
      <w:proofErr w:type="spellEnd"/>
      <w:r w:rsidRPr="00BD3981">
        <w:t xml:space="preserve"> </w:t>
      </w:r>
      <w:r>
        <w:t xml:space="preserve">country extends from Cambridge Gulf into the Northern Territory. For further details, refer to the </w:t>
      </w:r>
      <w:hyperlink r:id="rId23" w:tooltip="Management Plan (pdf)" w:history="1">
        <w:r>
          <w:rPr>
            <w:rStyle w:val="Hyperlink"/>
          </w:rPr>
          <w:t xml:space="preserve">North Kimberley Marine Park Management Plan. </w:t>
        </w:r>
      </w:hyperlink>
    </w:p>
    <w:p w14:paraId="57607266" w14:textId="77777777" w:rsidR="00D777D2" w:rsidRPr="00BE0ECC" w:rsidRDefault="00D777D2" w:rsidP="00D777D2">
      <w:pPr>
        <w:pStyle w:val="Heading4"/>
      </w:pPr>
      <w:proofErr w:type="spellStart"/>
      <w:r w:rsidRPr="00BE0ECC">
        <w:t>Lalang-garram</w:t>
      </w:r>
      <w:proofErr w:type="spellEnd"/>
      <w:r w:rsidRPr="00BE0ECC">
        <w:t xml:space="preserve"> / Camden Sound Marine Park</w:t>
      </w:r>
    </w:p>
    <w:p w14:paraId="2A118E2B" w14:textId="1FD904CC" w:rsidR="00D777D2" w:rsidRDefault="00D777D2" w:rsidP="00D777D2">
      <w:pPr>
        <w:pStyle w:val="BodyTextSpaceBefore"/>
      </w:pPr>
      <w:r w:rsidRPr="009118CE">
        <w:t xml:space="preserve">The </w:t>
      </w:r>
      <w:proofErr w:type="spellStart"/>
      <w:r>
        <w:t>Lalang-garram</w:t>
      </w:r>
      <w:proofErr w:type="spellEnd"/>
      <w:r>
        <w:t xml:space="preserve"> / Camden Sound M</w:t>
      </w:r>
      <w:r w:rsidRPr="009118CE">
        <w:t xml:space="preserve">arine </w:t>
      </w:r>
      <w:r>
        <w:t>P</w:t>
      </w:r>
      <w:r w:rsidRPr="009118CE">
        <w:t>ark is located about 150</w:t>
      </w:r>
      <w:r w:rsidR="005426F4">
        <w:t> km</w:t>
      </w:r>
      <w:r w:rsidRPr="009118CE">
        <w:t xml:space="preserve"> north of Derby (300</w:t>
      </w:r>
      <w:r w:rsidR="005426F4">
        <w:t> km</w:t>
      </w:r>
      <w:r w:rsidRPr="009118CE">
        <w:t xml:space="preserve"> north of Broome) and </w:t>
      </w:r>
      <w:r>
        <w:t>covers an area of approximately 705</w:t>
      </w:r>
      <w:r w:rsidR="005426F4">
        <w:t> </w:t>
      </w:r>
      <w:r>
        <w:t>00</w:t>
      </w:r>
      <w:r w:rsidRPr="00C237F8">
        <w:t>0 hectares. The northern boundary of the marine park meets the mainland coast at Brunswick Bay just south of Cape Wellington at approximately 15°10’51.6”S, 124°50’06”E, then extends south-westerly to 15°12’00”S, 124°48’45”E, then extends west along latitude 15°12’00”S to the limit of WA coastal waters. The southern boundary meets the mainland coast north-east of Montgomery Reef at approximately 15°52’36”S, 124°25’00”E, then extends south along longitude 124°25’00”E to latitude 16°03’00”S, then west along that latitude south of Montgomery Reef to longitude 123°45’00”E, then north along that longitude to latitude 15°55’00”S, then west along that latitude to the limit of Western Australian coastal waters.</w:t>
      </w:r>
    </w:p>
    <w:p w14:paraId="7E87DCA9" w14:textId="49419698" w:rsidR="00D777D2" w:rsidRPr="005426F4" w:rsidRDefault="00D777D2" w:rsidP="00D777D2">
      <w:pPr>
        <w:pStyle w:val="BodyTextSpaceBefore"/>
        <w:rPr>
          <w:color w:val="262626" w:themeColor="text1" w:themeTint="D9"/>
        </w:rPr>
      </w:pPr>
      <w:r w:rsidRPr="005426F4">
        <w:rPr>
          <w:color w:val="262626" w:themeColor="text1" w:themeTint="D9"/>
        </w:rPr>
        <w:t xml:space="preserve">The zoning scheme for the </w:t>
      </w:r>
      <w:proofErr w:type="spellStart"/>
      <w:r w:rsidRPr="005426F4">
        <w:rPr>
          <w:color w:val="262626" w:themeColor="text1" w:themeTint="D9"/>
        </w:rPr>
        <w:t>Lalang-garram</w:t>
      </w:r>
      <w:proofErr w:type="spellEnd"/>
      <w:r w:rsidRPr="005426F4">
        <w:rPr>
          <w:color w:val="262626" w:themeColor="text1" w:themeTint="D9"/>
        </w:rPr>
        <w:t xml:space="preserve"> / Camden Sound Marine Park comprises</w:t>
      </w:r>
      <w:r w:rsidR="00BD0122">
        <w:rPr>
          <w:color w:val="262626" w:themeColor="text1" w:themeTint="D9"/>
        </w:rPr>
        <w:t>:</w:t>
      </w:r>
    </w:p>
    <w:p w14:paraId="3D2945D1" w14:textId="4A9A72DB" w:rsidR="00D777D2" w:rsidRPr="005426F4" w:rsidRDefault="00D777D2" w:rsidP="00DB26E8">
      <w:pPr>
        <w:pStyle w:val="ListBullet"/>
      </w:pPr>
      <w:r w:rsidRPr="005426F4">
        <w:t>‘no-take’ sanctuary zones</w:t>
      </w:r>
    </w:p>
    <w:p w14:paraId="736837AB" w14:textId="0D3D5ABB" w:rsidR="00D777D2" w:rsidRPr="005426F4" w:rsidRDefault="00D777D2" w:rsidP="00DB26E8">
      <w:pPr>
        <w:pStyle w:val="ListBullet"/>
      </w:pPr>
      <w:r w:rsidRPr="005426F4">
        <w:t>one special purpose zone (whale conservation)</w:t>
      </w:r>
    </w:p>
    <w:p w14:paraId="002C85AC" w14:textId="2BF38C67" w:rsidR="00D777D2" w:rsidRPr="005426F4" w:rsidRDefault="00D777D2" w:rsidP="00DB26E8">
      <w:pPr>
        <w:pStyle w:val="ListBullet"/>
      </w:pPr>
      <w:r w:rsidRPr="005426F4">
        <w:t>one special purpose zone (wilderness conservation)</w:t>
      </w:r>
    </w:p>
    <w:p w14:paraId="4710D659" w14:textId="0DEA2340" w:rsidR="00D777D2" w:rsidRPr="005426F4" w:rsidRDefault="00D777D2" w:rsidP="00DB26E8">
      <w:pPr>
        <w:pStyle w:val="ListBullet"/>
      </w:pPr>
      <w:r w:rsidRPr="005426F4">
        <w:t>one special purpose zone (pearling)</w:t>
      </w:r>
    </w:p>
    <w:p w14:paraId="6BFBFD61" w14:textId="20ECF0CC" w:rsidR="00D777D2" w:rsidRPr="005426F4" w:rsidRDefault="00D777D2" w:rsidP="00DB26E8">
      <w:pPr>
        <w:pStyle w:val="ListBullet"/>
      </w:pPr>
      <w:r w:rsidRPr="005426F4">
        <w:t>general use zones</w:t>
      </w:r>
    </w:p>
    <w:p w14:paraId="3D3473CA" w14:textId="666899EA" w:rsidR="00D777D2" w:rsidRDefault="00D777D2" w:rsidP="00D777D2">
      <w:pPr>
        <w:pStyle w:val="BodyTextSpaceBefore"/>
      </w:pPr>
      <w:r w:rsidRPr="005426F4">
        <w:rPr>
          <w:color w:val="262626" w:themeColor="text1" w:themeTint="D9"/>
        </w:rPr>
        <w:t xml:space="preserve">Sanctuary zones are ‘look but don’t take’ areas that provide the highest level of protection for vulnerable or specially protected species, and protect </w:t>
      </w:r>
      <w:r>
        <w:t xml:space="preserve">representative habitats and communities from human disturbance. Special purpose zones are managed for a particular priority purpose, and uses incompatible with that purpose are not permitted in these zones. General use zones are all areas in the park that are not included in a sanctuary or special purpose zone. Conservation of natural values is still the priority, but activities including petroleum exploration and production are permitted where they do not compromise the ecological values of the marine park. </w:t>
      </w:r>
    </w:p>
    <w:p w14:paraId="204AE879" w14:textId="77777777" w:rsidR="00D777D2" w:rsidRDefault="00D777D2" w:rsidP="00D777D2">
      <w:pPr>
        <w:pStyle w:val="BodyTextSpaceBefore"/>
      </w:pPr>
      <w:r>
        <w:t xml:space="preserve">The </w:t>
      </w:r>
      <w:proofErr w:type="spellStart"/>
      <w:r>
        <w:t>Lalang-garram</w:t>
      </w:r>
      <w:proofErr w:type="spellEnd"/>
      <w:r>
        <w:t xml:space="preserve"> / Camden Sound Marine Park </w:t>
      </w:r>
      <w:r w:rsidRPr="009118CE">
        <w:t xml:space="preserve">lies within the traditional country of three Aboriginal native title groups. The </w:t>
      </w:r>
      <w:proofErr w:type="spellStart"/>
      <w:r w:rsidRPr="009118CE">
        <w:t>Dambimangari</w:t>
      </w:r>
      <w:proofErr w:type="spellEnd"/>
      <w:r w:rsidRPr="009118CE">
        <w:t xml:space="preserve"> people’s determination overlies the majority of the marine park. A section of the </w:t>
      </w:r>
      <w:proofErr w:type="spellStart"/>
      <w:r w:rsidRPr="009118CE">
        <w:t>Wunambal</w:t>
      </w:r>
      <w:proofErr w:type="spellEnd"/>
      <w:r w:rsidRPr="009118CE">
        <w:t xml:space="preserve"> </w:t>
      </w:r>
      <w:proofErr w:type="spellStart"/>
      <w:r w:rsidRPr="009118CE">
        <w:t>Gaambera</w:t>
      </w:r>
      <w:proofErr w:type="spellEnd"/>
      <w:r w:rsidRPr="009118CE">
        <w:t xml:space="preserve"> people’s </w:t>
      </w:r>
      <w:proofErr w:type="spellStart"/>
      <w:r w:rsidRPr="009118CE">
        <w:t>Uunguu</w:t>
      </w:r>
      <w:proofErr w:type="spellEnd"/>
      <w:r w:rsidRPr="009118CE">
        <w:t xml:space="preserve"> determination includes a small portion of St George Basin, while a small section of the </w:t>
      </w:r>
      <w:proofErr w:type="spellStart"/>
      <w:r w:rsidRPr="009118CE">
        <w:t>Mayala</w:t>
      </w:r>
      <w:proofErr w:type="spellEnd"/>
      <w:r w:rsidRPr="009118CE">
        <w:t xml:space="preserve"> people’s claim (native title not determined at the time of </w:t>
      </w:r>
      <w:r>
        <w:t>writing) overlies the south</w:t>
      </w:r>
      <w:r w:rsidRPr="009118CE">
        <w:t>west corner of the marine park. The marine park will be jointly managed with Traditional Owners, th</w:t>
      </w:r>
      <w:r>
        <w:t>rough a joint management body (or bodies)</w:t>
      </w:r>
      <w:r w:rsidRPr="009118CE">
        <w:t>, where joint managem</w:t>
      </w:r>
      <w:r>
        <w:t>ent agreements have been discus</w:t>
      </w:r>
      <w:r w:rsidRPr="009118CE">
        <w:t xml:space="preserve">sed and finalised with Traditional Owners.  </w:t>
      </w:r>
    </w:p>
    <w:p w14:paraId="74C5267F" w14:textId="77777777" w:rsidR="00D777D2" w:rsidRDefault="00D777D2" w:rsidP="00D777D2">
      <w:pPr>
        <w:pStyle w:val="BodyTextSpaceBefore"/>
        <w:rPr>
          <w:rStyle w:val="Hyperlink"/>
        </w:rPr>
      </w:pPr>
      <w:r>
        <w:t xml:space="preserve">For further details, refer to the </w:t>
      </w:r>
      <w:hyperlink r:id="rId24" w:tooltip="Management Plan (pdf)" w:history="1">
        <w:proofErr w:type="spellStart"/>
        <w:r>
          <w:rPr>
            <w:rStyle w:val="Hyperlink"/>
          </w:rPr>
          <w:t>Lalang-garram</w:t>
        </w:r>
        <w:proofErr w:type="spellEnd"/>
        <w:r>
          <w:rPr>
            <w:rStyle w:val="Hyperlink"/>
          </w:rPr>
          <w:t xml:space="preserve"> / Camden Sound Marine Park Management Plan. </w:t>
        </w:r>
      </w:hyperlink>
    </w:p>
    <w:p w14:paraId="4A62CD59" w14:textId="77777777" w:rsidR="00D777D2" w:rsidRDefault="00D777D2" w:rsidP="00D777D2">
      <w:pPr>
        <w:pStyle w:val="Heading3"/>
      </w:pPr>
      <w:r>
        <w:t>Biologically important areas</w:t>
      </w:r>
    </w:p>
    <w:p w14:paraId="4B6CA8DF" w14:textId="77777777" w:rsidR="00D777D2" w:rsidRPr="005426F4" w:rsidRDefault="00D777D2" w:rsidP="00D777D2">
      <w:pPr>
        <w:pStyle w:val="BodyTextSpaceBefore"/>
        <w:rPr>
          <w:color w:val="262626" w:themeColor="text1" w:themeTint="D9"/>
        </w:rPr>
      </w:pPr>
      <w:r w:rsidRPr="005426F4">
        <w:rPr>
          <w:color w:val="262626" w:themeColor="text1" w:themeTint="D9"/>
        </w:rPr>
        <w:t>The Browse Basin overlaps or is close to the following biologically important areas:</w:t>
      </w:r>
    </w:p>
    <w:p w14:paraId="22974F2D" w14:textId="77777777" w:rsidR="00D777D2" w:rsidRPr="005426F4" w:rsidRDefault="00D777D2" w:rsidP="00DB26E8">
      <w:pPr>
        <w:pStyle w:val="ListBullet"/>
      </w:pPr>
      <w:r w:rsidRPr="005426F4">
        <w:t>The Brown Booby, Greater Frigatebird, Lesser Crested Tern, Lesser Frigatebird, Little Tern, Red-footed Booby, and Roseate Tern breeding, foraging, and resting areas overlap and/or lie near the Kimberley, Pilbara, and Gascoyne coasts and islands, and Ashmore Reef.</w:t>
      </w:r>
    </w:p>
    <w:p w14:paraId="21C534DC" w14:textId="77777777" w:rsidR="00D777D2" w:rsidRPr="005426F4" w:rsidRDefault="00D777D2" w:rsidP="00DB26E8">
      <w:pPr>
        <w:pStyle w:val="ListBullet"/>
      </w:pPr>
      <w:r w:rsidRPr="005426F4">
        <w:t xml:space="preserve">Humpback whale breeding, calving, and nursing areas are located to the south of the Basin. Pygmy blue whales also occur in the region. </w:t>
      </w:r>
    </w:p>
    <w:p w14:paraId="2589A8A6" w14:textId="77777777" w:rsidR="00D777D2" w:rsidRPr="005426F4" w:rsidRDefault="00D777D2" w:rsidP="00DB26E8">
      <w:pPr>
        <w:pStyle w:val="ListBullet"/>
      </w:pPr>
      <w:r w:rsidRPr="005426F4">
        <w:t>Dugong foraging occurs along the Kimberley coast, on the Dampier Peninsula.</w:t>
      </w:r>
    </w:p>
    <w:p w14:paraId="2D17C225" w14:textId="77777777" w:rsidR="00D777D2" w:rsidRPr="005426F4" w:rsidRDefault="00D777D2" w:rsidP="00DB26E8">
      <w:pPr>
        <w:pStyle w:val="ListBullet"/>
      </w:pPr>
      <w:r w:rsidRPr="005426F4">
        <w:t xml:space="preserve">Inshore dolphins including the Australian </w:t>
      </w:r>
      <w:proofErr w:type="spellStart"/>
      <w:r w:rsidRPr="005426F4">
        <w:t>Snubfin</w:t>
      </w:r>
      <w:proofErr w:type="spellEnd"/>
      <w:r w:rsidRPr="005426F4">
        <w:t>, Indo-Pacific Humpback, and Indo-Pacific Spotted Bottlenose dolphins breed, calve, and forage around the sounds and harbours inland of the Browse Basin.</w:t>
      </w:r>
    </w:p>
    <w:p w14:paraId="037FD71E" w14:textId="77777777" w:rsidR="00D777D2" w:rsidRPr="005426F4" w:rsidRDefault="00D777D2" w:rsidP="00DB26E8">
      <w:pPr>
        <w:pStyle w:val="ListBullet"/>
      </w:pPr>
      <w:r w:rsidRPr="005426F4">
        <w:t xml:space="preserve">Green and </w:t>
      </w:r>
      <w:proofErr w:type="spellStart"/>
      <w:r w:rsidRPr="005426F4">
        <w:t>Flatback</w:t>
      </w:r>
      <w:proofErr w:type="spellEnd"/>
      <w:r w:rsidRPr="005426F4">
        <w:t xml:space="preserve"> turtles nest on islands and mainland coasts in the vicinity of the Browse Basin.</w:t>
      </w:r>
    </w:p>
    <w:p w14:paraId="5A6C4CEC" w14:textId="14813DB8" w:rsidR="00D777D2" w:rsidRPr="005426F4" w:rsidRDefault="00D777D2" w:rsidP="00DB26E8">
      <w:pPr>
        <w:pStyle w:val="ListBullet"/>
      </w:pPr>
      <w:r w:rsidRPr="005426F4">
        <w:t>Whale Sharks forage in the region from the 200</w:t>
      </w:r>
      <w:r w:rsidR="005426F4">
        <w:t> </w:t>
      </w:r>
      <w:r w:rsidRPr="005426F4">
        <w:t xml:space="preserve">m isobath to the shore. </w:t>
      </w:r>
    </w:p>
    <w:p w14:paraId="07CFEE54" w14:textId="77777777" w:rsidR="00D777D2" w:rsidRPr="00261205" w:rsidRDefault="00D777D2" w:rsidP="00D777D2">
      <w:pPr>
        <w:pStyle w:val="BodyText"/>
      </w:pPr>
      <w:r>
        <w:t xml:space="preserve">The </w:t>
      </w:r>
      <w:hyperlink r:id="rId25" w:tooltip="Link to NCVA" w:history="1">
        <w:r>
          <w:rPr>
            <w:rStyle w:val="Hyperlink"/>
          </w:rPr>
          <w:t>National Conservation Values Atlas</w:t>
        </w:r>
      </w:hyperlink>
      <w:r>
        <w:t xml:space="preserve"> and the </w:t>
      </w:r>
      <w:hyperlink r:id="rId26" w:tooltip="Link to ALA" w:history="1">
        <w:r>
          <w:rPr>
            <w:rStyle w:val="Hyperlink"/>
          </w:rPr>
          <w:t xml:space="preserve">Atlas of Living Australia </w:t>
        </w:r>
      </w:hyperlink>
      <w:r>
        <w:t xml:space="preserve">provide further information and visualisations concerning animals and plants recorded in the Browse Basin region. </w:t>
      </w:r>
    </w:p>
    <w:p w14:paraId="4EF6B1E7" w14:textId="77777777" w:rsidR="00D777D2" w:rsidRDefault="00D777D2" w:rsidP="00D777D2">
      <w:pPr>
        <w:pStyle w:val="Heading3"/>
      </w:pPr>
      <w:r>
        <w:t>Heritage</w:t>
      </w:r>
    </w:p>
    <w:p w14:paraId="6913DD42" w14:textId="4F7039D1" w:rsidR="00D777D2" w:rsidRDefault="00D777D2" w:rsidP="006E1E5C">
      <w:pPr>
        <w:pStyle w:val="BodyTextSpaceBefore"/>
      </w:pPr>
      <w:r>
        <w:t xml:space="preserve">Australia protects its shipwrecks and associated </w:t>
      </w:r>
      <w:r w:rsidR="00E72FAE">
        <w:t xml:space="preserve">underwater heritage through the </w:t>
      </w:r>
      <w:hyperlink r:id="rId27" w:tooltip="Link to Federal Register of Legislation" w:history="1">
        <w:r w:rsidR="00E72FAE">
          <w:rPr>
            <w:rStyle w:val="Hyperlink"/>
          </w:rPr>
          <w:t>Underwater Cultural Heritage Act 2018</w:t>
        </w:r>
      </w:hyperlink>
      <w:r w:rsidR="00E72FAE">
        <w:t>.</w:t>
      </w:r>
    </w:p>
    <w:p w14:paraId="3A1C0DDC" w14:textId="114F3512" w:rsidR="00D777D2" w:rsidRPr="0009695B" w:rsidRDefault="00D777D2" w:rsidP="006E1E5C">
      <w:pPr>
        <w:pStyle w:val="BodyTextSpaceBefore"/>
      </w:pPr>
      <w:r>
        <w:t xml:space="preserve">There are no </w:t>
      </w:r>
      <w:hyperlink r:id="rId28" w:tooltip="Historic shipwreck protected zones" w:history="1">
        <w:r>
          <w:rPr>
            <w:rStyle w:val="Hyperlink"/>
          </w:rPr>
          <w:t>historic shipwreck protected zones</w:t>
        </w:r>
      </w:hyperlink>
      <w:r>
        <w:t xml:space="preserve"> in the Browse Basin region. There are several shipwrecks within the Browse Basin that are not associated with a defined protected zone. These can be identified using the </w:t>
      </w:r>
      <w:hyperlink r:id="rId29" w:tooltip="Map search tool" w:history="1">
        <w:r w:rsidR="00E72FAE">
          <w:rPr>
            <w:rStyle w:val="Hyperlink"/>
          </w:rPr>
          <w:t>Australian National Shipwreck Database</w:t>
        </w:r>
      </w:hyperlink>
      <w:r>
        <w:t xml:space="preserve"> map search tool.</w:t>
      </w:r>
    </w:p>
    <w:p w14:paraId="614C8570" w14:textId="77777777" w:rsidR="00D777D2" w:rsidRPr="001D5835" w:rsidRDefault="00D777D2" w:rsidP="00D777D2">
      <w:pPr>
        <w:pStyle w:val="Heading3"/>
      </w:pPr>
      <w:r w:rsidRPr="001D5835">
        <w:t>Fisheries</w:t>
      </w:r>
    </w:p>
    <w:p w14:paraId="4FA815B1" w14:textId="77777777" w:rsidR="00D777D2" w:rsidRDefault="00D777D2" w:rsidP="006E1E5C">
      <w:pPr>
        <w:pStyle w:val="BodyTextSpaceBefore"/>
      </w:pPr>
      <w:r>
        <w:t xml:space="preserve">The following </w:t>
      </w:r>
      <w:hyperlink r:id="rId30" w:tooltip="AFMA fisheries" w:history="1">
        <w:r>
          <w:rPr>
            <w:rStyle w:val="Hyperlink"/>
          </w:rPr>
          <w:t>Commonwealth fisheries</w:t>
        </w:r>
      </w:hyperlink>
      <w:r>
        <w:t xml:space="preserve"> are within the Browse Basin area:</w:t>
      </w:r>
    </w:p>
    <w:p w14:paraId="7E5518BD" w14:textId="3215D696" w:rsidR="00D777D2" w:rsidRPr="00832BC7" w:rsidRDefault="00D777D2" w:rsidP="00DB26E8">
      <w:pPr>
        <w:pStyle w:val="ListBullet"/>
      </w:pPr>
      <w:r w:rsidRPr="00832BC7">
        <w:t>The Southern Bluefin Tuna Fishery covers the entire sea area around Australia, out to 200</w:t>
      </w:r>
      <w:r w:rsidR="00EC121E">
        <w:t> </w:t>
      </w:r>
      <w:r w:rsidRPr="00832BC7">
        <w:t>nm from the coast. The fishing season runs for 12 months, starting on 1 December.</w:t>
      </w:r>
    </w:p>
    <w:p w14:paraId="21A30B04" w14:textId="264D7115" w:rsidR="00D777D2" w:rsidRPr="00832BC7" w:rsidRDefault="00D777D2" w:rsidP="00DB26E8">
      <w:pPr>
        <w:pStyle w:val="ListBullet"/>
      </w:pPr>
      <w:r w:rsidRPr="00832BC7">
        <w:t>The Western Tuna and Billfish Fishery covers the sea area west from the tip of Cape York in Queensland, around Western Australia, to the border between Victoria and South Australia. Fishing occurs in both the Australian Fishing Zo</w:t>
      </w:r>
      <w:r w:rsidR="00EC121E">
        <w:t>ne (generally between 3 and 200 nm</w:t>
      </w:r>
      <w:r w:rsidRPr="00832BC7">
        <w:t xml:space="preserve"> from the coast) and adjacent high seas. The fishing season runs for 12 months, starting on 1 February.</w:t>
      </w:r>
    </w:p>
    <w:p w14:paraId="06EA51C7" w14:textId="24DADD60" w:rsidR="00D777D2" w:rsidRPr="00BD2142" w:rsidRDefault="00D777D2" w:rsidP="00DB26E8">
      <w:pPr>
        <w:pStyle w:val="ListBullet"/>
      </w:pPr>
      <w:r w:rsidRPr="00BD2142">
        <w:t>The North West Slope Trawl Fishery is located in deep water from the coast of the Prince Regent National Park to Exmouth between the 200</w:t>
      </w:r>
      <w:r w:rsidR="00EC121E">
        <w:t> </w:t>
      </w:r>
      <w:r w:rsidRPr="00BD2142">
        <w:t>m depth contour to the outer limit of the Australian Fishing Zone. The fishing season runs for 12 months, starting on 1 July.</w:t>
      </w:r>
    </w:p>
    <w:p w14:paraId="664FF10B" w14:textId="77777777" w:rsidR="00D777D2" w:rsidRDefault="00D777D2" w:rsidP="006E1E5C">
      <w:pPr>
        <w:pStyle w:val="BodyTextSpaceBefore"/>
      </w:pPr>
      <w:r>
        <w:t xml:space="preserve">The Browse Basin is located within the Western Australia North Coast Bioregion. The Western Australian Government manages 12 </w:t>
      </w:r>
      <w:hyperlink r:id="rId31" w:tooltip="Commercial fishing in WA" w:history="1">
        <w:r>
          <w:rPr>
            <w:rStyle w:val="Hyperlink"/>
          </w:rPr>
          <w:t>commercial fisheries</w:t>
        </w:r>
      </w:hyperlink>
      <w:r>
        <w:rPr>
          <w:rStyle w:val="Hyperlink"/>
        </w:rPr>
        <w:t xml:space="preserve"> </w:t>
      </w:r>
      <w:r>
        <w:t xml:space="preserve">within the bioregion. </w:t>
      </w:r>
      <w:hyperlink r:id="rId32" w:tooltip="Recreational fishing in WA" w:history="1">
        <w:r>
          <w:rPr>
            <w:rStyle w:val="Hyperlink"/>
          </w:rPr>
          <w:t>Recreational</w:t>
        </w:r>
      </w:hyperlink>
      <w:r>
        <w:t xml:space="preserve"> fishing also occurs within the Western Australian North Coast Bioregion. </w:t>
      </w:r>
    </w:p>
    <w:p w14:paraId="23DF2437" w14:textId="77777777" w:rsidR="00D777D2" w:rsidRPr="008D6BA9" w:rsidRDefault="00D777D2" w:rsidP="00D777D2">
      <w:pPr>
        <w:pStyle w:val="Heading3"/>
      </w:pPr>
      <w:r w:rsidRPr="008D6BA9">
        <w:t>Climate of the region</w:t>
      </w:r>
    </w:p>
    <w:p w14:paraId="427D1711" w14:textId="77777777" w:rsidR="00D777D2" w:rsidRDefault="00D777D2" w:rsidP="00D777D2">
      <w:pPr>
        <w:pStyle w:val="BodyTextSpaceBefore"/>
      </w:pPr>
      <w:r w:rsidRPr="008D6BA9">
        <w:t>The northwest shelf region experiences a dry (arid tropical) climate with two distinct</w:t>
      </w:r>
      <w:r>
        <w:t xml:space="preserve"> seasons: the northwest</w:t>
      </w:r>
      <w:r w:rsidRPr="008D6BA9">
        <w:t xml:space="preserve"> monsoon (October-March) and the</w:t>
      </w:r>
      <w:r>
        <w:t xml:space="preserve"> northeast to southeast</w:t>
      </w:r>
      <w:r w:rsidRPr="008D6BA9">
        <w:t xml:space="preserve"> monsoon (April-September), with a rapid transitiona</w:t>
      </w:r>
      <w:r>
        <w:t>l period between each season. At the closest onshore weather station</w:t>
      </w:r>
      <w:r w:rsidRPr="008D6BA9">
        <w:t xml:space="preserve"> </w:t>
      </w:r>
      <w:r>
        <w:t>(</w:t>
      </w:r>
      <w:r w:rsidRPr="008D6BA9">
        <w:t>Derby</w:t>
      </w:r>
      <w:r>
        <w:t xml:space="preserve"> Aero)</w:t>
      </w:r>
      <w:r w:rsidRPr="008D6BA9">
        <w:t>, approximately 90% of the annual mean rainfall (690 mm) occurs in the period between December and March and is associated with storm activity. Winds during the summer</w:t>
      </w:r>
      <w:r>
        <w:t xml:space="preserve"> monsoon are typically westerly to </w:t>
      </w:r>
      <w:proofErr w:type="spellStart"/>
      <w:r>
        <w:t>northwesterly</w:t>
      </w:r>
      <w:proofErr w:type="spellEnd"/>
      <w:r>
        <w:t xml:space="preserve"> and humid. D</w:t>
      </w:r>
      <w:r w:rsidRPr="008D6BA9">
        <w:t xml:space="preserve">uring the winter monsoon, winds are typically drier </w:t>
      </w:r>
      <w:proofErr w:type="spellStart"/>
      <w:r w:rsidRPr="008D6BA9">
        <w:t>southeasterlies</w:t>
      </w:r>
      <w:proofErr w:type="spellEnd"/>
      <w:r w:rsidRPr="008D6BA9">
        <w:t xml:space="preserve"> which originate over the Australian mainland. The annual mean maximum and minimum temperatures record</w:t>
      </w:r>
      <w:r>
        <w:t>ed at Derby were 38.2°C and 14.7</w:t>
      </w:r>
      <w:r w:rsidRPr="008D6BA9">
        <w:t xml:space="preserve">°C respectively, for the period </w:t>
      </w:r>
      <w:r>
        <w:t xml:space="preserve">from 1972 to </w:t>
      </w:r>
      <w:r w:rsidRPr="008D6BA9">
        <w:t>201</w:t>
      </w:r>
      <w:r>
        <w:t>9</w:t>
      </w:r>
      <w:r w:rsidRPr="008D6BA9">
        <w:t xml:space="preserve"> </w:t>
      </w:r>
      <w:r>
        <w:t>(BOM, 2019a)</w:t>
      </w:r>
      <w:r w:rsidRPr="008D6BA9">
        <w:t xml:space="preserve">. </w:t>
      </w:r>
    </w:p>
    <w:p w14:paraId="53EAACC9" w14:textId="77777777" w:rsidR="00D777D2" w:rsidRPr="008D6BA9" w:rsidRDefault="00D777D2" w:rsidP="00D777D2">
      <w:pPr>
        <w:pStyle w:val="BodyTextSpaceBefore"/>
      </w:pPr>
      <w:r w:rsidRPr="008D6BA9">
        <w:t xml:space="preserve">Offshore, water temperatures in reef lagoons are </w:t>
      </w:r>
      <w:r>
        <w:t>typically</w:t>
      </w:r>
      <w:r w:rsidRPr="008D6BA9">
        <w:t xml:space="preserve"> 28-30°C, while during strong La Niña events, sea surface temperatures may reach 34°C. The region is subject to cyclone activity, and the cyclone season officially runs from November to May, with approximately five tropical cyclones occurring per year on average. Highest cyclone activity in the region typically occurs during March and April. Between 1996/97 and 2006/07, 17 tropical cyclones passed within 200 km of Browse Island (</w:t>
      </w:r>
      <w:r>
        <w:t>BOM, 2019b</w:t>
      </w:r>
      <w:r w:rsidRPr="008D6BA9">
        <w:t>).</w:t>
      </w:r>
    </w:p>
    <w:p w14:paraId="6CF36B0A" w14:textId="77777777" w:rsidR="00D777D2" w:rsidRPr="00E55C0F" w:rsidRDefault="00D777D2" w:rsidP="00D777D2">
      <w:pPr>
        <w:pStyle w:val="Heading3"/>
      </w:pPr>
      <w:r w:rsidRPr="00E55C0F">
        <w:t>Oceanic regime</w:t>
      </w:r>
    </w:p>
    <w:p w14:paraId="515E5E89" w14:textId="71033E36" w:rsidR="00D777D2" w:rsidRPr="00E55C0F" w:rsidRDefault="00D777D2" w:rsidP="00D777D2">
      <w:pPr>
        <w:pStyle w:val="BodyTextSpaceBefore"/>
      </w:pPr>
      <w:r w:rsidRPr="00E55C0F">
        <w:t>Oceanic circulation in the Browse Basin is strongly influ</w:t>
      </w:r>
      <w:r>
        <w:t>enced by the southward flowing</w:t>
      </w:r>
      <w:r w:rsidRPr="00E55C0F">
        <w:t xml:space="preserve"> Indonesian Throughflow, and by the Leeuwin Current along the </w:t>
      </w:r>
      <w:proofErr w:type="spellStart"/>
      <w:r w:rsidRPr="00E55C0F">
        <w:t>northwestern</w:t>
      </w:r>
      <w:proofErr w:type="spellEnd"/>
      <w:r w:rsidRPr="00E55C0F">
        <w:t xml:space="preserve"> shelf </w:t>
      </w:r>
      <w:r w:rsidRPr="00654FE3">
        <w:t>edge (</w:t>
      </w:r>
      <w:proofErr w:type="spellStart"/>
      <w:r w:rsidRPr="00654FE3">
        <w:t>Condie</w:t>
      </w:r>
      <w:proofErr w:type="spellEnd"/>
      <w:r w:rsidRPr="00654FE3">
        <w:t xml:space="preserve"> and Andrewartha, 2008).</w:t>
      </w:r>
      <w:r w:rsidRPr="00E55C0F">
        <w:t xml:space="preserve"> The surface water above the Caswell and Barcoo Sub-basins, together with Scott Plateau and the </w:t>
      </w:r>
      <w:proofErr w:type="spellStart"/>
      <w:r w:rsidRPr="00E55C0F">
        <w:t>Seringapatam</w:t>
      </w:r>
      <w:proofErr w:type="spellEnd"/>
      <w:r w:rsidRPr="00E55C0F">
        <w:t xml:space="preserve"> Sub-basin, form part of the zone over which the Indonesian Throughflow passes. The warm, low salinity, south</w:t>
      </w:r>
      <w:r>
        <w:t>-</w:t>
      </w:r>
      <w:r w:rsidRPr="00E55C0F">
        <w:t>westerly currents of the Indonesian Throughflow joins the westward directed South Equatorial C</w:t>
      </w:r>
      <w:r w:rsidRPr="00654FE3">
        <w:t>urrent (</w:t>
      </w:r>
      <w:proofErr w:type="spellStart"/>
      <w:r w:rsidRPr="00654FE3">
        <w:t>Kuhnt</w:t>
      </w:r>
      <w:proofErr w:type="spellEnd"/>
      <w:r w:rsidRPr="00654FE3">
        <w:t xml:space="preserve"> </w:t>
      </w:r>
      <w:r w:rsidR="00E1610F">
        <w:t>et al</w:t>
      </w:r>
      <w:r w:rsidRPr="00654FE3">
        <w:t xml:space="preserve">, 2004; </w:t>
      </w:r>
      <w:proofErr w:type="spellStart"/>
      <w:r w:rsidRPr="00654FE3">
        <w:t>Adamo</w:t>
      </w:r>
      <w:proofErr w:type="spellEnd"/>
      <w:r w:rsidRPr="00654FE3">
        <w:t xml:space="preserve"> </w:t>
      </w:r>
      <w:r w:rsidR="00E1610F">
        <w:t>et al</w:t>
      </w:r>
      <w:r w:rsidRPr="00654FE3">
        <w:t>, 2009). This surface</w:t>
      </w:r>
      <w:r w:rsidRPr="00E55C0F">
        <w:t xml:space="preserve"> current transports warm equatorial water south</w:t>
      </w:r>
      <w:r>
        <w:t>-eastward</w:t>
      </w:r>
      <w:r w:rsidRPr="00E55C0F">
        <w:t xml:space="preserve"> towards the Wharton Basin, in the northeast quarter of the Indian Ocean. At the shelf break on the Yampi and </w:t>
      </w:r>
      <w:r w:rsidRPr="00654FE3">
        <w:t>Leveque shelves, the seasonal (autumn) Holloway Current transports warm water, heated on the northwest shelf, southwards (</w:t>
      </w:r>
      <w:proofErr w:type="spellStart"/>
      <w:r w:rsidRPr="00654FE3">
        <w:t>Adamo</w:t>
      </w:r>
      <w:proofErr w:type="spellEnd"/>
      <w:r w:rsidRPr="00654FE3">
        <w:t xml:space="preserve"> </w:t>
      </w:r>
      <w:r w:rsidR="00E1610F">
        <w:t>et al</w:t>
      </w:r>
      <w:r w:rsidRPr="00654FE3">
        <w:t>, 2009). The</w:t>
      </w:r>
      <w:r w:rsidRPr="00E55C0F">
        <w:t xml:space="preserve"> Holloway Current begins to flow at the termination of the northwest monsoon season. </w:t>
      </w:r>
      <w:r>
        <w:t>An anticlockwise surface gyre exists b</w:t>
      </w:r>
      <w:r w:rsidRPr="00E55C0F">
        <w:t>etween the Indonesian Throughflo</w:t>
      </w:r>
      <w:r>
        <w:t>w and the Holloway Current</w:t>
      </w:r>
      <w:r w:rsidRPr="00E55C0F">
        <w:t xml:space="preserve"> (</w:t>
      </w:r>
      <w:proofErr w:type="spellStart"/>
      <w:r w:rsidRPr="00E55C0F">
        <w:t>Adamo</w:t>
      </w:r>
      <w:proofErr w:type="spellEnd"/>
      <w:r w:rsidRPr="00E55C0F">
        <w:t xml:space="preserve"> </w:t>
      </w:r>
      <w:r w:rsidR="00E1610F">
        <w:t>et al</w:t>
      </w:r>
      <w:r w:rsidRPr="00E55C0F">
        <w:t>, 2009).</w:t>
      </w:r>
    </w:p>
    <w:p w14:paraId="2C5D8A02" w14:textId="72C6F493" w:rsidR="00D777D2" w:rsidRPr="00E55C0F" w:rsidRDefault="00D777D2" w:rsidP="00D777D2">
      <w:pPr>
        <w:pStyle w:val="BodyTextSpaceBefore"/>
      </w:pPr>
      <w:r w:rsidRPr="00E55C0F">
        <w:t>The northwest shelf experiences small ocean-swell waves (&lt;1.5 m significant wave height), but is affected by tropical cyclones during the monsoon season (</w:t>
      </w:r>
      <w:r w:rsidRPr="00654FE3">
        <w:t xml:space="preserve">November–March; Porter-Smith </w:t>
      </w:r>
      <w:r w:rsidR="00E1610F">
        <w:t>et al</w:t>
      </w:r>
      <w:r w:rsidRPr="00654FE3">
        <w:t>, 2001). While</w:t>
      </w:r>
      <w:r w:rsidRPr="00E55C0F">
        <w:t xml:space="preserve"> the mean annual wave power is low (~0-2 W/m</w:t>
      </w:r>
      <w:r w:rsidRPr="006B4208">
        <w:rPr>
          <w:vertAlign w:val="superscript"/>
        </w:rPr>
        <w:t>2</w:t>
      </w:r>
      <w:r w:rsidRPr="00E55C0F">
        <w:t xml:space="preserve">), cyclone-generated currents can erode and transport sediment over large spatial extents (Porter-Smith </w:t>
      </w:r>
      <w:r w:rsidR="00E1610F">
        <w:t>et al</w:t>
      </w:r>
      <w:r w:rsidRPr="00E55C0F">
        <w:t>, 2001).</w:t>
      </w:r>
    </w:p>
    <w:p w14:paraId="1B843935" w14:textId="52ECC22F" w:rsidR="00D777D2" w:rsidRPr="00E55C0F" w:rsidRDefault="00D777D2" w:rsidP="00D777D2">
      <w:pPr>
        <w:pStyle w:val="BodyTextSpaceBefore"/>
      </w:pPr>
      <w:r w:rsidRPr="00E55C0F">
        <w:t xml:space="preserve">The northwest shelf and the Browse Basin region is </w:t>
      </w:r>
      <w:proofErr w:type="spellStart"/>
      <w:r w:rsidRPr="00E55C0F">
        <w:t>macrotidal</w:t>
      </w:r>
      <w:proofErr w:type="spellEnd"/>
      <w:r w:rsidRPr="00E55C0F">
        <w:t>, and inshore is ebb-tide dominated. The Kimberley Coast experiences some of the largest tides in the Southern Hemisphere. T</w:t>
      </w:r>
      <w:r>
        <w:t>idal ranges generally exceed four metres</w:t>
      </w:r>
      <w:r w:rsidRPr="00E55C0F">
        <w:t xml:space="preserve"> on the Leveque Shelf; tidal ranges of up to 10 m occur at Broome, and up to 12.5 m in King Sound. Tides at Broome are semi-diurnal (two high tides, and two low tides per day). On the outer shelf, the ebb and flood tidal currents </w:t>
      </w:r>
      <w:r>
        <w:t>run</w:t>
      </w:r>
      <w:r w:rsidRPr="00E55C0F">
        <w:t xml:space="preserve"> orthogonal to the </w:t>
      </w:r>
      <w:r w:rsidRPr="00654FE3">
        <w:t xml:space="preserve">coast (James </w:t>
      </w:r>
      <w:r w:rsidR="00E1610F">
        <w:t>et al</w:t>
      </w:r>
      <w:r w:rsidRPr="00654FE3">
        <w:t>, 2004)</w:t>
      </w:r>
      <w:r w:rsidRPr="00E55C0F">
        <w:t xml:space="preserve"> whereas on the inner shelf, flood tidal currents run parallel to the coast. Tidal currents are strongest around the shelf break (James </w:t>
      </w:r>
      <w:r w:rsidR="00E1610F">
        <w:t>et al</w:t>
      </w:r>
      <w:r w:rsidRPr="00E55C0F">
        <w:t xml:space="preserve">, 2004). </w:t>
      </w:r>
      <w:r>
        <w:t>T</w:t>
      </w:r>
      <w:r w:rsidRPr="00E55C0F">
        <w:t xml:space="preserve">idal currents </w:t>
      </w:r>
      <w:r>
        <w:t xml:space="preserve">also </w:t>
      </w:r>
      <w:r w:rsidRPr="00E55C0F">
        <w:t xml:space="preserve">play a significant role in nearshore and </w:t>
      </w:r>
      <w:r>
        <w:t>coastal sediment transport. For example,</w:t>
      </w:r>
      <w:r w:rsidRPr="00E55C0F">
        <w:t xml:space="preserve"> in King Sound, tides </w:t>
      </w:r>
      <w:r>
        <w:t xml:space="preserve">frequently </w:t>
      </w:r>
      <w:r w:rsidRPr="00E55C0F">
        <w:t>mobilise significant areas of medium-gra</w:t>
      </w:r>
      <w:r>
        <w:t>ined sand (250–500 µm diameter)</w:t>
      </w:r>
      <w:r w:rsidRPr="00E55C0F">
        <w:t xml:space="preserve"> (Porter-Smith </w:t>
      </w:r>
      <w:r w:rsidR="00E1610F">
        <w:t>et al</w:t>
      </w:r>
      <w:r w:rsidRPr="00E55C0F">
        <w:t>, 2001).</w:t>
      </w:r>
    </w:p>
    <w:p w14:paraId="3A936EDC" w14:textId="0CA78E6E" w:rsidR="00D777D2" w:rsidRPr="00E55C0F" w:rsidRDefault="00D777D2" w:rsidP="00D777D2">
      <w:pPr>
        <w:pStyle w:val="BodyTextSpaceBefore"/>
      </w:pPr>
      <w:r w:rsidRPr="00E55C0F">
        <w:t xml:space="preserve">The Browse Basin and Kimberley coastal region are characterised by large internal waves, internal tides and strong </w:t>
      </w:r>
      <w:r w:rsidRPr="00654FE3">
        <w:t xml:space="preserve">seasonality in the near-surface ocean circulation (McKinnon </w:t>
      </w:r>
      <w:r w:rsidR="00E1610F">
        <w:t>et al</w:t>
      </w:r>
      <w:r w:rsidRPr="00654FE3">
        <w:t>, 2015). Internal waves occur around the shelf break (Holloway, 1987),</w:t>
      </w:r>
      <w:r w:rsidRPr="00E55C0F">
        <w:t xml:space="preserve"> with resulting internal tides present across the continental slope from approximately 100 m to 1000 m depths (Holloway, 2001). Internal waves with 60 m </w:t>
      </w:r>
      <w:r w:rsidRPr="00654FE3">
        <w:t>amplitudes have been observed forming around Scott Reef, located in water depths of ~500 m on the continental slope of the northwest shelf (Wolanski and Deleersnijder, 1998</w:t>
      </w:r>
      <w:r w:rsidRPr="00E55C0F">
        <w:t>).</w:t>
      </w:r>
    </w:p>
    <w:p w14:paraId="4510C823" w14:textId="5850FEF0" w:rsidR="00D777D2" w:rsidRPr="00EC121E" w:rsidRDefault="00D777D2" w:rsidP="00D777D2">
      <w:pPr>
        <w:pStyle w:val="BodyTextSpaceBefore"/>
        <w:rPr>
          <w:color w:val="262626" w:themeColor="text1" w:themeTint="D9"/>
        </w:rPr>
      </w:pPr>
      <w:r w:rsidRPr="00EC121E">
        <w:rPr>
          <w:color w:val="262626" w:themeColor="text1" w:themeTint="D9"/>
        </w:rPr>
        <w:t>Important oceanographic drivers of biological productivity in the northwest region include</w:t>
      </w:r>
      <w:r w:rsidR="00DD0CE7">
        <w:rPr>
          <w:color w:val="262626" w:themeColor="text1" w:themeTint="D9"/>
        </w:rPr>
        <w:t>:</w:t>
      </w:r>
    </w:p>
    <w:p w14:paraId="2FDAB4DE" w14:textId="6C08177E" w:rsidR="00D777D2" w:rsidRPr="00EC121E" w:rsidRDefault="00E72FAE" w:rsidP="00DB26E8">
      <w:pPr>
        <w:pStyle w:val="ListBullet"/>
      </w:pPr>
      <w:r>
        <w:t>W</w:t>
      </w:r>
      <w:r w:rsidRPr="00EC121E">
        <w:t xml:space="preserve">eakening </w:t>
      </w:r>
      <w:r w:rsidR="00D777D2" w:rsidRPr="00EC121E">
        <w:t>of the Indonesian Throughflow and Leeuwin Current during the northwest monsoon (December to March) leading to increased upwelling and productivity</w:t>
      </w:r>
      <w:r w:rsidR="00DD0CE7">
        <w:t>.</w:t>
      </w:r>
    </w:p>
    <w:p w14:paraId="74596D6E" w14:textId="782C1722" w:rsidR="00D777D2" w:rsidRPr="00EC121E" w:rsidRDefault="00E72FAE" w:rsidP="00DB26E8">
      <w:pPr>
        <w:pStyle w:val="ListBullet"/>
      </w:pPr>
      <w:r>
        <w:t>S</w:t>
      </w:r>
      <w:r w:rsidR="00D777D2" w:rsidRPr="00EC121E">
        <w:t>easonal reversal in wind direction, resulting in opposite flow direction to that of the Leeuwin Current during summer, and hence upwelling</w:t>
      </w:r>
      <w:r w:rsidR="00DD0CE7">
        <w:t>.</w:t>
      </w:r>
    </w:p>
    <w:p w14:paraId="25C80B6D" w14:textId="57A324A2" w:rsidR="00D777D2" w:rsidRPr="00EC121E" w:rsidRDefault="00E72FAE" w:rsidP="00DB26E8">
      <w:pPr>
        <w:pStyle w:val="ListBullet"/>
      </w:pPr>
      <w:r>
        <w:t>C</w:t>
      </w:r>
      <w:r w:rsidRPr="00EC121E">
        <w:t xml:space="preserve">yclones </w:t>
      </w:r>
      <w:r>
        <w:t xml:space="preserve">that </w:t>
      </w:r>
      <w:r w:rsidR="00D777D2" w:rsidRPr="00EC121E">
        <w:t xml:space="preserve">result in physical disturbance, nutrient input via run-off, and changes in plankton distributions (DEWHA, 2008; McKinnon </w:t>
      </w:r>
      <w:r w:rsidR="00E1610F" w:rsidRPr="00EC121E">
        <w:t>et al</w:t>
      </w:r>
      <w:r w:rsidR="00D777D2" w:rsidRPr="00EC121E">
        <w:t>, 2015).</w:t>
      </w:r>
    </w:p>
    <w:p w14:paraId="066B0ED2" w14:textId="77777777" w:rsidR="00D777D2" w:rsidRPr="007B5578" w:rsidRDefault="00D777D2" w:rsidP="00D777D2">
      <w:pPr>
        <w:pStyle w:val="Heading3"/>
      </w:pPr>
      <w:r w:rsidRPr="007B5578">
        <w:t>Seabed environments: regional overview</w:t>
      </w:r>
    </w:p>
    <w:p w14:paraId="542446EF" w14:textId="11611E22" w:rsidR="00D777D2" w:rsidRPr="007B5578" w:rsidRDefault="00D777D2" w:rsidP="00D777D2">
      <w:pPr>
        <w:pStyle w:val="BodyTextSpaceBefore"/>
      </w:pPr>
      <w:r w:rsidRPr="007B5578">
        <w:t xml:space="preserve">The Browse Basin extends from shallow shelf waters adjacent to the Kimberley coast of Australia, to near-abyssal depths on the western margin of Scott Plateau. At the basin scale, the Yampi and Leveque Shelves form terraced and </w:t>
      </w:r>
      <w:r w:rsidRPr="00B175D5">
        <w:t xml:space="preserve">plateaued seabed on the eastern margin of the main Browse Basin depocentres of the Caswell and Barcoo sub-basins (Harris </w:t>
      </w:r>
      <w:r w:rsidR="00E1610F">
        <w:t>et al</w:t>
      </w:r>
      <w:r w:rsidRPr="00B175D5">
        <w:t>, 2003). The width of the shelf is greatest across the Yampi Shelf-Prudhoe Terrace to Scott Reef transect, where it is approximately</w:t>
      </w:r>
      <w:r>
        <w:t xml:space="preserve"> 250</w:t>
      </w:r>
      <w:r w:rsidR="00EC121E">
        <w:t> </w:t>
      </w:r>
      <w:r>
        <w:t>km</w:t>
      </w:r>
      <w:r w:rsidRPr="007B5578">
        <w:t>.</w:t>
      </w:r>
    </w:p>
    <w:p w14:paraId="0EC224F4" w14:textId="162E7D1C" w:rsidR="00D777D2" w:rsidRDefault="00D777D2" w:rsidP="00D777D2">
      <w:pPr>
        <w:pStyle w:val="BodyTextSpaceBefore"/>
      </w:pPr>
      <w:r w:rsidRPr="007B5578">
        <w:t>The edge of the Yampi Shelf and the transition to the Caswell Sub-basin occurs in water depths of 100</w:t>
      </w:r>
      <w:r w:rsidR="00EC121E">
        <w:t>–</w:t>
      </w:r>
      <w:r w:rsidRPr="007B5578">
        <w:t>130 m on the Prudhoe Terrace, with most of the Caswell Sub-basin lying in water depths of 200</w:t>
      </w:r>
      <w:r w:rsidR="00EC121E">
        <w:t>–</w:t>
      </w:r>
      <w:r w:rsidRPr="007B5578">
        <w:t>500 m. The western margin of the Caswell Sub-basin marks a transition from shelf to slope settings. Where there are shelf-edge reefs, the transition to deeper water is sharp. However, the transition to deep water across inter-</w:t>
      </w:r>
      <w:proofErr w:type="spellStart"/>
      <w:r w:rsidRPr="007B5578">
        <w:t>reefal</w:t>
      </w:r>
      <w:proofErr w:type="spellEnd"/>
      <w:r w:rsidRPr="007B5578">
        <w:t xml:space="preserve"> areas from shelf to slope, is significantly more gradual. The majority of the Scott Plateau is in water depths of 2000</w:t>
      </w:r>
      <w:r w:rsidR="00EC121E">
        <w:t>–</w:t>
      </w:r>
      <w:r w:rsidRPr="007B5578">
        <w:t xml:space="preserve">3000 m, while its western slope occurs </w:t>
      </w:r>
      <w:r>
        <w:t>in water depths of 3000</w:t>
      </w:r>
      <w:r w:rsidR="00EC121E">
        <w:t>–</w:t>
      </w:r>
      <w:r w:rsidRPr="007B5578">
        <w:t xml:space="preserve">5000 m. The plateaued </w:t>
      </w:r>
      <w:proofErr w:type="spellStart"/>
      <w:r w:rsidRPr="007B5578">
        <w:t>Seringapatam</w:t>
      </w:r>
      <w:proofErr w:type="spellEnd"/>
      <w:r w:rsidRPr="007B5578">
        <w:t xml:space="preserve"> Sub-basin mostly lies in water depths of 1700</w:t>
      </w:r>
      <w:r w:rsidR="00EC121E">
        <w:t>–</w:t>
      </w:r>
      <w:r w:rsidRPr="007B5578">
        <w:t xml:space="preserve">2300 m. Several submarine canyons are present along the Caswell to </w:t>
      </w:r>
      <w:proofErr w:type="spellStart"/>
      <w:r w:rsidRPr="007B5578">
        <w:t>Seringapatam</w:t>
      </w:r>
      <w:proofErr w:type="spellEnd"/>
      <w:r w:rsidRPr="007B5578">
        <w:t xml:space="preserve"> Sub-basin transition, and on the western slope of the Scott Plateau where it abuts the Argo Abyssal Plain.</w:t>
      </w:r>
    </w:p>
    <w:p w14:paraId="49106E38" w14:textId="77777777" w:rsidR="00D777D2" w:rsidRDefault="00D777D2" w:rsidP="00D777D2">
      <w:pPr>
        <w:pStyle w:val="Heading4"/>
      </w:pPr>
      <w:r>
        <w:t>Islands and reefs</w:t>
      </w:r>
    </w:p>
    <w:p w14:paraId="1661426C" w14:textId="073A5A62" w:rsidR="00D777D2" w:rsidRDefault="00D777D2" w:rsidP="00D777D2">
      <w:pPr>
        <w:pStyle w:val="BodyTextSpaceBefore"/>
      </w:pPr>
      <w:r w:rsidRPr="00994AF8">
        <w:t xml:space="preserve">The Kimberley-Browse coastal and offshore region is a poorly studied area of high conservation value, consisting of emergent oceanic reefs, submerged oceanic shoals, fringing coastal coral reefs, mangroves, tidal mudflats and a turbulent water column (McKinnon </w:t>
      </w:r>
      <w:r w:rsidR="00E1610F">
        <w:t>et al</w:t>
      </w:r>
      <w:r w:rsidRPr="00994AF8">
        <w:t xml:space="preserve">, 2015). The principal islands and reefs in the Browse region include Browse Island, Echuca Shoal, Heywood Shoal, Scott Reef, Adele Island, </w:t>
      </w:r>
      <w:proofErr w:type="spellStart"/>
      <w:r w:rsidRPr="00994AF8">
        <w:t>Seringapatam</w:t>
      </w:r>
      <w:proofErr w:type="spellEnd"/>
      <w:r w:rsidRPr="00994AF8">
        <w:t xml:space="preserve"> Reef and </w:t>
      </w:r>
      <w:proofErr w:type="spellStart"/>
      <w:r w:rsidRPr="00994AF8">
        <w:t>Lynher</w:t>
      </w:r>
      <w:proofErr w:type="spellEnd"/>
      <w:r w:rsidRPr="00994AF8">
        <w:t xml:space="preserve"> </w:t>
      </w:r>
      <w:r>
        <w:t>Reef. Additional shoals include</w:t>
      </w:r>
      <w:r w:rsidRPr="00994AF8">
        <w:t xml:space="preserve"> Vulcan Shoal, </w:t>
      </w:r>
      <w:proofErr w:type="spellStart"/>
      <w:r w:rsidRPr="00994AF8">
        <w:t>Goeree</w:t>
      </w:r>
      <w:proofErr w:type="spellEnd"/>
      <w:r w:rsidRPr="00994AF8">
        <w:t xml:space="preserve"> Shoal and Eugene McDermott Shoal. Compared with the generally high tidal energy environment of the northwest shelf, reefs provide shallow water environment</w:t>
      </w:r>
      <w:r>
        <w:t>s</w:t>
      </w:r>
      <w:r w:rsidRPr="00994AF8">
        <w:t xml:space="preserve"> with comparatively low energy regimes. At North Scott Reef and elsewhere, coral reef has developed since the early Holocene</w:t>
      </w:r>
      <w:r>
        <w:t xml:space="preserve"> sea level rise,</w:t>
      </w:r>
      <w:r w:rsidRPr="00994AF8">
        <w:t xml:space="preserve"> over previously exposed </w:t>
      </w:r>
      <w:proofErr w:type="spellStart"/>
      <w:r w:rsidRPr="00994AF8">
        <w:t>reefal</w:t>
      </w:r>
      <w:proofErr w:type="spellEnd"/>
      <w:r w:rsidRPr="00994AF8">
        <w:t xml:space="preserve"> litholog</w:t>
      </w:r>
      <w:r>
        <w:t xml:space="preserve">ies deposited during the last interglacial </w:t>
      </w:r>
      <w:r w:rsidRPr="00994AF8">
        <w:t xml:space="preserve">(Collins, 2011, 2014). Shallow-water reefs such as Scott Reef are prone to damage during tropical cyclones (e.g. Cyclone Fay of 2004). </w:t>
      </w:r>
    </w:p>
    <w:p w14:paraId="2C3DE82D" w14:textId="3ADA7AAE" w:rsidR="00D777D2" w:rsidRPr="00487398" w:rsidRDefault="00D777D2" w:rsidP="00D777D2">
      <w:pPr>
        <w:pStyle w:val="BodyTextSpaceBefore"/>
      </w:pPr>
      <w:r w:rsidRPr="00994AF8">
        <w:t xml:space="preserve">Surficial sediment on the northwest shelf is predominantly carbonate. The northwest shelf (&lt;300 m depth) is an oceanic carbonate ramp, similar in scale to the Great Bahama Bank (James </w:t>
      </w:r>
      <w:r w:rsidR="00E1610F">
        <w:t>et al</w:t>
      </w:r>
      <w:r w:rsidRPr="00994AF8">
        <w:t xml:space="preserve">, 2004; </w:t>
      </w:r>
      <w:proofErr w:type="spellStart"/>
      <w:r w:rsidRPr="00994AF8">
        <w:t>Belde</w:t>
      </w:r>
      <w:proofErr w:type="spellEnd"/>
      <w:r w:rsidRPr="00994AF8">
        <w:t xml:space="preserve"> </w:t>
      </w:r>
      <w:r w:rsidR="00E1610F">
        <w:t>et al</w:t>
      </w:r>
      <w:r w:rsidRPr="00994AF8">
        <w:t xml:space="preserve">, 2014), and hosts a large number of coral reefs. These include isolated oceanic reefs (Ashmore, </w:t>
      </w:r>
      <w:proofErr w:type="spellStart"/>
      <w:r w:rsidRPr="00994AF8">
        <w:t>Seringapatam</w:t>
      </w:r>
      <w:proofErr w:type="spellEnd"/>
      <w:r w:rsidRPr="00994AF8">
        <w:t xml:space="preserve"> and Scott reefs, Rowley Shoals), and the island-associated shelf reefs of the Kimberley coast and Dampie</w:t>
      </w:r>
      <w:r>
        <w:t>r archipelago,</w:t>
      </w:r>
      <w:r w:rsidRPr="00994AF8">
        <w:t xml:space="preserve"> Pilbara reefs (Barrow and Montebello Islands)</w:t>
      </w:r>
      <w:r>
        <w:t>,</w:t>
      </w:r>
      <w:r w:rsidRPr="00994AF8">
        <w:t xml:space="preserve"> and Ningaloo Reef (Collins, 2011; Collins and </w:t>
      </w:r>
      <w:proofErr w:type="spellStart"/>
      <w:r w:rsidRPr="00994AF8">
        <w:t>Testa</w:t>
      </w:r>
      <w:proofErr w:type="spellEnd"/>
      <w:r w:rsidRPr="00994AF8">
        <w:t xml:space="preserve">, 2010; Wilson, 2013). The seabed is </w:t>
      </w:r>
      <w:r>
        <w:t>mostly</w:t>
      </w:r>
      <w:r w:rsidRPr="00994AF8">
        <w:t xml:space="preserve"> composed of unconsolidated sediment on the continental shelf. This consists of medium- and coarse-grained </w:t>
      </w:r>
      <w:r>
        <w:t>carbonate-rich</w:t>
      </w:r>
      <w:r w:rsidRPr="00994AF8">
        <w:t xml:space="preserve"> sands and gravels derived from relict fossiliferous carbonate material, with minor </w:t>
      </w:r>
      <w:proofErr w:type="spellStart"/>
      <w:r w:rsidRPr="00994AF8">
        <w:t>authigenic</w:t>
      </w:r>
      <w:proofErr w:type="spellEnd"/>
      <w:r w:rsidRPr="00994AF8">
        <w:t xml:space="preserve"> phosphate and </w:t>
      </w:r>
      <w:proofErr w:type="spellStart"/>
      <w:r w:rsidRPr="00994AF8">
        <w:t>glauconite</w:t>
      </w:r>
      <w:proofErr w:type="spellEnd"/>
      <w:r w:rsidRPr="00994AF8">
        <w:t xml:space="preserve"> components (Collins, 2011). Between 200 m and 500 m water depths, hard seabed and sandy carbonate sediments are dominant. In deeper water, particularly in areas distal to reefs, the seabed is dominated by fine and fine-medium grained unconsolidated sediments (</w:t>
      </w:r>
      <w:proofErr w:type="spellStart"/>
      <w:r w:rsidRPr="00994AF8">
        <w:t>Kuhnt</w:t>
      </w:r>
      <w:proofErr w:type="spellEnd"/>
      <w:r w:rsidRPr="00994AF8">
        <w:t xml:space="preserve"> </w:t>
      </w:r>
      <w:r w:rsidR="00E1610F">
        <w:t>et al</w:t>
      </w:r>
      <w:r w:rsidRPr="00994AF8">
        <w:t>, 2006). There are</w:t>
      </w:r>
      <w:r>
        <w:t xml:space="preserve"> </w:t>
      </w:r>
      <w:r w:rsidRPr="00994AF8">
        <w:t xml:space="preserve">also areas of seabed in these deeper settings </w:t>
      </w:r>
      <w:r>
        <w:t>with a</w:t>
      </w:r>
      <w:r w:rsidRPr="00994AF8">
        <w:t xml:space="preserve"> hard rock </w:t>
      </w:r>
      <w:r>
        <w:t>substrate</w:t>
      </w:r>
      <w:r w:rsidRPr="00994AF8">
        <w:t xml:space="preserve">. In the western Caswell Sub-basin, large-scale sediment </w:t>
      </w:r>
      <w:proofErr w:type="spellStart"/>
      <w:r w:rsidRPr="00994AF8">
        <w:t>bedforms</w:t>
      </w:r>
      <w:proofErr w:type="spellEnd"/>
      <w:r w:rsidRPr="00994AF8">
        <w:t xml:space="preserve"> indicate </w:t>
      </w:r>
      <w:r>
        <w:t>strong southeast–</w:t>
      </w:r>
      <w:r w:rsidRPr="00994AF8">
        <w:t>northwest oriented bottom-flow currents. These are potentially related to internal tides (</w:t>
      </w:r>
      <w:proofErr w:type="spellStart"/>
      <w:r w:rsidRPr="00994AF8">
        <w:t>Belde</w:t>
      </w:r>
      <w:proofErr w:type="spellEnd"/>
      <w:r w:rsidRPr="00994AF8">
        <w:t xml:space="preserve"> </w:t>
      </w:r>
      <w:r w:rsidR="00E1610F">
        <w:t>et al</w:t>
      </w:r>
      <w:r w:rsidRPr="00994AF8">
        <w:t>, 2014)</w:t>
      </w:r>
      <w:r w:rsidRPr="00487398">
        <w:t>.</w:t>
      </w:r>
    </w:p>
    <w:p w14:paraId="5E00D000" w14:textId="77777777" w:rsidR="00D777D2" w:rsidRDefault="00D777D2" w:rsidP="00D777D2">
      <w:pPr>
        <w:pStyle w:val="Heading4"/>
      </w:pPr>
      <w:r>
        <w:t>Shelf</w:t>
      </w:r>
    </w:p>
    <w:p w14:paraId="60387F0B" w14:textId="77777777" w:rsidR="00D777D2" w:rsidRPr="00A12F88" w:rsidRDefault="00D777D2" w:rsidP="00D777D2">
      <w:pPr>
        <w:pStyle w:val="BodyTextSpaceBefore"/>
      </w:pPr>
      <w:r w:rsidRPr="00A12F88">
        <w:t>Along the Yampi and Leveque shelves, sediments are of mixed age, with little modern material being deposited. Sediment here is</w:t>
      </w:r>
      <w:r>
        <w:t xml:space="preserve"> sourced either</w:t>
      </w:r>
      <w:r w:rsidRPr="00A12F88">
        <w:t xml:space="preserve"> from the post-mortem deposition of skeletal carbonate</w:t>
      </w:r>
      <w:r>
        <w:t>, or</w:t>
      </w:r>
      <w:r w:rsidRPr="00A12F88">
        <w:t xml:space="preserve"> from the coast </w:t>
      </w:r>
      <w:r>
        <w:t>via cross-</w:t>
      </w:r>
      <w:r w:rsidRPr="00A12F88">
        <w:t>shelf</w:t>
      </w:r>
      <w:r>
        <w:t xml:space="preserve"> transport</w:t>
      </w:r>
      <w:r w:rsidRPr="00A12F88">
        <w:t xml:space="preserve">. However, at the coast </w:t>
      </w:r>
      <w:r>
        <w:t>any</w:t>
      </w:r>
      <w:r w:rsidRPr="00A12F88">
        <w:t xml:space="preserve"> transport of modern </w:t>
      </w:r>
      <w:proofErr w:type="spellStart"/>
      <w:r w:rsidRPr="00A12F88">
        <w:t>terrig</w:t>
      </w:r>
      <w:r>
        <w:t>enous</w:t>
      </w:r>
      <w:proofErr w:type="spellEnd"/>
      <w:r>
        <w:t xml:space="preserve"> sediment</w:t>
      </w:r>
      <w:r w:rsidRPr="00A12F88">
        <w:t xml:space="preserve"> is generally in a shore-parallel direction.</w:t>
      </w:r>
    </w:p>
    <w:p w14:paraId="726EAA2D" w14:textId="1530001C" w:rsidR="00D777D2" w:rsidRPr="00A12F88" w:rsidRDefault="00D777D2" w:rsidP="00D777D2">
      <w:pPr>
        <w:pStyle w:val="BodyTextSpaceBefore"/>
      </w:pPr>
      <w:r w:rsidRPr="00A12F88">
        <w:t xml:space="preserve">The continental shelves of the Yampi Shelf, Prudhoe Terrace and Leveque Shelf, located in a high-energy, shallow water, tropical setting, have a much thinner sediment cover than the centrally located Caswell Sub-basin (Stephenson and Cadman, 1994). Hardgrounds are present at several points along this sediment-starved margin (Rollet </w:t>
      </w:r>
      <w:r w:rsidR="00E1610F">
        <w:t>et al</w:t>
      </w:r>
      <w:r w:rsidRPr="00A12F88">
        <w:t xml:space="preserve">, 2006). </w:t>
      </w:r>
      <w:proofErr w:type="spellStart"/>
      <w:r w:rsidRPr="00A12F88">
        <w:t>Vibracores</w:t>
      </w:r>
      <w:proofErr w:type="spellEnd"/>
      <w:r w:rsidRPr="00A12F88">
        <w:t xml:space="preserve"> up to 2.5 m long recovered on the Leveque Shelf, bottom out on hard substrates (Picard </w:t>
      </w:r>
      <w:r w:rsidR="00E1610F">
        <w:t>et al</w:t>
      </w:r>
      <w:r w:rsidRPr="00A12F88">
        <w:t>, 2014). These cores were recovered from an area with elongate, shore-normal banks and ridges, carbonate terraces, channe</w:t>
      </w:r>
      <w:r>
        <w:t xml:space="preserve">ls, and large </w:t>
      </w:r>
      <w:proofErr w:type="spellStart"/>
      <w:r>
        <w:t>bedforms</w:t>
      </w:r>
      <w:proofErr w:type="spellEnd"/>
      <w:r>
        <w:t xml:space="preserve"> up to eight metres</w:t>
      </w:r>
      <w:r w:rsidRPr="00A12F88">
        <w:t xml:space="preserve"> high and dominated by coarse sediment.</w:t>
      </w:r>
    </w:p>
    <w:p w14:paraId="3F88EE2F" w14:textId="77777777" w:rsidR="00D777D2" w:rsidRPr="0085446A" w:rsidRDefault="00D777D2" w:rsidP="00D64C2C">
      <w:pPr>
        <w:pStyle w:val="Heading3"/>
      </w:pPr>
      <w:r w:rsidRPr="00D64C2C">
        <w:t>Ecology</w:t>
      </w:r>
    </w:p>
    <w:p w14:paraId="03264DA8" w14:textId="0D2FE39B" w:rsidR="00D777D2" w:rsidRPr="0085446A" w:rsidRDefault="00D777D2" w:rsidP="00D777D2">
      <w:pPr>
        <w:pStyle w:val="BodyTextSpaceBefore"/>
      </w:pPr>
      <w:r w:rsidRPr="0085446A">
        <w:t>A diverse range of benthic marine habitats have been identified within the Browse Basin, including habitat</w:t>
      </w:r>
      <w:r>
        <w:t>s</w:t>
      </w:r>
      <w:r w:rsidRPr="0085446A">
        <w:t xml:space="preserve"> found in shallow water (seagrass beds, coral reefs and atol</w:t>
      </w:r>
      <w:r>
        <w:t>ls, shoals and banks), moderate-</w:t>
      </w:r>
      <w:r w:rsidRPr="0085446A">
        <w:t>depth</w:t>
      </w:r>
      <w:r>
        <w:t xml:space="preserve"> water</w:t>
      </w:r>
      <w:r w:rsidRPr="0085446A">
        <w:t xml:space="preserve"> (methane seeps, shelf and slope), and deep water (canyons and marginal plateaus). The majority of the Browse Basin, however, comprises shelf and marginal plateau habitats. Many shallow habitats are comparatively well studied (e.g. Scott Reef and </w:t>
      </w:r>
      <w:proofErr w:type="spellStart"/>
      <w:r w:rsidRPr="0085446A">
        <w:t>Seringapatam</w:t>
      </w:r>
      <w:proofErr w:type="spellEnd"/>
      <w:r w:rsidRPr="0085446A">
        <w:t xml:space="preserve"> Reef), but in contrast, little is known about the biology and physical environments of deeper habitats (e.g. Scott Plateau and canyons). Field studies within the region have identified highly diverse marine assemblages, with many species endemic to this region. Shelf habitats are dominated by crustaceans and polychaetes, with mixed patches of sponges and </w:t>
      </w:r>
      <w:proofErr w:type="spellStart"/>
      <w:r w:rsidRPr="0085446A">
        <w:t>octocorals</w:t>
      </w:r>
      <w:proofErr w:type="spellEnd"/>
      <w:r w:rsidRPr="0085446A">
        <w:t xml:space="preserve"> (Picard </w:t>
      </w:r>
      <w:r w:rsidR="00E1610F">
        <w:t>et al</w:t>
      </w:r>
      <w:r w:rsidRPr="0085446A">
        <w:t xml:space="preserve">, 2014; Howard </w:t>
      </w:r>
      <w:r w:rsidR="00E1610F">
        <w:t>et al</w:t>
      </w:r>
      <w:r w:rsidRPr="0085446A">
        <w:t xml:space="preserve">, 2016). Biogeographical comparisons of biodiversity across the broader Northwest-Indonesian region </w:t>
      </w:r>
      <w:r>
        <w:t xml:space="preserve">suggest </w:t>
      </w:r>
      <w:r w:rsidRPr="0085446A">
        <w:t xml:space="preserve">that the Browse Basin may lie midway along a biodiversity gradient from extremely high diversity in the north to much lower diversity in the south (Berry, 1986; </w:t>
      </w:r>
      <w:proofErr w:type="spellStart"/>
      <w:r w:rsidRPr="0085446A">
        <w:t>Veron</w:t>
      </w:r>
      <w:proofErr w:type="spellEnd"/>
      <w:r w:rsidRPr="0085446A">
        <w:t xml:space="preserve"> and Marsh, 1988). However, due to low sampling density, it is unclear how general these biodiversity patterns may be among habitats or taxa.</w:t>
      </w:r>
    </w:p>
    <w:p w14:paraId="6F7DCB91" w14:textId="60007465" w:rsidR="00D777D2" w:rsidRPr="0085446A" w:rsidRDefault="00D777D2" w:rsidP="00D777D2">
      <w:pPr>
        <w:pStyle w:val="BodyTextSpaceBefore"/>
      </w:pPr>
      <w:r w:rsidRPr="0085446A">
        <w:t xml:space="preserve">Biodiversity in the Browse Basin may be higher than surrounding basins, as suggested by </w:t>
      </w:r>
      <w:proofErr w:type="spellStart"/>
      <w:r w:rsidRPr="0085446A">
        <w:t>bioregionalisation</w:t>
      </w:r>
      <w:proofErr w:type="spellEnd"/>
      <w:r w:rsidRPr="0085446A">
        <w:t xml:space="preserve"> and seascape maps. The Browse Basin is composed of two Provincial Bioregions, which by definition are centres of demersal fish endemism (Heap </w:t>
      </w:r>
      <w:r w:rsidR="00E1610F">
        <w:t>et al</w:t>
      </w:r>
      <w:r>
        <w:t>.</w:t>
      </w:r>
      <w:r w:rsidRPr="0085446A">
        <w:t xml:space="preserve">, 2005). In comparison, transition areas located to the northeast and southwest of Browse Basin are regions of overlap between Provincial Bioregions. Thus, the Browse Basin </w:t>
      </w:r>
      <w:r>
        <w:t>likely has</w:t>
      </w:r>
      <w:r w:rsidRPr="0085446A">
        <w:t xml:space="preserve"> a higher level of endemism than surrounding regions.</w:t>
      </w:r>
    </w:p>
    <w:p w14:paraId="47F779F5" w14:textId="33641692" w:rsidR="00D777D2" w:rsidRPr="0085446A" w:rsidRDefault="00D777D2" w:rsidP="00D777D2">
      <w:pPr>
        <w:pStyle w:val="BodyTextSpaceBefore"/>
      </w:pPr>
      <w:r w:rsidRPr="0085446A">
        <w:t xml:space="preserve">Rich assemblages of invertebrates (particularly corals and sponges) and fish (especially sharks) have been recorded from a variety of benthic habitats within the Browse Basin. The offshore coral reef assemblages, such as those recorded from Scott and </w:t>
      </w:r>
      <w:proofErr w:type="spellStart"/>
      <w:r w:rsidRPr="0085446A">
        <w:t>Seringapatam</w:t>
      </w:r>
      <w:proofErr w:type="spellEnd"/>
      <w:r w:rsidRPr="0085446A">
        <w:t xml:space="preserve"> reefs, are unique to the northwest region, and represent some of the few offshore coral atolls in Western Australia (</w:t>
      </w:r>
      <w:proofErr w:type="spellStart"/>
      <w:r w:rsidRPr="0085446A">
        <w:t>Veron</w:t>
      </w:r>
      <w:proofErr w:type="spellEnd"/>
      <w:r w:rsidRPr="0085446A">
        <w:t xml:space="preserve"> and Marsh, 1988; </w:t>
      </w:r>
      <w:proofErr w:type="spellStart"/>
      <w:r w:rsidRPr="0085446A">
        <w:t>Skewes</w:t>
      </w:r>
      <w:proofErr w:type="spellEnd"/>
      <w:r w:rsidRPr="0085446A">
        <w:t xml:space="preserve"> </w:t>
      </w:r>
      <w:r w:rsidR="00E1610F">
        <w:t>et al</w:t>
      </w:r>
      <w:r w:rsidRPr="0085446A">
        <w:t xml:space="preserve">, 1999; Wells and Allen, 2005). Diverse </w:t>
      </w:r>
      <w:r>
        <w:t xml:space="preserve">coral </w:t>
      </w:r>
      <w:r w:rsidRPr="0085446A">
        <w:t xml:space="preserve">communities have also been found in deeper waters surrounding Scott Reef (up to 60 m depth; Berry, 1986), suggesting that these unique coral habitats may extend beyond the normal shallow water zones. A variety of reefs, shoals and banks have also been identified in the Browse Basin and are known to support often large aggregations of pelagic and benthic fishes, making these areas both ecologically and commercially important (CSIRO, 1980; </w:t>
      </w:r>
      <w:proofErr w:type="spellStart"/>
      <w:r w:rsidRPr="0085446A">
        <w:t>Stehouwer</w:t>
      </w:r>
      <w:proofErr w:type="spellEnd"/>
      <w:r w:rsidRPr="0085446A">
        <w:t>, 1981). Hydrothermal vents and methane seeps have also been reported from several locations on the Yampi Shelf</w:t>
      </w:r>
      <w:r w:rsidRPr="0085446A" w:rsidDel="006638E8">
        <w:t xml:space="preserve"> </w:t>
      </w:r>
      <w:r w:rsidRPr="0085446A">
        <w:t xml:space="preserve">(O’Brien and Glenn, 2005; CSIRO, 2005; Rollet </w:t>
      </w:r>
      <w:r w:rsidR="00E1610F">
        <w:t>et al</w:t>
      </w:r>
      <w:r>
        <w:t>., 2006). Although</w:t>
      </w:r>
      <w:r w:rsidRPr="0085446A">
        <w:t xml:space="preserve"> seeps and vents are known to provide a unique environment for chemosynthetic organisms, these have not been recorded around the vents and seeps examined within the Browse Basin (CSIRO, 2005). Rather, these vent and seep habitats seem to provide a novel hard substrate that supports a ran</w:t>
      </w:r>
      <w:r>
        <w:t>ge of filter-feeding organisms—such as sponges and corals—</w:t>
      </w:r>
      <w:r w:rsidRPr="0085446A">
        <w:t xml:space="preserve">that are commonly found on other hard substrates (e.g. shoals and reefs) within the </w:t>
      </w:r>
      <w:r>
        <w:t>region</w:t>
      </w:r>
      <w:r w:rsidRPr="0085446A">
        <w:t>.</w:t>
      </w:r>
    </w:p>
    <w:p w14:paraId="7C0E755B" w14:textId="77777777" w:rsidR="00D777D2" w:rsidRPr="004615C7" w:rsidRDefault="00D777D2" w:rsidP="00D777D2">
      <w:pPr>
        <w:pStyle w:val="Heading3"/>
      </w:pPr>
      <w:r w:rsidRPr="004615C7">
        <w:t>Recent geological history</w:t>
      </w:r>
    </w:p>
    <w:p w14:paraId="51B91D97" w14:textId="2694B51C" w:rsidR="00D777D2" w:rsidRDefault="00D777D2" w:rsidP="00D777D2">
      <w:pPr>
        <w:pStyle w:val="BodyTextSpaceBefore"/>
      </w:pPr>
      <w:r w:rsidRPr="004615C7">
        <w:t xml:space="preserve">The modern geomorphic characteristics of the Browse Basin are inherited from pre-existing structures. During the Quaternary these were further developed, particularly through reef growth and differential sedimentation during sea-level oscillations </w:t>
      </w:r>
      <w:r>
        <w:t>of up to 130 m. Modern reefs have</w:t>
      </w:r>
      <w:r w:rsidRPr="004615C7">
        <w:t xml:space="preserve"> generally </w:t>
      </w:r>
      <w:r>
        <w:t>developed</w:t>
      </w:r>
      <w:r w:rsidRPr="004615C7">
        <w:t xml:space="preserve"> </w:t>
      </w:r>
      <w:r>
        <w:t>on</w:t>
      </w:r>
      <w:r w:rsidRPr="004615C7">
        <w:t xml:space="preserve"> </w:t>
      </w:r>
      <w:proofErr w:type="spellStart"/>
      <w:r w:rsidRPr="004615C7">
        <w:t>palaeo-reefal</w:t>
      </w:r>
      <w:proofErr w:type="spellEnd"/>
      <w:r w:rsidRPr="004615C7">
        <w:t xml:space="preserve"> structures. Since the onset of the </w:t>
      </w:r>
      <w:r>
        <w:t>middle Pleistocene, peak glacial sea levels—up to 130 m below the present—</w:t>
      </w:r>
      <w:r w:rsidRPr="004615C7">
        <w:t>would have exposed the Yampi and Leveque shelves and Prudhoe Terrace</w:t>
      </w:r>
      <w:r>
        <w:t xml:space="preserve"> </w:t>
      </w:r>
      <w:r w:rsidRPr="004615C7">
        <w:t>(</w:t>
      </w:r>
      <w:proofErr w:type="spellStart"/>
      <w:r w:rsidRPr="004615C7">
        <w:t>Lisiecki</w:t>
      </w:r>
      <w:proofErr w:type="spellEnd"/>
      <w:r w:rsidRPr="004615C7">
        <w:t xml:space="preserve"> and </w:t>
      </w:r>
      <w:proofErr w:type="spellStart"/>
      <w:r w:rsidRPr="004615C7">
        <w:t>Raymo</w:t>
      </w:r>
      <w:proofErr w:type="spellEnd"/>
      <w:r w:rsidRPr="004615C7">
        <w:t xml:space="preserve">, 2005; Head </w:t>
      </w:r>
      <w:r w:rsidR="00E1610F">
        <w:t>et al</w:t>
      </w:r>
      <w:r>
        <w:t xml:space="preserve">, 2008; </w:t>
      </w:r>
      <w:proofErr w:type="spellStart"/>
      <w:r>
        <w:t>Gibbard</w:t>
      </w:r>
      <w:proofErr w:type="spellEnd"/>
      <w:r>
        <w:t xml:space="preserve"> </w:t>
      </w:r>
      <w:r w:rsidR="00E1610F">
        <w:t>et al</w:t>
      </w:r>
      <w:r>
        <w:t>, 20</w:t>
      </w:r>
      <w:r w:rsidR="00EE5BAD">
        <w:t>10</w:t>
      </w:r>
      <w:r>
        <w:t>)</w:t>
      </w:r>
      <w:r w:rsidRPr="004615C7">
        <w:t xml:space="preserve">. Associated glacial </w:t>
      </w:r>
      <w:proofErr w:type="spellStart"/>
      <w:r>
        <w:t>palaeo</w:t>
      </w:r>
      <w:proofErr w:type="spellEnd"/>
      <w:r>
        <w:t>-</w:t>
      </w:r>
      <w:r w:rsidRPr="004615C7">
        <w:t xml:space="preserve">coastlines </w:t>
      </w:r>
      <w:r>
        <w:t>are</w:t>
      </w:r>
      <w:r w:rsidRPr="004615C7">
        <w:t xml:space="preserve"> situated in the vicinity of Browse Island, in the Caswell Sub-basin. Areas including the Cornea </w:t>
      </w:r>
      <w:r>
        <w:t>region (</w:t>
      </w:r>
      <w:r w:rsidRPr="004615C7">
        <w:t>northern Yampi Shelf</w:t>
      </w:r>
      <w:r>
        <w:t>)</w:t>
      </w:r>
      <w:r w:rsidRPr="004615C7">
        <w:t xml:space="preserve"> would have been </w:t>
      </w:r>
      <w:r>
        <w:t xml:space="preserve">intermittently </w:t>
      </w:r>
      <w:r w:rsidRPr="004615C7">
        <w:t>sub-aerially exposed since the middle Pleistocene. A prominent terrace-edge scarp at a depth of 125 m on the Leveque shelf is considered to have</w:t>
      </w:r>
      <w:r>
        <w:t xml:space="preserve"> been formed during glacial sea level </w:t>
      </w:r>
      <w:proofErr w:type="spellStart"/>
      <w:r>
        <w:t>lowstands</w:t>
      </w:r>
      <w:proofErr w:type="spellEnd"/>
      <w:r w:rsidRPr="004615C7">
        <w:t xml:space="preserve">, the most recent being </w:t>
      </w:r>
      <w:r>
        <w:t>the global Last Glacial Maximum (</w:t>
      </w:r>
      <w:r w:rsidRPr="004615C7">
        <w:t>23</w:t>
      </w:r>
      <w:r w:rsidR="00EC121E">
        <w:t> </w:t>
      </w:r>
      <w:r>
        <w:t>000</w:t>
      </w:r>
      <w:r w:rsidR="00EC121E">
        <w:t>–</w:t>
      </w:r>
      <w:r w:rsidRPr="004615C7">
        <w:t>19</w:t>
      </w:r>
      <w:r w:rsidR="00EC121E">
        <w:t> </w:t>
      </w:r>
      <w:r>
        <w:t xml:space="preserve">000 years before present) </w:t>
      </w:r>
      <w:r w:rsidRPr="004615C7">
        <w:t xml:space="preserve">(Collins, 2011; James </w:t>
      </w:r>
      <w:r w:rsidR="00E1610F">
        <w:t>et al</w:t>
      </w:r>
      <w:r w:rsidRPr="004615C7">
        <w:t>, 2004). It has been suggested that subsidence has been occurring on the northwest shelf since at least the last interglacial, at about 125 </w:t>
      </w:r>
      <w:r w:rsidR="00EC121E">
        <w:t xml:space="preserve">000 years before present </w:t>
      </w:r>
      <w:r w:rsidRPr="004615C7">
        <w:t xml:space="preserve">(Collins and </w:t>
      </w:r>
      <w:proofErr w:type="spellStart"/>
      <w:r w:rsidRPr="004615C7">
        <w:t>Testa</w:t>
      </w:r>
      <w:proofErr w:type="spellEnd"/>
      <w:r w:rsidRPr="004615C7">
        <w:t>, 2010).</w:t>
      </w:r>
    </w:p>
    <w:p w14:paraId="45B11BAC" w14:textId="77777777" w:rsidR="00D777D2" w:rsidRDefault="00D777D2" w:rsidP="00D777D2">
      <w:pPr>
        <w:pStyle w:val="Heading3"/>
      </w:pPr>
      <w:r>
        <w:t>Seabed seepage</w:t>
      </w:r>
    </w:p>
    <w:p w14:paraId="367F6BF4" w14:textId="0B8B9E6A" w:rsidR="00D777D2" w:rsidRDefault="00D777D2" w:rsidP="00D777D2">
      <w:pPr>
        <w:pStyle w:val="BodyTextSpaceBefore"/>
      </w:pPr>
      <w:r w:rsidRPr="004615C7">
        <w:t xml:space="preserve">In the Browse Basin, hydrocarbon seeps have been observed around Cornea on the northern Yampi Shelf (Jones </w:t>
      </w:r>
      <w:r w:rsidR="00E1610F">
        <w:t>et al</w:t>
      </w:r>
      <w:r w:rsidRPr="004615C7">
        <w:t xml:space="preserve">, 2005; Rollet </w:t>
      </w:r>
      <w:r w:rsidR="00E1610F">
        <w:t>et al</w:t>
      </w:r>
      <w:r w:rsidRPr="004615C7">
        <w:t xml:space="preserve">, 2006; Logan </w:t>
      </w:r>
      <w:r w:rsidR="00E1610F">
        <w:t>et al</w:t>
      </w:r>
      <w:r w:rsidRPr="004615C7">
        <w:t xml:space="preserve">, 2010). Pockmarks have also been noted in the </w:t>
      </w:r>
      <w:proofErr w:type="spellStart"/>
      <w:r w:rsidRPr="004615C7">
        <w:t>Oobagooma</w:t>
      </w:r>
      <w:proofErr w:type="spellEnd"/>
      <w:r w:rsidRPr="004615C7">
        <w:t xml:space="preserve"> Sub-basin and Broome Platform of the offshore Canning Basin, southwest of the Leveque Shelf (Jones </w:t>
      </w:r>
      <w:r w:rsidR="00E1610F">
        <w:t>et al</w:t>
      </w:r>
      <w:r w:rsidRPr="004615C7">
        <w:t xml:space="preserve">, 2007, 2009). Pockmark formation at these latter locations has been attributed to the expulsion of seawater at the seabed, driven by tidal pumping through the shallow sub-surface. Recently, small pockmarks have been observed at the seabed in the northeast of the Caswell Sub-basin (Howard </w:t>
      </w:r>
      <w:r w:rsidR="00E1610F">
        <w:t>et al</w:t>
      </w:r>
      <w:r w:rsidRPr="004615C7">
        <w:t xml:space="preserve">, 2016). Pockmarks similar to those observed by Jones </w:t>
      </w:r>
      <w:r w:rsidR="00E1610F">
        <w:t>et al</w:t>
      </w:r>
      <w:r w:rsidRPr="004615C7">
        <w:t xml:space="preserve"> (2007) are present on the Leveque Shelf (Picard </w:t>
      </w:r>
      <w:r w:rsidR="00E1610F">
        <w:t>et al</w:t>
      </w:r>
      <w:r w:rsidRPr="004615C7">
        <w:t>, 2014). Active expulsion of gas bubbles imaged by side scan sonar and single beam echo-sounder systems</w:t>
      </w:r>
      <w:r>
        <w:t>,</w:t>
      </w:r>
      <w:r w:rsidRPr="004615C7">
        <w:t xml:space="preserve"> and suggesting seep activity has been observed along the southern flank of </w:t>
      </w:r>
      <w:r w:rsidR="00E1610F">
        <w:t>the Ashmore Platform (</w:t>
      </w:r>
      <w:proofErr w:type="spellStart"/>
      <w:r w:rsidR="00E1610F">
        <w:t>Stalvies</w:t>
      </w:r>
      <w:proofErr w:type="spellEnd"/>
      <w:r w:rsidR="00E1610F">
        <w:t xml:space="preserve"> e</w:t>
      </w:r>
      <w:r w:rsidRPr="004615C7">
        <w:t>t al, 2017).</w:t>
      </w:r>
    </w:p>
    <w:p w14:paraId="515D3AA5" w14:textId="77777777" w:rsidR="00D777D2" w:rsidRDefault="00D777D2" w:rsidP="00D777D2">
      <w:pPr>
        <w:pStyle w:val="Heading3"/>
      </w:pPr>
      <w:r>
        <w:t>National seabed mapping data and information</w:t>
      </w:r>
    </w:p>
    <w:p w14:paraId="009F9EF7" w14:textId="41D3C3D6" w:rsidR="00D777D2" w:rsidRDefault="00D777D2" w:rsidP="00D777D2">
      <w:pPr>
        <w:pStyle w:val="BodyTextSpaceBefore"/>
      </w:pPr>
      <w:r>
        <w:t xml:space="preserve">Geoscience Australia provide acoustic datasets including bathymetry, backscatter, and </w:t>
      </w:r>
      <w:proofErr w:type="spellStart"/>
      <w:r>
        <w:t>sidescan</w:t>
      </w:r>
      <w:proofErr w:type="spellEnd"/>
      <w:r>
        <w:t xml:space="preserve"> sonar to assist in understanding the shape and composition of the sea floor. Geoscience Australia also maintains the Marine Sediment database (</w:t>
      </w:r>
      <w:hyperlink r:id="rId33" w:anchor="/metadata/69869" w:tooltip="Direct link to MARS database" w:history="1">
        <w:r w:rsidR="00E72FAE">
          <w:rPr>
            <w:rStyle w:val="Hyperlink"/>
          </w:rPr>
          <w:t>MARS</w:t>
        </w:r>
      </w:hyperlink>
      <w:r>
        <w:t xml:space="preserve">), comprising information from seabed sediment samples collected during marine surveys between 1905 and 2017. Data available include percentage mud/sand/gravel, mean grain size, and sediment texture. </w:t>
      </w:r>
    </w:p>
    <w:p w14:paraId="06A2271A" w14:textId="6B23A77D" w:rsidR="00D777D2" w:rsidRDefault="00D777D2" w:rsidP="00D777D2">
      <w:pPr>
        <w:pStyle w:val="BodyTextSpaceBefore"/>
        <w:rPr>
          <w:rStyle w:val="Hyperlink"/>
          <w:color w:val="auto"/>
        </w:rPr>
      </w:pPr>
      <w:r>
        <w:t xml:space="preserve">These data are easily discoverable and accessible through the </w:t>
      </w:r>
      <w:hyperlink r:id="rId34" w:tooltip="Bathymetry and other seabed information" w:history="1">
        <w:proofErr w:type="spellStart"/>
        <w:r w:rsidR="00E72FAE" w:rsidRPr="006142A8">
          <w:rPr>
            <w:rStyle w:val="Hyperlink"/>
          </w:rPr>
          <w:t>AusSeabed</w:t>
        </w:r>
        <w:proofErr w:type="spellEnd"/>
        <w:r w:rsidR="00E72FAE" w:rsidRPr="006142A8">
          <w:rPr>
            <w:rStyle w:val="Hyperlink"/>
          </w:rPr>
          <w:t xml:space="preserve"> Marine Data Portal</w:t>
        </w:r>
      </w:hyperlink>
      <w:r w:rsidR="00E72FAE">
        <w:rPr>
          <w:rStyle w:val="Hyperlink"/>
        </w:rPr>
        <w:t>.</w:t>
      </w:r>
      <w:r>
        <w:t xml:space="preserve"> </w:t>
      </w:r>
      <w:hyperlink r:id="rId35" w:tooltip="Link to AusSeabed website" w:history="1">
        <w:proofErr w:type="spellStart"/>
        <w:r w:rsidR="00E72FAE">
          <w:rPr>
            <w:rStyle w:val="Hyperlink"/>
          </w:rPr>
          <w:t>AusSeabed</w:t>
        </w:r>
        <w:proofErr w:type="spellEnd"/>
      </w:hyperlink>
      <w:r>
        <w:t xml:space="preserve"> </w:t>
      </w:r>
      <w:r w:rsidRPr="00E25E32">
        <w:t>is an innovative national seabed mapping initiative designed to coordinate data collection efforts in Australian waters, and provide open access to quality-controlled seabed data.</w:t>
      </w:r>
      <w:r w:rsidRPr="00897163">
        <w:rPr>
          <w:rStyle w:val="Hyperlink"/>
          <w:color w:val="auto"/>
        </w:rPr>
        <w:t xml:space="preserve"> </w:t>
      </w:r>
      <w:proofErr w:type="spellStart"/>
      <w:r>
        <w:t>AusSeabed</w:t>
      </w:r>
      <w:proofErr w:type="spellEnd"/>
      <w:r>
        <w:t xml:space="preserve"> is currently focussed on the enabling accessibility of bathymetry data in Australian waters, however the long-term goal is to establish a comprehensive online platform containing data and information, including tools to support </w:t>
      </w:r>
      <w:r w:rsidRPr="007C31C2">
        <w:t xml:space="preserve">data collectors and users </w:t>
      </w:r>
      <w:r>
        <w:t>in connecting with the broader seabed mapping community.</w:t>
      </w:r>
      <w:r>
        <w:rPr>
          <w:rStyle w:val="Hyperlink"/>
          <w:color w:val="auto"/>
        </w:rPr>
        <w:t xml:space="preserve"> </w:t>
      </w:r>
      <w:r w:rsidRPr="00E1610F">
        <w:t>This platform will also include derived data products including morphological and geomorphological maps of the sea floor.</w:t>
      </w:r>
      <w:r>
        <w:rPr>
          <w:rStyle w:val="Hyperlink"/>
          <w:color w:val="auto"/>
        </w:rPr>
        <w:t xml:space="preserve"> </w:t>
      </w:r>
    </w:p>
    <w:p w14:paraId="15C2BADC" w14:textId="77777777" w:rsidR="00D777D2" w:rsidRPr="00BE0ECC" w:rsidRDefault="00D777D2" w:rsidP="00D777D2">
      <w:pPr>
        <w:pStyle w:val="Heading3"/>
      </w:pPr>
      <w:r w:rsidRPr="00BE0ECC">
        <w:t>Other online information resources</w:t>
      </w:r>
    </w:p>
    <w:p w14:paraId="6A87418D" w14:textId="77777777" w:rsidR="00D777D2" w:rsidRPr="0080093F" w:rsidRDefault="00D777D2" w:rsidP="00D777D2">
      <w:pPr>
        <w:pStyle w:val="BodyTextSpaceBefore"/>
      </w:pPr>
      <w:r>
        <w:t xml:space="preserve">Please follow these links for more detailed information pertaining to the marine and environmental summaries provided in this section. </w:t>
      </w:r>
    </w:p>
    <w:p w14:paraId="61EA9E8F" w14:textId="77777777" w:rsidR="00D777D2" w:rsidRDefault="00600237" w:rsidP="00D777D2">
      <w:pPr>
        <w:pStyle w:val="BodyText"/>
        <w:keepLines w:val="0"/>
        <w:numPr>
          <w:ilvl w:val="0"/>
          <w:numId w:val="42"/>
        </w:numPr>
        <w:spacing w:before="180" w:after="180" w:line="280" w:lineRule="atLeast"/>
      </w:pPr>
      <w:hyperlink r:id="rId36" w:tooltip="Climate Data Online" w:history="1">
        <w:r w:rsidR="00D777D2">
          <w:rPr>
            <w:rStyle w:val="Hyperlink"/>
          </w:rPr>
          <w:t>Bureau of Meteorology: climate statistics</w:t>
        </w:r>
      </w:hyperlink>
      <w:r w:rsidR="00D777D2">
        <w:t xml:space="preserve"> </w:t>
      </w:r>
    </w:p>
    <w:p w14:paraId="00D1CC4A" w14:textId="77777777" w:rsidR="00D777D2" w:rsidRDefault="00600237" w:rsidP="00D777D2">
      <w:pPr>
        <w:pStyle w:val="BodyText"/>
        <w:keepLines w:val="0"/>
        <w:numPr>
          <w:ilvl w:val="0"/>
          <w:numId w:val="42"/>
        </w:numPr>
        <w:spacing w:before="180" w:after="180" w:line="280" w:lineRule="atLeast"/>
      </w:pPr>
      <w:hyperlink r:id="rId37" w:tooltip="Interactive Map" w:history="1">
        <w:r w:rsidR="00D777D2">
          <w:rPr>
            <w:rStyle w:val="Hyperlink"/>
          </w:rPr>
          <w:t xml:space="preserve">National Conservation Values Atlas </w:t>
        </w:r>
      </w:hyperlink>
      <w:r w:rsidR="00D777D2">
        <w:t xml:space="preserve"> </w:t>
      </w:r>
    </w:p>
    <w:p w14:paraId="0B96DB6C" w14:textId="77777777" w:rsidR="00D777D2" w:rsidRDefault="00D777D2" w:rsidP="00D777D2">
      <w:pPr>
        <w:pStyle w:val="BodyText"/>
        <w:keepLines w:val="0"/>
        <w:numPr>
          <w:ilvl w:val="0"/>
          <w:numId w:val="42"/>
        </w:numPr>
        <w:spacing w:before="180" w:after="180" w:line="280" w:lineRule="atLeast"/>
      </w:pPr>
      <w:r>
        <w:t xml:space="preserve">Australian Marine Parks: </w:t>
      </w:r>
      <w:hyperlink r:id="rId38" w:tooltip="North-west Marine Parks Network" w:history="1">
        <w:r>
          <w:rPr>
            <w:rStyle w:val="Hyperlink"/>
          </w:rPr>
          <w:t>North-west Marine Parks Network</w:t>
        </w:r>
      </w:hyperlink>
      <w:r>
        <w:t xml:space="preserve"> </w:t>
      </w:r>
    </w:p>
    <w:p w14:paraId="356C7BFA" w14:textId="13650403" w:rsidR="00D777D2" w:rsidRDefault="00600237" w:rsidP="00D777D2">
      <w:pPr>
        <w:pStyle w:val="BodyText"/>
        <w:keepLines w:val="0"/>
        <w:numPr>
          <w:ilvl w:val="0"/>
          <w:numId w:val="42"/>
        </w:numPr>
        <w:spacing w:before="180" w:after="180" w:line="280" w:lineRule="atLeast"/>
      </w:pPr>
      <w:hyperlink r:id="rId39" w:tooltip="WA state marine parks" w:history="1">
        <w:r w:rsidR="00D777D2">
          <w:rPr>
            <w:rStyle w:val="Hyperlink"/>
          </w:rPr>
          <w:t>Western Australian Marine Parks and Reserves</w:t>
        </w:r>
      </w:hyperlink>
      <w:r w:rsidR="00D777D2">
        <w:t xml:space="preserve"> </w:t>
      </w:r>
    </w:p>
    <w:p w14:paraId="25579E8A" w14:textId="231B58D1" w:rsidR="00E72FAE" w:rsidRDefault="00E72FAE" w:rsidP="00E72FAE">
      <w:pPr>
        <w:pStyle w:val="BodyText"/>
        <w:keepLines w:val="0"/>
        <w:numPr>
          <w:ilvl w:val="0"/>
          <w:numId w:val="42"/>
        </w:numPr>
        <w:spacing w:before="180" w:after="180" w:line="280" w:lineRule="atLeast"/>
      </w:pPr>
      <w:hyperlink r:id="rId40" w:tooltip="Link to AusSeabed website" w:history="1">
        <w:proofErr w:type="spellStart"/>
        <w:r>
          <w:rPr>
            <w:rStyle w:val="Hyperlink"/>
          </w:rPr>
          <w:t>AusSeabed</w:t>
        </w:r>
        <w:proofErr w:type="spellEnd"/>
      </w:hyperlink>
      <w:r>
        <w:t xml:space="preserve"> </w:t>
      </w:r>
    </w:p>
    <w:p w14:paraId="1DDCFE93" w14:textId="77777777" w:rsidR="00D777D2" w:rsidRDefault="00600237" w:rsidP="00D777D2">
      <w:pPr>
        <w:pStyle w:val="BodyText"/>
        <w:keepLines w:val="0"/>
        <w:numPr>
          <w:ilvl w:val="0"/>
          <w:numId w:val="42"/>
        </w:numPr>
        <w:spacing w:before="180" w:after="180" w:line="280" w:lineRule="atLeast"/>
      </w:pPr>
      <w:hyperlink r:id="rId41" w:tooltip="Australian Fisheries Management Authority" w:history="1">
        <w:r w:rsidR="00D777D2">
          <w:rPr>
            <w:rStyle w:val="Hyperlink"/>
          </w:rPr>
          <w:t>Commonwealth Fisheries</w:t>
        </w:r>
      </w:hyperlink>
      <w:r w:rsidR="00D777D2">
        <w:t xml:space="preserve"> </w:t>
      </w:r>
    </w:p>
    <w:p w14:paraId="421F19FB" w14:textId="77777777" w:rsidR="00D777D2" w:rsidRDefault="00600237" w:rsidP="00D777D2">
      <w:pPr>
        <w:pStyle w:val="BodyText"/>
        <w:keepLines w:val="0"/>
        <w:numPr>
          <w:ilvl w:val="0"/>
          <w:numId w:val="42"/>
        </w:numPr>
        <w:spacing w:before="180" w:after="180" w:line="280" w:lineRule="atLeast"/>
      </w:pPr>
      <w:hyperlink r:id="rId42" w:tooltip="Maritime heritage" w:history="1">
        <w:r w:rsidR="00D777D2">
          <w:rPr>
            <w:rStyle w:val="Hyperlink"/>
          </w:rPr>
          <w:t>Historic shipwrecks</w:t>
        </w:r>
      </w:hyperlink>
      <w:r w:rsidR="00D777D2">
        <w:t xml:space="preserve"> </w:t>
      </w:r>
    </w:p>
    <w:p w14:paraId="3E347E16" w14:textId="77777777" w:rsidR="00D777D2" w:rsidRPr="00052981" w:rsidRDefault="00600237" w:rsidP="00D777D2">
      <w:pPr>
        <w:pStyle w:val="BodyText"/>
        <w:keepLines w:val="0"/>
        <w:numPr>
          <w:ilvl w:val="0"/>
          <w:numId w:val="42"/>
        </w:numPr>
        <w:spacing w:before="180" w:after="180" w:line="280" w:lineRule="atLeast"/>
      </w:pPr>
      <w:hyperlink r:id="rId43" w:tooltip="Follow links to Interactive Map Tool" w:history="1">
        <w:r w:rsidR="00D777D2">
          <w:rPr>
            <w:rStyle w:val="Hyperlink"/>
          </w:rPr>
          <w:t>Protected Matters Search Tool</w:t>
        </w:r>
      </w:hyperlink>
      <w:r w:rsidR="00D777D2">
        <w:t xml:space="preserve"> </w:t>
      </w:r>
    </w:p>
    <w:p w14:paraId="27EF8BA3" w14:textId="77777777" w:rsidR="007F6A50" w:rsidRDefault="007F6A50" w:rsidP="00E1610F">
      <w:pPr>
        <w:pStyle w:val="Heading2"/>
      </w:pPr>
      <w:bookmarkStart w:id="4" w:name="_References"/>
      <w:bookmarkEnd w:id="4"/>
      <w:r>
        <w:t>References</w:t>
      </w:r>
    </w:p>
    <w:p w14:paraId="297D15D1" w14:textId="77777777" w:rsidR="00B31A29" w:rsidRPr="004265A1" w:rsidRDefault="00B31A29" w:rsidP="004265A1">
      <w:pPr>
        <w:spacing w:line="240" w:lineRule="atLeast"/>
        <w:rPr>
          <w:rFonts w:cs="Arial"/>
        </w:rPr>
      </w:pPr>
      <w:r w:rsidRPr="004265A1">
        <w:rPr>
          <w:rFonts w:cs="Arial"/>
        </w:rPr>
        <w:t>ABBOTT, S., CAUST, D., ROLLET, N., LECH, M., ROMEYN, R., ROMINE, K., KHIDER, K. AND BLEVIN, J., 2015—</w:t>
      </w:r>
      <w:hyperlink r:id="rId44" w:history="1">
        <w:r w:rsidRPr="004265A1">
          <w:rPr>
            <w:rFonts w:cs="Arial"/>
            <w:color w:val="0000FF"/>
          </w:rPr>
          <w:t>Seven Cretaceous low-order depositional sequences from the Browse Basin, North West Shelf, Australia: a framework for CO</w:t>
        </w:r>
        <w:r w:rsidRPr="004265A1">
          <w:rPr>
            <w:rFonts w:cs="Arial"/>
            <w:color w:val="0000FF"/>
            <w:vertAlign w:val="subscript"/>
          </w:rPr>
          <w:t>2</w:t>
        </w:r>
        <w:r w:rsidRPr="004265A1">
          <w:rPr>
            <w:rFonts w:cs="Arial"/>
            <w:color w:val="0000FF"/>
          </w:rPr>
          <w:t xml:space="preserve"> storage studies. AAPG International Conference and Exhibition, 13-16 September 2015, Melbourne, Australia.</w:t>
        </w:r>
      </w:hyperlink>
      <w:r w:rsidRPr="004265A1">
        <w:rPr>
          <w:rFonts w:cs="Arial"/>
        </w:rPr>
        <w:t xml:space="preserve"> </w:t>
      </w:r>
    </w:p>
    <w:p w14:paraId="3EBACF17" w14:textId="77777777" w:rsidR="00B31A29" w:rsidRPr="004265A1" w:rsidRDefault="00B31A29" w:rsidP="004265A1">
      <w:pPr>
        <w:spacing w:line="240" w:lineRule="atLeast"/>
        <w:rPr>
          <w:rFonts w:cs="Arial"/>
        </w:rPr>
      </w:pPr>
      <w:bookmarkStart w:id="5" w:name="_ENREF_1"/>
      <w:r w:rsidRPr="004265A1">
        <w:rPr>
          <w:rFonts w:cs="Arial"/>
        </w:rPr>
        <w:t>ADAMO, N.D., FANDRY, C., BUCHAN, S. AND DOMINGUES, C., 2009—Northern sources of the Leeuwin Current and the "Holloway Current" on the North West Shelf. Journal of the Royal Society of Western Australia, 92, 53-66.</w:t>
      </w:r>
      <w:bookmarkEnd w:id="5"/>
    </w:p>
    <w:p w14:paraId="1FA768DE" w14:textId="2A980BCB" w:rsidR="00B31A29" w:rsidRPr="004265A1" w:rsidRDefault="00B31A29" w:rsidP="004265A1">
      <w:pPr>
        <w:spacing w:line="240" w:lineRule="atLeast"/>
        <w:rPr>
          <w:rFonts w:cs="Arial"/>
        </w:rPr>
      </w:pPr>
      <w:r w:rsidRPr="004265A1">
        <w:rPr>
          <w:rFonts w:cs="Arial"/>
        </w:rPr>
        <w:t>AGSO AND GEOTECH, 2000—</w:t>
      </w:r>
      <w:hyperlink r:id="rId45" w:history="1">
        <w:r w:rsidR="00871964">
          <w:rPr>
            <w:rFonts w:cs="Arial"/>
            <w:color w:val="0000FF"/>
          </w:rPr>
          <w:t>Characterisation of Natural Gases from West Australian Basins. Australian Geological Survey Organisation, Canberra.</w:t>
        </w:r>
      </w:hyperlink>
    </w:p>
    <w:p w14:paraId="746ED95F" w14:textId="61372696" w:rsidR="00B31A29" w:rsidRPr="004265A1" w:rsidDel="00E93A5B" w:rsidRDefault="00B31A29" w:rsidP="004265A1">
      <w:pPr>
        <w:spacing w:line="240" w:lineRule="atLeast"/>
        <w:rPr>
          <w:rFonts w:cs="Arial"/>
        </w:rPr>
      </w:pPr>
      <w:r w:rsidRPr="004265A1" w:rsidDel="00E93A5B">
        <w:rPr>
          <w:rFonts w:cs="Arial"/>
        </w:rPr>
        <w:t>AGSO BROWSE BASIN PROJECT TEAM, 1997</w:t>
      </w:r>
      <w:r w:rsidRPr="004265A1" w:rsidDel="00E93A5B">
        <w:rPr>
          <w:rFonts w:cs="Arial"/>
          <w:bCs/>
        </w:rPr>
        <w:t>—</w:t>
      </w:r>
      <w:hyperlink r:id="rId46" w:history="1">
        <w:r w:rsidRPr="004265A1" w:rsidDel="00E93A5B">
          <w:rPr>
            <w:rFonts w:cs="Arial"/>
            <w:bCs/>
            <w:color w:val="0000FF"/>
          </w:rPr>
          <w:t>Browse Basin high resolution study, interpretation report, North West Shelf, Australia. Record</w:t>
        </w:r>
        <w:r w:rsidRPr="004265A1">
          <w:rPr>
            <w:rFonts w:cs="Arial"/>
            <w:bCs/>
            <w:color w:val="0000FF"/>
          </w:rPr>
          <w:t>,</w:t>
        </w:r>
        <w:r w:rsidRPr="004265A1" w:rsidDel="00E93A5B">
          <w:rPr>
            <w:rFonts w:cs="Arial"/>
            <w:bCs/>
            <w:color w:val="0000FF"/>
          </w:rPr>
          <w:t xml:space="preserve"> 1997/38</w:t>
        </w:r>
        <w:r w:rsidRPr="004265A1">
          <w:rPr>
            <w:rFonts w:cs="Arial"/>
            <w:bCs/>
            <w:color w:val="0000FF"/>
          </w:rPr>
          <w:t xml:space="preserve">. </w:t>
        </w:r>
        <w:r w:rsidRPr="004265A1" w:rsidDel="00E93A5B">
          <w:rPr>
            <w:rFonts w:cs="Arial"/>
            <w:color w:val="0000FF"/>
          </w:rPr>
          <w:t>Australian Geological Survey Organisation</w:t>
        </w:r>
        <w:r w:rsidRPr="004265A1">
          <w:rPr>
            <w:rFonts w:cs="Arial"/>
            <w:bCs/>
            <w:color w:val="0000FF"/>
          </w:rPr>
          <w:t>, Canberra</w:t>
        </w:r>
        <w:r w:rsidRPr="004265A1" w:rsidDel="00E93A5B">
          <w:rPr>
            <w:rFonts w:cs="Arial"/>
            <w:bCs/>
            <w:color w:val="0000FF"/>
          </w:rPr>
          <w:t>.</w:t>
        </w:r>
      </w:hyperlink>
      <w:r w:rsidRPr="004265A1">
        <w:rPr>
          <w:rFonts w:cs="Arial"/>
          <w:bCs/>
        </w:rPr>
        <w:t xml:space="preserve"> </w:t>
      </w:r>
    </w:p>
    <w:p w14:paraId="5B9611B6" w14:textId="77777777" w:rsidR="00B31A29" w:rsidRPr="004265A1" w:rsidRDefault="00B31A29" w:rsidP="004265A1">
      <w:pPr>
        <w:rPr>
          <w:rFonts w:cs="Arial"/>
        </w:rPr>
      </w:pPr>
      <w:r w:rsidRPr="004265A1">
        <w:rPr>
          <w:rFonts w:cs="Arial"/>
        </w:rPr>
        <w:t xml:space="preserve">ARSALAN, S.I., ICHIZAWA, K. AND FURUYA, K., 2017— Visualisation of geomorphological features and interpretation of the depositional system of the Brewster Member, </w:t>
      </w:r>
      <w:proofErr w:type="spellStart"/>
      <w:r w:rsidRPr="004265A1">
        <w:rPr>
          <w:rFonts w:cs="Arial"/>
        </w:rPr>
        <w:t>Ichthys</w:t>
      </w:r>
      <w:proofErr w:type="spellEnd"/>
      <w:r w:rsidRPr="004265A1">
        <w:rPr>
          <w:rFonts w:cs="Arial"/>
        </w:rPr>
        <w:t xml:space="preserve"> Field. The APPEA Journal, 57, 288–300.</w:t>
      </w:r>
    </w:p>
    <w:p w14:paraId="7A0DF610" w14:textId="77777777" w:rsidR="00B31A29" w:rsidRPr="004265A1" w:rsidRDefault="00B31A29" w:rsidP="004265A1">
      <w:pPr>
        <w:spacing w:line="240" w:lineRule="atLeast"/>
        <w:rPr>
          <w:rFonts w:cs="Arial"/>
        </w:rPr>
      </w:pPr>
      <w:r w:rsidRPr="004265A1">
        <w:rPr>
          <w:rFonts w:cs="Arial"/>
        </w:rPr>
        <w:t xml:space="preserve">BAN, S. AND PITT, G., 2006—The </w:t>
      </w:r>
      <w:proofErr w:type="spellStart"/>
      <w:r w:rsidRPr="004265A1">
        <w:rPr>
          <w:rFonts w:cs="Arial"/>
        </w:rPr>
        <w:t>Ichthys</w:t>
      </w:r>
      <w:proofErr w:type="spellEnd"/>
      <w:r w:rsidRPr="004265A1">
        <w:rPr>
          <w:rFonts w:cs="Arial"/>
        </w:rPr>
        <w:t xml:space="preserve"> giant gas-condensate field. 2006 AAPG International Conference and Exhibition, 5–8 November, Perth, Australia, Abstract.</w:t>
      </w:r>
    </w:p>
    <w:p w14:paraId="04A5B64F" w14:textId="77777777" w:rsidR="00B31A29" w:rsidRPr="004265A1" w:rsidRDefault="00B31A29" w:rsidP="004265A1">
      <w:pPr>
        <w:spacing w:line="240" w:lineRule="atLeast"/>
        <w:rPr>
          <w:rFonts w:cs="Arial"/>
        </w:rPr>
      </w:pPr>
      <w:bookmarkStart w:id="6" w:name="_ENREF_2"/>
      <w:r w:rsidRPr="004265A1">
        <w:rPr>
          <w:rFonts w:cs="Arial"/>
        </w:rPr>
        <w:t>BELDE, J., BACK, S. AND REUNING, L., 2014—Three-dimensional seismic analysis of sediment-waves and related geomorphological features on a carbonate shelf exposed to large amplitude internal waves, Browse Basin region, Australia. Sedimentology,</w:t>
      </w:r>
      <w:bookmarkEnd w:id="6"/>
      <w:r w:rsidRPr="004265A1">
        <w:rPr>
          <w:rFonts w:cs="Arial"/>
        </w:rPr>
        <w:t xml:space="preserve"> 62, 87-109.</w:t>
      </w:r>
    </w:p>
    <w:p w14:paraId="644F96CA" w14:textId="1229A5FA" w:rsidR="00B31A29" w:rsidRPr="004265A1" w:rsidRDefault="00B31A29" w:rsidP="004265A1">
      <w:pPr>
        <w:spacing w:line="240" w:lineRule="atLeast"/>
        <w:rPr>
          <w:rFonts w:cs="Arial"/>
        </w:rPr>
      </w:pPr>
      <w:r w:rsidRPr="004265A1">
        <w:rPr>
          <w:rFonts w:cs="Arial"/>
        </w:rPr>
        <w:t>BELOPOLSKY, A.V., WOODFINE, R., STOVER, C., PIGGOT, N., PRICE, S. AND JONES, B., 2006—Reservoir systems of Browse Basin, Northwest Shelf of Australia, in a sequence stratigraphic framework. 2006 AAPG International Conference and Exhibition, 5–8 November, Perth, Australia, Abstract.</w:t>
      </w:r>
    </w:p>
    <w:p w14:paraId="5C58B606" w14:textId="77777777" w:rsidR="00B31A29" w:rsidRPr="004265A1" w:rsidRDefault="00B31A29" w:rsidP="004265A1">
      <w:pPr>
        <w:spacing w:line="240" w:lineRule="atLeast"/>
        <w:rPr>
          <w:rFonts w:cs="Arial"/>
        </w:rPr>
      </w:pPr>
      <w:r w:rsidRPr="004265A1">
        <w:rPr>
          <w:rFonts w:cs="Arial"/>
        </w:rPr>
        <w:t xml:space="preserve">BENSON, J.M., BREALEY, S.J., LUXTON, C.W., WALSHE, P.F. AND TUPPER, N.P., 2004—Late Cretaceous ponded </w:t>
      </w:r>
      <w:proofErr w:type="spellStart"/>
      <w:r w:rsidRPr="004265A1">
        <w:rPr>
          <w:rFonts w:cs="Arial"/>
        </w:rPr>
        <w:t>turbidite</w:t>
      </w:r>
      <w:proofErr w:type="spellEnd"/>
      <w:r w:rsidRPr="004265A1">
        <w:rPr>
          <w:rFonts w:cs="Arial"/>
        </w:rPr>
        <w:t xml:space="preserve"> systems: a new stratigraphic play fairway in the Browse Basin. The APPEA Journal, 44(1), 269–285.</w:t>
      </w:r>
    </w:p>
    <w:p w14:paraId="524BDA92" w14:textId="77777777" w:rsidR="00B31A29" w:rsidRPr="004265A1" w:rsidRDefault="00B31A29" w:rsidP="004265A1">
      <w:pPr>
        <w:spacing w:before="200" w:line="240" w:lineRule="atLeast"/>
        <w:rPr>
          <w:rFonts w:cs="Arial"/>
          <w:lang w:val="en"/>
        </w:rPr>
      </w:pPr>
      <w:r w:rsidRPr="004265A1">
        <w:rPr>
          <w:rFonts w:cs="Arial"/>
        </w:rPr>
        <w:t>BERRY, P.F., 1986</w:t>
      </w:r>
      <w:r w:rsidRPr="004265A1">
        <w:rPr>
          <w:rFonts w:cs="Arial"/>
          <w:lang w:val="en"/>
        </w:rPr>
        <w:t>—</w:t>
      </w:r>
      <w:r w:rsidRPr="004265A1">
        <w:rPr>
          <w:rFonts w:cs="Arial"/>
        </w:rPr>
        <w:t xml:space="preserve">Faunal surveys of the Rowley Shoals, Scott Reef and </w:t>
      </w:r>
      <w:proofErr w:type="spellStart"/>
      <w:r w:rsidRPr="004265A1">
        <w:rPr>
          <w:rFonts w:cs="Arial"/>
        </w:rPr>
        <w:t>Seringapatam</w:t>
      </w:r>
      <w:proofErr w:type="spellEnd"/>
      <w:r w:rsidRPr="004265A1">
        <w:rPr>
          <w:rFonts w:cs="Arial"/>
        </w:rPr>
        <w:t xml:space="preserve"> Reef. Records of the Western Australian Museum, Supplement No. 25.</w:t>
      </w:r>
    </w:p>
    <w:p w14:paraId="430CFD70" w14:textId="77777777" w:rsidR="00B31A29" w:rsidRPr="004265A1" w:rsidRDefault="00B31A29" w:rsidP="004265A1">
      <w:pPr>
        <w:spacing w:line="240" w:lineRule="atLeast"/>
        <w:rPr>
          <w:rFonts w:cs="Arial"/>
        </w:rPr>
      </w:pPr>
      <w:r w:rsidRPr="004265A1">
        <w:rPr>
          <w:rFonts w:cs="Arial"/>
        </w:rPr>
        <w:t>BHP BILLITON PETROLEUM PTY LTD, 2003—Maginnis-1, -1A, -1A/ST1 &amp; -1A/ST2 Well Completion Report, unpublished.</w:t>
      </w:r>
    </w:p>
    <w:p w14:paraId="646388D4" w14:textId="77777777" w:rsidR="00B31A29" w:rsidRPr="004265A1" w:rsidRDefault="00B31A29" w:rsidP="004265A1">
      <w:pPr>
        <w:spacing w:line="240" w:lineRule="atLeast"/>
        <w:rPr>
          <w:rFonts w:cs="Arial"/>
        </w:rPr>
      </w:pPr>
      <w:r w:rsidRPr="004265A1">
        <w:rPr>
          <w:rFonts w:cs="Arial"/>
        </w:rPr>
        <w:t>BINT, A.N., 1988—Gas fields of the Browse Basin. In: Purcell, P.G. and R.R. (</w:t>
      </w:r>
      <w:proofErr w:type="spellStart"/>
      <w:proofErr w:type="gramStart"/>
      <w:r w:rsidRPr="004265A1">
        <w:rPr>
          <w:rFonts w:cs="Arial"/>
        </w:rPr>
        <w:t>eds</w:t>
      </w:r>
      <w:proofErr w:type="spellEnd"/>
      <w:proofErr w:type="gramEnd"/>
      <w:r w:rsidRPr="004265A1">
        <w:rPr>
          <w:rFonts w:cs="Arial"/>
        </w:rPr>
        <w:t>), The North West Shelf, Australia: Proceedings of Petroleum Exploration Society of Australia Symposium, Perth, 1988, 413–417.</w:t>
      </w:r>
    </w:p>
    <w:p w14:paraId="5985105F" w14:textId="77777777" w:rsidR="00B31A29" w:rsidRPr="004265A1" w:rsidRDefault="00B31A29" w:rsidP="004265A1">
      <w:pPr>
        <w:spacing w:line="240" w:lineRule="atLeast"/>
        <w:rPr>
          <w:rFonts w:cs="Arial"/>
          <w:bCs/>
        </w:rPr>
      </w:pPr>
      <w:r w:rsidRPr="004265A1">
        <w:rPr>
          <w:rFonts w:cs="Arial"/>
          <w:bCs/>
        </w:rPr>
        <w:t>BLEVIN, J.E., BOREHAM, C.J., SUMMONS, R.E., STRUCKMEYER, H.I.M. AND LOUTIT, T.S., 1998a—</w:t>
      </w:r>
      <w:proofErr w:type="gramStart"/>
      <w:r w:rsidRPr="004265A1">
        <w:rPr>
          <w:rFonts w:cs="Arial"/>
          <w:bCs/>
        </w:rPr>
        <w:t>An</w:t>
      </w:r>
      <w:proofErr w:type="gramEnd"/>
      <w:r w:rsidRPr="004265A1">
        <w:rPr>
          <w:rFonts w:cs="Arial"/>
          <w:bCs/>
        </w:rPr>
        <w:t xml:space="preserve"> effective Lower Cretaceous petroleum system on the North West Shelf: evidence from the Browse Basin. In: Purcell, P.G. and R.R. (</w:t>
      </w:r>
      <w:proofErr w:type="spellStart"/>
      <w:proofErr w:type="gramStart"/>
      <w:r w:rsidRPr="004265A1">
        <w:rPr>
          <w:rFonts w:cs="Arial"/>
          <w:bCs/>
        </w:rPr>
        <w:t>eds</w:t>
      </w:r>
      <w:proofErr w:type="spellEnd"/>
      <w:proofErr w:type="gramEnd"/>
      <w:r w:rsidRPr="004265A1">
        <w:rPr>
          <w:rFonts w:cs="Arial"/>
          <w:bCs/>
        </w:rPr>
        <w:t>), The Sedimentary Basins of Western Australia 2: Proceedings of the Petroleum Exploration Society of Australia Symposium, Perth, WA, 1998, 397–420.</w:t>
      </w:r>
    </w:p>
    <w:p w14:paraId="60D1E0CE" w14:textId="77777777" w:rsidR="00B31A29" w:rsidRPr="004265A1" w:rsidRDefault="00B31A29" w:rsidP="004265A1">
      <w:pPr>
        <w:spacing w:line="240" w:lineRule="atLeast"/>
        <w:rPr>
          <w:rFonts w:cs="Arial"/>
        </w:rPr>
      </w:pPr>
      <w:r w:rsidRPr="004265A1">
        <w:rPr>
          <w:rFonts w:cs="Arial"/>
        </w:rPr>
        <w:t>BLEVIN, J.E., STRUCKMEYER, H.I.M., CATHRO, D.L., TOTTERDELL, J.M., BOREHAM, C.J., ROMINE, K.K., LOUTIT, T.S. AND SAYERS, J., 1998b—Tectonostratigraphic framework and petroleum systems of the Browse Basin, North West Shelf. In: Purcell, P.G. and R.R. (</w:t>
      </w:r>
      <w:proofErr w:type="spellStart"/>
      <w:proofErr w:type="gramStart"/>
      <w:r w:rsidRPr="004265A1">
        <w:rPr>
          <w:rFonts w:cs="Arial"/>
        </w:rPr>
        <w:t>eds</w:t>
      </w:r>
      <w:proofErr w:type="spellEnd"/>
      <w:proofErr w:type="gramEnd"/>
      <w:r w:rsidRPr="004265A1">
        <w:rPr>
          <w:rFonts w:cs="Arial"/>
        </w:rPr>
        <w:t>), The Sedimentary Basins of Western Australia 2: Proceedings of the Petroleum Exploration Society of Australia Symposium, Perth, WA, 1998, 369–395.</w:t>
      </w:r>
    </w:p>
    <w:p w14:paraId="6EAA25EF" w14:textId="77777777" w:rsidR="00B31A29" w:rsidRPr="004265A1" w:rsidRDefault="00B31A29" w:rsidP="004265A1">
      <w:pPr>
        <w:spacing w:line="240" w:lineRule="atLeast"/>
        <w:rPr>
          <w:rFonts w:cs="Arial"/>
          <w:bCs/>
        </w:rPr>
      </w:pPr>
      <w:r w:rsidRPr="004265A1">
        <w:rPr>
          <w:rFonts w:cs="Arial"/>
          <w:bCs/>
        </w:rPr>
        <w:t>BOREHAM, C.J., HOPE, J.M. AND HARTUNG-KAGI, B., 2001—Understanding source, distribution and preservation of Australian natural gas: a geochemical perspective. The APPEA Journal, 41(1), 523–547.</w:t>
      </w:r>
    </w:p>
    <w:p w14:paraId="107E3FA2" w14:textId="6FDC911B" w:rsidR="00B31A29" w:rsidRPr="004265A1" w:rsidRDefault="00B31A29" w:rsidP="004265A1">
      <w:pPr>
        <w:spacing w:line="240" w:lineRule="atLeast"/>
        <w:rPr>
          <w:rFonts w:cs="Arial"/>
          <w:bCs/>
        </w:rPr>
      </w:pPr>
      <w:r w:rsidRPr="004265A1">
        <w:rPr>
          <w:rFonts w:cs="Arial"/>
          <w:bCs/>
        </w:rPr>
        <w:t>BOREHAM, C.J., ROKSANDIC, Z., HOPE, J.M., SUMMONS, R.E., MURRAY, A.P., BLEVIN, J.E. AND STRUCKMEYER, H.I.M., 1997—</w:t>
      </w:r>
      <w:hyperlink r:id="rId47" w:history="1">
        <w:r w:rsidRPr="004265A1">
          <w:rPr>
            <w:rFonts w:cs="Arial"/>
            <w:bCs/>
            <w:color w:val="0000FF"/>
          </w:rPr>
          <w:t>Browse Basin Organic Geochemistry Study, North West Shelf, Australia. Volume 1, Interpretation Report. Record 1997/5. Australian Geological Survey Organisation,</w:t>
        </w:r>
        <w:r w:rsidR="004265A1" w:rsidRPr="004265A1">
          <w:rPr>
            <w:rFonts w:cs="Arial"/>
            <w:bCs/>
            <w:color w:val="0000FF"/>
          </w:rPr>
          <w:t xml:space="preserve"> </w:t>
        </w:r>
        <w:r w:rsidRPr="004265A1">
          <w:rPr>
            <w:rFonts w:cs="Arial"/>
            <w:bCs/>
            <w:color w:val="0000FF"/>
          </w:rPr>
          <w:t>Canberra.</w:t>
        </w:r>
      </w:hyperlink>
    </w:p>
    <w:p w14:paraId="565BDC6D" w14:textId="77777777" w:rsidR="00B31A29" w:rsidRPr="004265A1" w:rsidRDefault="00B31A29" w:rsidP="004265A1">
      <w:pPr>
        <w:spacing w:line="240" w:lineRule="atLeast"/>
        <w:rPr>
          <w:rFonts w:cs="Arial"/>
          <w:bCs/>
        </w:rPr>
      </w:pPr>
      <w:r w:rsidRPr="004265A1">
        <w:rPr>
          <w:rFonts w:cs="Arial"/>
          <w:bCs/>
        </w:rPr>
        <w:t>BRADSHAW, M.T., YEATES, A.N., BEYNON, R.M., BRAKEL, A.T., LANGFORD, R.P., TOTTERDELL, J.M. AND YEUNG, M., 1988—Palaeogeographic evolution of the North West Shelf region. In: Purcell, P.G. and R.R. (</w:t>
      </w:r>
      <w:proofErr w:type="spellStart"/>
      <w:proofErr w:type="gramStart"/>
      <w:r w:rsidRPr="004265A1">
        <w:rPr>
          <w:rFonts w:cs="Arial"/>
          <w:bCs/>
        </w:rPr>
        <w:t>eds</w:t>
      </w:r>
      <w:proofErr w:type="spellEnd"/>
      <w:proofErr w:type="gramEnd"/>
      <w:r w:rsidRPr="004265A1">
        <w:rPr>
          <w:rFonts w:cs="Arial"/>
          <w:bCs/>
        </w:rPr>
        <w:t>), The North West Shelf, Australia: Proceedings of Petroleum Exploration Society of Australia Symposium, Perth, 29–54.</w:t>
      </w:r>
    </w:p>
    <w:p w14:paraId="56A4FF12" w14:textId="77777777" w:rsidR="00F264EB" w:rsidRPr="004265A1" w:rsidRDefault="00B31A29" w:rsidP="004265A1">
      <w:pPr>
        <w:spacing w:line="240" w:lineRule="atLeast"/>
        <w:rPr>
          <w:rFonts w:cs="Arial"/>
        </w:rPr>
      </w:pPr>
      <w:r w:rsidRPr="004265A1">
        <w:rPr>
          <w:rFonts w:cs="Arial"/>
        </w:rPr>
        <w:t>BRINCAT, M.P., LISK, M., KENNARD, J.M., BAILEY, W.R. AND EADINGTON, P.J., 2004—</w:t>
      </w:r>
      <w:proofErr w:type="gramStart"/>
      <w:r w:rsidRPr="004265A1">
        <w:rPr>
          <w:rFonts w:cs="Arial"/>
        </w:rPr>
        <w:t>Evaluating</w:t>
      </w:r>
      <w:proofErr w:type="gramEnd"/>
      <w:r w:rsidRPr="004265A1">
        <w:rPr>
          <w:rFonts w:cs="Arial"/>
        </w:rPr>
        <w:t xml:space="preserve"> the oil potential of the gas-prone Caswell Sub-basin: insights from fluid inclusion studies. In: Ellis, G.K., Baillie, P.W. and Munson, T.J. (</w:t>
      </w:r>
      <w:proofErr w:type="spellStart"/>
      <w:proofErr w:type="gramStart"/>
      <w:r w:rsidRPr="004265A1">
        <w:rPr>
          <w:rFonts w:cs="Arial"/>
        </w:rPr>
        <w:t>eds</w:t>
      </w:r>
      <w:proofErr w:type="spellEnd"/>
      <w:proofErr w:type="gramEnd"/>
      <w:r w:rsidRPr="004265A1">
        <w:rPr>
          <w:rFonts w:cs="Arial"/>
        </w:rPr>
        <w:t>), Timor Sea Petroleum Geoscience. Proceedings of the Timor Sea Symposium, Darwin, 19–20 June 2003. Northern Territory Geological Survey, Special Publication 1, 437–455.</w:t>
      </w:r>
    </w:p>
    <w:p w14:paraId="04EFF725" w14:textId="18BEB98A" w:rsidR="00F264EB" w:rsidRPr="004265A1" w:rsidRDefault="00F264EB" w:rsidP="004265A1">
      <w:pPr>
        <w:pStyle w:val="BodyText"/>
        <w:jc w:val="left"/>
        <w:rPr>
          <w:rFonts w:cs="Arial"/>
          <w:sz w:val="18"/>
        </w:rPr>
      </w:pPr>
      <w:r w:rsidRPr="00DB26E8">
        <w:t>BUREAU OF METEOROLOGY, 2019a—Climate statistics for Australian locations: Summary statistics for DERBY AERO. Bureau of Meteorology, Commonwealth of Australia.</w:t>
      </w:r>
      <w:r w:rsidR="004265A1" w:rsidRPr="00DB26E8">
        <w:t xml:space="preserve"> </w:t>
      </w:r>
      <w:r w:rsidRPr="00DB26E8">
        <w:t>Available from</w:t>
      </w:r>
      <w:r w:rsidRPr="004265A1">
        <w:rPr>
          <w:rStyle w:val="eop"/>
          <w:rFonts w:cs="Arial"/>
          <w:sz w:val="18"/>
        </w:rPr>
        <w:t xml:space="preserve"> </w:t>
      </w:r>
      <w:hyperlink r:id="rId48" w:history="1">
        <w:r w:rsidRPr="00DB26E8">
          <w:rPr>
            <w:rStyle w:val="Hyperlink"/>
            <w:rFonts w:cs="Arial"/>
            <w:szCs w:val="20"/>
          </w:rPr>
          <w:t>http://www.bom.gov.au/climate/averages/tables/cw_003032.shtml</w:t>
        </w:r>
      </w:hyperlink>
      <w:r w:rsidRPr="00DB26E8">
        <w:rPr>
          <w:rFonts w:cs="Arial"/>
          <w:szCs w:val="20"/>
        </w:rPr>
        <w:t xml:space="preserve"> </w:t>
      </w:r>
      <w:r w:rsidR="00EB7DDC" w:rsidRPr="00DB26E8">
        <w:rPr>
          <w:rFonts w:cs="Arial"/>
          <w:szCs w:val="20"/>
        </w:rPr>
        <w:t>(last accessed 1 August 2020).</w:t>
      </w:r>
    </w:p>
    <w:p w14:paraId="4CEBAAA7" w14:textId="77777777" w:rsidR="00955CC8" w:rsidRDefault="00F264EB" w:rsidP="004265A1">
      <w:pPr>
        <w:spacing w:line="240" w:lineRule="atLeast"/>
        <w:rPr>
          <w:rFonts w:cs="Arial"/>
          <w:szCs w:val="20"/>
        </w:rPr>
      </w:pPr>
      <w:r w:rsidRPr="004265A1">
        <w:rPr>
          <w:rStyle w:val="normaltextrun"/>
          <w:rFonts w:cs="Arial"/>
        </w:rPr>
        <w:t>BUREAU OF METEOROLOGY, 2019b—Tropical Cyclones in the Northern Territory. Bureau of Meteorology, Commonwealth of Australia.</w:t>
      </w:r>
      <w:r w:rsidRPr="004265A1">
        <w:rPr>
          <w:rStyle w:val="eop"/>
          <w:rFonts w:cs="Arial"/>
        </w:rPr>
        <w:t xml:space="preserve"> Available from </w:t>
      </w:r>
      <w:hyperlink r:id="rId49" w:history="1">
        <w:r w:rsidRPr="00C533EA">
          <w:rPr>
            <w:rStyle w:val="Hyperlink"/>
            <w:rFonts w:cs="Arial"/>
            <w:szCs w:val="20"/>
          </w:rPr>
          <w:t>http://www.bom.gov.au/cyclone/about/northern.shtml</w:t>
        </w:r>
      </w:hyperlink>
      <w:r w:rsidR="00EB7DDC" w:rsidRPr="0055639A">
        <w:rPr>
          <w:rStyle w:val="Hyperlink"/>
          <w:rFonts w:cs="Arial"/>
          <w:szCs w:val="20"/>
        </w:rPr>
        <w:t xml:space="preserve"> </w:t>
      </w:r>
      <w:r w:rsidR="00EB7DDC" w:rsidRPr="00DB26E8">
        <w:rPr>
          <w:rFonts w:cs="Arial"/>
          <w:szCs w:val="20"/>
        </w:rPr>
        <w:t>(last accessed 1 August 2020).</w:t>
      </w:r>
    </w:p>
    <w:p w14:paraId="10BB6124" w14:textId="1ED783E5" w:rsidR="00B31A29" w:rsidRPr="004265A1" w:rsidRDefault="00B31A29" w:rsidP="004265A1">
      <w:pPr>
        <w:spacing w:line="240" w:lineRule="atLeast"/>
        <w:rPr>
          <w:rFonts w:cs="Arial"/>
        </w:rPr>
      </w:pPr>
      <w:r w:rsidRPr="004265A1">
        <w:rPr>
          <w:rFonts w:cs="Arial"/>
        </w:rPr>
        <w:t>CALENERGY RESOURCES, 2015—Pryderi-1 Well Completion Report (Basic Data), unpublished.</w:t>
      </w:r>
    </w:p>
    <w:p w14:paraId="310EE62A" w14:textId="7A8168F9" w:rsidR="00476DBA" w:rsidRPr="004265A1" w:rsidRDefault="00476DBA" w:rsidP="004265A1">
      <w:pPr>
        <w:spacing w:line="240" w:lineRule="atLeast"/>
        <w:rPr>
          <w:rFonts w:cs="Arial"/>
        </w:rPr>
      </w:pPr>
      <w:r w:rsidRPr="004265A1">
        <w:rPr>
          <w:rFonts w:cs="Arial"/>
        </w:rPr>
        <w:t>CALENERGY RESOURCES 2015</w:t>
      </w:r>
      <w:r w:rsidR="00785899" w:rsidRPr="004265A1">
        <w:rPr>
          <w:rFonts w:cs="Arial"/>
        </w:rPr>
        <w:t>—Pryderi-1 Well Completion Report (Basic Data), unpublished.</w:t>
      </w:r>
    </w:p>
    <w:p w14:paraId="7F8A6BCE" w14:textId="4412A344" w:rsidR="00B31A29" w:rsidRPr="004265A1" w:rsidRDefault="00B31A29" w:rsidP="004265A1">
      <w:pPr>
        <w:spacing w:line="240" w:lineRule="atLeast"/>
        <w:rPr>
          <w:rFonts w:cs="Arial"/>
        </w:rPr>
      </w:pPr>
      <w:r w:rsidRPr="004265A1">
        <w:rPr>
          <w:rFonts w:cs="Arial"/>
        </w:rPr>
        <w:t xml:space="preserve">CGG, 2017—[webpage] </w:t>
      </w:r>
      <w:proofErr w:type="spellStart"/>
      <w:r w:rsidRPr="004265A1">
        <w:rPr>
          <w:rFonts w:cs="Arial"/>
        </w:rPr>
        <w:t>Schild</w:t>
      </w:r>
      <w:proofErr w:type="spellEnd"/>
      <w:r w:rsidRPr="004265A1">
        <w:rPr>
          <w:rFonts w:cs="Arial"/>
        </w:rPr>
        <w:t xml:space="preserve"> Phase I &amp; II.</w:t>
      </w:r>
      <w:r w:rsidRPr="004265A1" w:rsidDel="0046722F">
        <w:rPr>
          <w:rFonts w:cs="Arial"/>
        </w:rPr>
        <w:t xml:space="preserve"> </w:t>
      </w:r>
      <w:hyperlink r:id="rId50" w:history="1">
        <w:r w:rsidRPr="004265A1">
          <w:rPr>
            <w:rFonts w:cs="Arial"/>
            <w:color w:val="0000FF"/>
          </w:rPr>
          <w:t>http://www.cgg.com/en/What-We-Do/Multi-Client-Data/Seismic/Asia-Pacific/Schild</w:t>
        </w:r>
      </w:hyperlink>
      <w:r w:rsidRPr="004265A1">
        <w:rPr>
          <w:rFonts w:cs="Arial"/>
        </w:rPr>
        <w:t xml:space="preserve"> (last accessed </w:t>
      </w:r>
      <w:r w:rsidR="00EB7DDC">
        <w:rPr>
          <w:rFonts w:cs="Arial"/>
        </w:rPr>
        <w:t>1 August 2020</w:t>
      </w:r>
      <w:r w:rsidRPr="004265A1">
        <w:rPr>
          <w:rFonts w:cs="Arial"/>
        </w:rPr>
        <w:t>).</w:t>
      </w:r>
    </w:p>
    <w:p w14:paraId="7C56B3D8" w14:textId="77777777" w:rsidR="00B31A29" w:rsidRPr="004265A1" w:rsidRDefault="00B31A29" w:rsidP="004265A1">
      <w:pPr>
        <w:spacing w:line="240" w:lineRule="atLeast"/>
        <w:rPr>
          <w:rFonts w:cs="Arial"/>
        </w:rPr>
      </w:pPr>
      <w:bookmarkStart w:id="7" w:name="_ENREF_4"/>
      <w:r w:rsidRPr="004265A1">
        <w:rPr>
          <w:rFonts w:cs="Arial"/>
        </w:rPr>
        <w:t>COLLINS, L.B., 2011—Geological setting, marine geomorphology, sediments and Oceanic Shoals growth history of the Kimberley region. Journal of the Royal Society of Western Australia, 94, 89-105.</w:t>
      </w:r>
      <w:bookmarkEnd w:id="7"/>
    </w:p>
    <w:p w14:paraId="253E68F8" w14:textId="77777777" w:rsidR="00B31A29" w:rsidRPr="004265A1" w:rsidRDefault="00B31A29" w:rsidP="004265A1">
      <w:pPr>
        <w:spacing w:line="240" w:lineRule="atLeast"/>
        <w:rPr>
          <w:rFonts w:cs="Arial"/>
        </w:rPr>
      </w:pPr>
      <w:bookmarkStart w:id="8" w:name="_ENREF_5"/>
      <w:r w:rsidRPr="004265A1">
        <w:rPr>
          <w:rFonts w:cs="Arial"/>
        </w:rPr>
        <w:t xml:space="preserve">COLLINS, L.B., 2014—Carbonate shelf sediments of the western continental margin of Australia. In: </w:t>
      </w:r>
      <w:proofErr w:type="spellStart"/>
      <w:r w:rsidRPr="004265A1">
        <w:rPr>
          <w:rFonts w:cs="Arial"/>
        </w:rPr>
        <w:t>Chiocci</w:t>
      </w:r>
      <w:proofErr w:type="spellEnd"/>
      <w:r w:rsidRPr="004265A1">
        <w:rPr>
          <w:rFonts w:cs="Arial"/>
        </w:rPr>
        <w:t xml:space="preserve">, F.L. and </w:t>
      </w:r>
      <w:proofErr w:type="spellStart"/>
      <w:r w:rsidRPr="004265A1">
        <w:rPr>
          <w:rFonts w:cs="Arial"/>
        </w:rPr>
        <w:t>Chivas</w:t>
      </w:r>
      <w:proofErr w:type="spellEnd"/>
      <w:r w:rsidRPr="004265A1">
        <w:rPr>
          <w:rFonts w:cs="Arial"/>
        </w:rPr>
        <w:t xml:space="preserve">, A.R. (eds.) Continental Shelves of the World: Their evolution during the last </w:t>
      </w:r>
      <w:proofErr w:type="spellStart"/>
      <w:r w:rsidRPr="004265A1">
        <w:rPr>
          <w:rFonts w:cs="Arial"/>
        </w:rPr>
        <w:t>Glacio</w:t>
      </w:r>
      <w:proofErr w:type="spellEnd"/>
      <w:r w:rsidRPr="004265A1">
        <w:rPr>
          <w:rFonts w:cs="Arial"/>
        </w:rPr>
        <w:t>-eustatic cycle. Geological Society, London, 41, 255-272.</w:t>
      </w:r>
      <w:bookmarkEnd w:id="8"/>
    </w:p>
    <w:p w14:paraId="664DC38A" w14:textId="77777777" w:rsidR="00B31A29" w:rsidRPr="004265A1" w:rsidRDefault="00B31A29" w:rsidP="004265A1">
      <w:pPr>
        <w:spacing w:line="240" w:lineRule="atLeast"/>
        <w:rPr>
          <w:rFonts w:cs="Arial"/>
        </w:rPr>
      </w:pPr>
      <w:bookmarkStart w:id="9" w:name="_ENREF_6"/>
      <w:r w:rsidRPr="004265A1">
        <w:rPr>
          <w:rFonts w:cs="Arial"/>
        </w:rPr>
        <w:t>COLLINS, L.B. AND TESTA, V., 2010—Quaternary development of resilient reefs on the subsiding Kimberley continental margin, northwest Australia. Brazilian Journal of Oceanography, 58, 67-77.</w:t>
      </w:r>
      <w:bookmarkEnd w:id="9"/>
    </w:p>
    <w:p w14:paraId="50536FFB" w14:textId="77777777" w:rsidR="00B31A29" w:rsidRPr="004265A1" w:rsidRDefault="00B31A29" w:rsidP="004265A1">
      <w:pPr>
        <w:spacing w:line="240" w:lineRule="atLeast"/>
        <w:rPr>
          <w:rFonts w:cs="Arial"/>
          <w:noProof/>
        </w:rPr>
      </w:pPr>
      <w:bookmarkStart w:id="10" w:name="_ENREF_7"/>
      <w:r w:rsidRPr="004265A1">
        <w:rPr>
          <w:rFonts w:cs="Arial"/>
        </w:rPr>
        <w:t>CONDIE, S.A. AND ANDREWARTHA, J.R., 2008—Circulation and connectivity on the Australian North west shelf. Continental Shelf Research, 28, 1724-1739</w:t>
      </w:r>
      <w:r w:rsidRPr="004265A1">
        <w:rPr>
          <w:rFonts w:cs="Arial"/>
          <w:noProof/>
        </w:rPr>
        <w:t>.</w:t>
      </w:r>
      <w:bookmarkEnd w:id="10"/>
    </w:p>
    <w:p w14:paraId="2BFBCAC6" w14:textId="77777777" w:rsidR="00B31A29" w:rsidRPr="004265A1" w:rsidRDefault="00B31A29" w:rsidP="004265A1">
      <w:pPr>
        <w:spacing w:line="240" w:lineRule="atLeast"/>
        <w:rPr>
          <w:rFonts w:cs="Arial"/>
        </w:rPr>
      </w:pPr>
      <w:r w:rsidRPr="004265A1">
        <w:rPr>
          <w:rFonts w:cs="Arial"/>
          <w:noProof/>
        </w:rPr>
        <w:t>CONOCOPHILLIPS, 2010</w:t>
      </w:r>
      <w:r w:rsidRPr="004265A1">
        <w:rPr>
          <w:rFonts w:cs="Arial"/>
        </w:rPr>
        <w:t>—Kontiki-1 well completion report, volume 2: Interpretive data. Document No: KONT-1/004.</w:t>
      </w:r>
    </w:p>
    <w:p w14:paraId="69E6BC7D" w14:textId="77777777" w:rsidR="00B31A29" w:rsidRPr="004265A1" w:rsidRDefault="00B31A29" w:rsidP="004265A1">
      <w:pPr>
        <w:spacing w:line="240" w:lineRule="atLeast"/>
        <w:rPr>
          <w:rFonts w:cs="Arial"/>
          <w:noProof/>
        </w:rPr>
      </w:pPr>
      <w:r w:rsidRPr="004265A1">
        <w:rPr>
          <w:rFonts w:cs="Arial"/>
          <w:noProof/>
        </w:rPr>
        <w:t>CONOCOPHILLIPS, 2011b</w:t>
      </w:r>
      <w:r w:rsidRPr="004265A1">
        <w:rPr>
          <w:rFonts w:cs="Arial"/>
        </w:rPr>
        <w:t>—Poseidon-1 well completion report, volume 2: Interpretive data. Document No: POSE-1/004.</w:t>
      </w:r>
    </w:p>
    <w:p w14:paraId="53D9FFD2" w14:textId="77777777" w:rsidR="00B31A29" w:rsidRPr="004265A1" w:rsidRDefault="00B31A29" w:rsidP="004265A1">
      <w:pPr>
        <w:spacing w:before="200" w:line="240" w:lineRule="atLeast"/>
        <w:rPr>
          <w:rFonts w:cs="Arial"/>
        </w:rPr>
      </w:pPr>
      <w:r w:rsidRPr="004265A1">
        <w:rPr>
          <w:rFonts w:cs="Arial"/>
        </w:rPr>
        <w:t>CSIRO, 1980</w:t>
      </w:r>
      <w:r w:rsidRPr="004265A1">
        <w:rPr>
          <w:rFonts w:cs="Arial"/>
          <w:lang w:val="en"/>
        </w:rPr>
        <w:t>—</w:t>
      </w:r>
      <w:r w:rsidRPr="004265A1">
        <w:rPr>
          <w:rFonts w:cs="Arial"/>
        </w:rPr>
        <w:t xml:space="preserve">FRV </w:t>
      </w:r>
      <w:proofErr w:type="spellStart"/>
      <w:r w:rsidRPr="004265A1">
        <w:rPr>
          <w:rFonts w:cs="Arial"/>
        </w:rPr>
        <w:t>Soela</w:t>
      </w:r>
      <w:proofErr w:type="spellEnd"/>
      <w:r w:rsidRPr="004265A1">
        <w:rPr>
          <w:rFonts w:cs="Arial"/>
        </w:rPr>
        <w:t>: Cruise Summary SO5/80. CSIRO Division of Fisheries and Oceanography, Cronulla. 10pp.</w:t>
      </w:r>
    </w:p>
    <w:p w14:paraId="6D37F128" w14:textId="77777777" w:rsidR="00B31A29" w:rsidRPr="004265A1" w:rsidRDefault="00B31A29" w:rsidP="004265A1">
      <w:pPr>
        <w:spacing w:before="200" w:line="240" w:lineRule="atLeast"/>
        <w:rPr>
          <w:rFonts w:cs="Arial"/>
        </w:rPr>
      </w:pPr>
      <w:r w:rsidRPr="004265A1">
        <w:rPr>
          <w:rFonts w:cs="Arial"/>
        </w:rPr>
        <w:t>CSIRO, 2005</w:t>
      </w:r>
      <w:r w:rsidRPr="004265A1">
        <w:rPr>
          <w:rFonts w:cs="Arial"/>
          <w:lang w:val="en"/>
        </w:rPr>
        <w:t>—</w:t>
      </w:r>
      <w:r w:rsidRPr="004265A1">
        <w:rPr>
          <w:rFonts w:cs="Arial"/>
        </w:rPr>
        <w:t>RV Southern Surveyor. Voyage Summary SS 06/2005. CSIRO Division of Marine Research, Hobart. 19pp.</w:t>
      </w:r>
    </w:p>
    <w:p w14:paraId="162B6B84" w14:textId="77777777" w:rsidR="00B31A29" w:rsidRPr="004265A1" w:rsidRDefault="00B31A29" w:rsidP="004265A1">
      <w:pPr>
        <w:spacing w:line="240" w:lineRule="atLeast"/>
        <w:rPr>
          <w:rFonts w:cs="Arial"/>
          <w:noProof/>
        </w:rPr>
      </w:pPr>
      <w:r w:rsidRPr="004265A1">
        <w:rPr>
          <w:rFonts w:cs="Arial"/>
          <w:noProof/>
        </w:rPr>
        <w:t>CSIRO PETROLEUM, 2002</w:t>
      </w:r>
      <w:r w:rsidRPr="004265A1">
        <w:rPr>
          <w:rFonts w:cs="Arial"/>
          <w:lang w:val="en"/>
        </w:rPr>
        <w:t>—</w:t>
      </w:r>
      <w:r w:rsidRPr="004265A1">
        <w:rPr>
          <w:rFonts w:cs="Arial"/>
          <w:noProof/>
        </w:rPr>
        <w:t>GOI Analysis Browse Basin. DAR Number 1298. unpublished report.</w:t>
      </w:r>
    </w:p>
    <w:p w14:paraId="1AC874A8" w14:textId="6DFDB144" w:rsidR="00B31A29" w:rsidRPr="004265A1" w:rsidRDefault="00B31A29" w:rsidP="004265A1">
      <w:pPr>
        <w:spacing w:line="240" w:lineRule="atLeast"/>
        <w:rPr>
          <w:rFonts w:cs="Arial"/>
        </w:rPr>
      </w:pPr>
      <w:r w:rsidRPr="004265A1">
        <w:rPr>
          <w:rFonts w:cs="Arial"/>
        </w:rPr>
        <w:t xml:space="preserve">DEPARTMENT OF MINES AND PETROLEUM, 2014—[Web page] Western Australia’s Petroleum and Geothermal Explorer’s Guide, 2014 Edition. </w:t>
      </w:r>
      <w:hyperlink r:id="rId51" w:history="1">
        <w:r w:rsidRPr="004265A1">
          <w:rPr>
            <w:rFonts w:cs="Arial"/>
            <w:color w:val="0000FF"/>
          </w:rPr>
          <w:t>http://www.dmp.wa.gov.au/Documents/Petroleum/PD-RES-PUB-100D.pdf</w:t>
        </w:r>
      </w:hyperlink>
      <w:r w:rsidRPr="004265A1">
        <w:rPr>
          <w:rFonts w:cs="Arial"/>
        </w:rPr>
        <w:t xml:space="preserve"> (last accessed </w:t>
      </w:r>
      <w:r w:rsidR="00EB7DDC">
        <w:rPr>
          <w:rFonts w:cs="Arial"/>
        </w:rPr>
        <w:t>1 August 2020</w:t>
      </w:r>
      <w:r w:rsidRPr="004265A1">
        <w:rPr>
          <w:rFonts w:cs="Arial"/>
        </w:rPr>
        <w:t>).</w:t>
      </w:r>
    </w:p>
    <w:p w14:paraId="1730125F" w14:textId="77777777" w:rsidR="00B31A29" w:rsidRPr="004265A1" w:rsidRDefault="00B31A29" w:rsidP="004265A1">
      <w:pPr>
        <w:spacing w:before="200" w:line="240" w:lineRule="atLeast"/>
        <w:rPr>
          <w:rFonts w:cs="Arial"/>
        </w:rPr>
      </w:pPr>
      <w:r w:rsidRPr="004265A1">
        <w:rPr>
          <w:rFonts w:cs="Arial"/>
        </w:rPr>
        <w:t>DEWHA, 2008</w:t>
      </w:r>
      <w:r w:rsidRPr="004265A1">
        <w:rPr>
          <w:rFonts w:cs="Arial"/>
          <w:lang w:val="en"/>
        </w:rPr>
        <w:t>—</w:t>
      </w:r>
      <w:proofErr w:type="gramStart"/>
      <w:r w:rsidRPr="004265A1">
        <w:rPr>
          <w:rFonts w:cs="Arial"/>
        </w:rPr>
        <w:t>The</w:t>
      </w:r>
      <w:proofErr w:type="gramEnd"/>
      <w:r w:rsidRPr="004265A1">
        <w:rPr>
          <w:rFonts w:cs="Arial"/>
        </w:rPr>
        <w:t xml:space="preserve"> North-west Marine Bioregional Plan: Bioregional Profile. Department of Environment Water Heritage and Arts: Canberra.</w:t>
      </w:r>
    </w:p>
    <w:p w14:paraId="2A3D88FA" w14:textId="77777777" w:rsidR="00B31A29" w:rsidRPr="004265A1" w:rsidRDefault="00B31A29" w:rsidP="004265A1">
      <w:pPr>
        <w:spacing w:line="240" w:lineRule="atLeast"/>
        <w:rPr>
          <w:rFonts w:cs="Arial"/>
        </w:rPr>
      </w:pPr>
      <w:r w:rsidRPr="004265A1">
        <w:rPr>
          <w:rFonts w:cs="Arial"/>
        </w:rPr>
        <w:t xml:space="preserve">EADINGTON, P.J. AND MIDDLETON, H., 2000—History of hydrocarbon charge and pore water migration in the Crux-1 Gas-Condensate Well, Browse Basin, </w:t>
      </w:r>
      <w:proofErr w:type="gramStart"/>
      <w:r w:rsidRPr="004265A1">
        <w:rPr>
          <w:rFonts w:cs="Arial"/>
        </w:rPr>
        <w:t>Timor</w:t>
      </w:r>
      <w:proofErr w:type="gramEnd"/>
      <w:r w:rsidRPr="004265A1">
        <w:rPr>
          <w:rFonts w:cs="Arial"/>
        </w:rPr>
        <w:t xml:space="preserve"> Sea. CSIRO Petroleum Confidential Report No. 00-069 to Nippon Oil Exploration Pty Ltd.</w:t>
      </w:r>
    </w:p>
    <w:p w14:paraId="15BC96B8" w14:textId="77777777" w:rsidR="00B31A29" w:rsidRPr="004265A1" w:rsidRDefault="00B31A29" w:rsidP="004265A1">
      <w:pPr>
        <w:spacing w:line="240" w:lineRule="atLeast"/>
        <w:rPr>
          <w:rFonts w:cs="Arial"/>
        </w:rPr>
      </w:pPr>
      <w:r w:rsidRPr="004265A1">
        <w:rPr>
          <w:rFonts w:cs="Arial"/>
        </w:rPr>
        <w:t>EDWARDS, D.S., BOREHAM, C.J., ZUMBERGE, J.E., HOPE, J.M., KENNARD, J.M. AND SUMMONS, R.E., 2006—Hydrocarbon families of the Australian North West Shelf: a regional synthesis of the bulk, molecular and isotopic composition of oils and gases. 2006 AAPG International Conference and Exhibition, 5–8 November, Perth, Australia, Abstract.</w:t>
      </w:r>
    </w:p>
    <w:p w14:paraId="7EEED7A6" w14:textId="14FCC318" w:rsidR="00B31A29" w:rsidRPr="004265A1" w:rsidRDefault="00B31A29" w:rsidP="004265A1">
      <w:pPr>
        <w:spacing w:line="240" w:lineRule="atLeast"/>
        <w:rPr>
          <w:rFonts w:cs="Arial"/>
        </w:rPr>
      </w:pPr>
      <w:r w:rsidRPr="004265A1">
        <w:rPr>
          <w:rFonts w:cs="Arial"/>
        </w:rPr>
        <w:t>EDWARDS, D.S., GROSJEAN, E., KUSKE, T., LE POIDEVIN, S., CHEN, J., HONG, Z., BOREHAM, C., ROLLET, N. AND ZUMBERGE, J., 2014—</w:t>
      </w:r>
      <w:hyperlink r:id="rId52" w:history="1">
        <w:r w:rsidRPr="004265A1">
          <w:rPr>
            <w:rFonts w:cs="Arial"/>
            <w:color w:val="0000FF"/>
          </w:rPr>
          <w:t xml:space="preserve">Redefining the petroleum systems of the Browse Basin. In </w:t>
        </w:r>
        <w:proofErr w:type="spellStart"/>
        <w:r w:rsidRPr="004265A1">
          <w:rPr>
            <w:rFonts w:cs="Arial"/>
            <w:color w:val="0000FF"/>
          </w:rPr>
          <w:t>McKirdy</w:t>
        </w:r>
        <w:proofErr w:type="spellEnd"/>
        <w:r w:rsidRPr="004265A1">
          <w:rPr>
            <w:rFonts w:cs="Arial"/>
            <w:color w:val="0000FF"/>
          </w:rPr>
          <w:t xml:space="preserve">, D.M. and </w:t>
        </w:r>
        <w:proofErr w:type="spellStart"/>
        <w:r w:rsidRPr="004265A1">
          <w:rPr>
            <w:rFonts w:cs="Arial"/>
            <w:color w:val="0000FF"/>
          </w:rPr>
          <w:t>Löhr</w:t>
        </w:r>
        <w:proofErr w:type="spellEnd"/>
        <w:r w:rsidRPr="004265A1">
          <w:rPr>
            <w:rFonts w:cs="Arial"/>
            <w:color w:val="0000FF"/>
          </w:rPr>
          <w:t>, S. (</w:t>
        </w:r>
        <w:proofErr w:type="spellStart"/>
        <w:proofErr w:type="gramStart"/>
        <w:r w:rsidRPr="004265A1">
          <w:rPr>
            <w:rFonts w:cs="Arial"/>
            <w:color w:val="0000FF"/>
          </w:rPr>
          <w:t>eds</w:t>
        </w:r>
        <w:proofErr w:type="spellEnd"/>
        <w:proofErr w:type="gramEnd"/>
        <w:r w:rsidRPr="004265A1">
          <w:rPr>
            <w:rFonts w:cs="Arial"/>
            <w:color w:val="0000FF"/>
          </w:rPr>
          <w:t>) Life, Environments and Resources. 18th Australian Organic Geochemistry Conference, 30 November – 2 December 2014, Adelaide. Program and Abstracts.</w:t>
        </w:r>
      </w:hyperlink>
    </w:p>
    <w:p w14:paraId="2BD3EE19" w14:textId="15453CEF" w:rsidR="00B31A29" w:rsidRPr="004265A1" w:rsidRDefault="00B31A29" w:rsidP="004265A1">
      <w:pPr>
        <w:spacing w:line="240" w:lineRule="atLeast"/>
        <w:rPr>
          <w:rFonts w:cs="Arial"/>
        </w:rPr>
      </w:pPr>
      <w:r w:rsidRPr="004265A1">
        <w:rPr>
          <w:rFonts w:cs="Arial"/>
        </w:rPr>
        <w:t>EDWARDS, D.S., GROSJEAN, E., PALU, T., ROLLET, N., HALL, L., BOREHAM, C.J., ZUMBERGE, A., ZUMBERGE, J.E., MURRAY, A.P., PALATTY , P., JINADASA, N., KHIDER, K. AND BUCKLER, T., 2016—</w:t>
      </w:r>
      <w:hyperlink r:id="rId53" w:history="1">
        <w:r w:rsidRPr="004265A1">
          <w:rPr>
            <w:rFonts w:cs="Arial"/>
            <w:color w:val="0000FF"/>
          </w:rPr>
          <w:t xml:space="preserve">Geochemistry of dew point petroleum systems, Browse Basin, Australia. In: Australian Organic Geochemistry Conference, Fremantle, </w:t>
        </w:r>
        <w:proofErr w:type="gramStart"/>
        <w:r w:rsidRPr="004265A1">
          <w:rPr>
            <w:rFonts w:cs="Arial"/>
            <w:color w:val="0000FF"/>
          </w:rPr>
          <w:t>December</w:t>
        </w:r>
        <w:proofErr w:type="gramEnd"/>
        <w:r w:rsidRPr="004265A1">
          <w:rPr>
            <w:rFonts w:cs="Arial"/>
            <w:color w:val="0000FF"/>
          </w:rPr>
          <w:t xml:space="preserve"> 4-7.</w:t>
        </w:r>
      </w:hyperlink>
    </w:p>
    <w:p w14:paraId="7C61F30B" w14:textId="77777777" w:rsidR="00B31A29" w:rsidRPr="004265A1" w:rsidRDefault="00B31A29" w:rsidP="004265A1">
      <w:pPr>
        <w:spacing w:line="240" w:lineRule="atLeast"/>
        <w:rPr>
          <w:rFonts w:cs="Arial"/>
        </w:rPr>
      </w:pPr>
      <w:r w:rsidRPr="004265A1">
        <w:rPr>
          <w:rFonts w:cs="Arial"/>
        </w:rPr>
        <w:t>EDWARDS, D.S., KENNARD, J.M., PRESTON, J.C., SUMMONS, R.E., BOREHAM, C.J. AND ZUMBERGE, J.E., 2000—Bonaparte Basin: geochemical characteristics of hydrocarbon families and petroleum systems, AGSO Research Newsletter, December 2000, 14–19.</w:t>
      </w:r>
    </w:p>
    <w:p w14:paraId="54B5F584" w14:textId="77777777" w:rsidR="00B31A29" w:rsidRPr="004265A1" w:rsidRDefault="00B31A29" w:rsidP="004265A1">
      <w:pPr>
        <w:spacing w:line="240" w:lineRule="atLeast"/>
        <w:rPr>
          <w:rFonts w:cs="Arial"/>
        </w:rPr>
      </w:pPr>
      <w:r w:rsidRPr="004265A1">
        <w:rPr>
          <w:rFonts w:cs="Arial"/>
        </w:rPr>
        <w:t>EDWARDS, D.S., PRESTON, J.C., KENNARD, J.M., BOREHAM, C.J., VAN AARSSEN, B.K.J., SUMMONS, R.E. AND ZUMBERGE, J.E., 2004—Geochemical characteristics of hydrocarbons from the Vulcan Sub-basin, western Bonaparte Basin, Australia. In: Ellis, G.K., Baillie, P.W. and Munson, T.J. (</w:t>
      </w:r>
      <w:proofErr w:type="spellStart"/>
      <w:proofErr w:type="gramStart"/>
      <w:r w:rsidRPr="004265A1">
        <w:rPr>
          <w:rFonts w:cs="Arial"/>
        </w:rPr>
        <w:t>eds</w:t>
      </w:r>
      <w:proofErr w:type="spellEnd"/>
      <w:proofErr w:type="gramEnd"/>
      <w:r w:rsidRPr="004265A1">
        <w:rPr>
          <w:rFonts w:cs="Arial"/>
        </w:rPr>
        <w:t>), Timor Sea Petroleum Geoscience. Proceedings of the Timor Sea Symposium, Darwin, 19–20 June 2003. Northern Territory Geological Survey, Special Publication 1,169–201.</w:t>
      </w:r>
    </w:p>
    <w:p w14:paraId="6398A0FE" w14:textId="4B0F5F12" w:rsidR="00B31A29" w:rsidRPr="004265A1" w:rsidRDefault="00B31A29" w:rsidP="004265A1">
      <w:pPr>
        <w:spacing w:line="240" w:lineRule="atLeast"/>
        <w:rPr>
          <w:rFonts w:cs="Arial"/>
        </w:rPr>
      </w:pPr>
      <w:bookmarkStart w:id="11" w:name="OLE_LINK2"/>
      <w:r w:rsidRPr="004265A1">
        <w:rPr>
          <w:rFonts w:cs="Arial"/>
        </w:rPr>
        <w:t>EDWARDS, D.S. AND ZUMBERGE, J.E., 2005—</w:t>
      </w:r>
      <w:hyperlink r:id="rId54" w:history="1">
        <w:r w:rsidRPr="004265A1">
          <w:rPr>
            <w:rFonts w:cs="Arial"/>
            <w:color w:val="0000FF"/>
          </w:rPr>
          <w:t>Oils of Western Australia II. Geoscience Australia and GeoMark Research Ltd, Canberra and Houston.</w:t>
        </w:r>
      </w:hyperlink>
      <w:r w:rsidRPr="004265A1">
        <w:rPr>
          <w:rFonts w:cs="Arial"/>
        </w:rPr>
        <w:t xml:space="preserve"> </w:t>
      </w:r>
      <w:bookmarkEnd w:id="11"/>
    </w:p>
    <w:p w14:paraId="71651A85" w14:textId="77777777" w:rsidR="00B31A29" w:rsidRPr="004265A1" w:rsidRDefault="00B31A29" w:rsidP="004265A1">
      <w:pPr>
        <w:spacing w:line="240" w:lineRule="atLeast"/>
        <w:rPr>
          <w:rFonts w:cs="Arial"/>
          <w:bCs/>
        </w:rPr>
      </w:pPr>
      <w:r w:rsidRPr="004265A1">
        <w:rPr>
          <w:rFonts w:cs="Arial"/>
        </w:rPr>
        <w:t>ELLIOT, R.M.L., 1990</w:t>
      </w:r>
      <w:r w:rsidRPr="004265A1">
        <w:rPr>
          <w:rFonts w:cs="Arial"/>
          <w:bCs/>
        </w:rPr>
        <w:t>—Browse Basin. In: Geology and Mineral Resources of Western Australia: Geological Survey of Western Australia, Memoir 3, 535–547.</w:t>
      </w:r>
    </w:p>
    <w:p w14:paraId="51C09874" w14:textId="5E2BB721" w:rsidR="00112BBA" w:rsidRPr="004265A1" w:rsidRDefault="00B31A29" w:rsidP="004265A1">
      <w:pPr>
        <w:spacing w:line="240" w:lineRule="atLeast"/>
        <w:rPr>
          <w:rFonts w:cs="Arial"/>
        </w:rPr>
      </w:pPr>
      <w:r w:rsidRPr="004265A1">
        <w:rPr>
          <w:rFonts w:cs="Arial"/>
        </w:rPr>
        <w:t xml:space="preserve">ENERGY-PEDIA, 2014—[webpage] Australia: </w:t>
      </w:r>
      <w:proofErr w:type="spellStart"/>
      <w:r w:rsidRPr="004265A1">
        <w:rPr>
          <w:rFonts w:cs="Arial"/>
        </w:rPr>
        <w:t>CalEnergy's</w:t>
      </w:r>
      <w:proofErr w:type="spellEnd"/>
      <w:r w:rsidRPr="004265A1">
        <w:rPr>
          <w:rFonts w:cs="Arial"/>
        </w:rPr>
        <w:t xml:space="preserve"> Pryderi-1 well in the Browse Basin disappoints. </w:t>
      </w:r>
      <w:hyperlink r:id="rId55" w:history="1">
        <w:r w:rsidRPr="004265A1">
          <w:rPr>
            <w:rFonts w:cs="Arial"/>
            <w:color w:val="0000FF"/>
          </w:rPr>
          <w:t>http://www.energy-pedia.com/news/australia/new-161583</w:t>
        </w:r>
      </w:hyperlink>
      <w:r w:rsidRPr="004265A1">
        <w:rPr>
          <w:rFonts w:cs="Arial"/>
        </w:rPr>
        <w:t xml:space="preserve"> (last accessed </w:t>
      </w:r>
      <w:r w:rsidR="00EB7DDC">
        <w:rPr>
          <w:rFonts w:cs="Arial"/>
        </w:rPr>
        <w:t>1 August 2020</w:t>
      </w:r>
      <w:r w:rsidRPr="004265A1">
        <w:rPr>
          <w:rFonts w:cs="Arial"/>
        </w:rPr>
        <w:t>).</w:t>
      </w:r>
    </w:p>
    <w:p w14:paraId="43789C9C" w14:textId="1EF2F05E" w:rsidR="0063150C" w:rsidRPr="004265A1" w:rsidRDefault="0063150C" w:rsidP="004265A1">
      <w:pPr>
        <w:spacing w:line="240" w:lineRule="atLeast"/>
        <w:rPr>
          <w:rFonts w:cs="Arial"/>
        </w:rPr>
      </w:pPr>
      <w:r w:rsidRPr="004265A1">
        <w:rPr>
          <w:rFonts w:cs="Arial"/>
        </w:rPr>
        <w:t>ENERGYQUEST, 2019—Energy Quarterly, June 2019</w:t>
      </w:r>
      <w:r w:rsidR="00014247" w:rsidRPr="004265A1">
        <w:rPr>
          <w:rFonts w:cs="Arial"/>
        </w:rPr>
        <w:t xml:space="preserve"> Report</w:t>
      </w:r>
      <w:r w:rsidR="00871964">
        <w:rPr>
          <w:rFonts w:cs="Arial"/>
        </w:rPr>
        <w:t>.</w:t>
      </w:r>
      <w:r w:rsidR="00871964" w:rsidRPr="00871964">
        <w:rPr>
          <w:rFonts w:cs="Arial"/>
        </w:rPr>
        <w:t xml:space="preserve"> Available at: </w:t>
      </w:r>
      <w:hyperlink r:id="rId56" w:history="1">
        <w:r w:rsidR="00871964" w:rsidRPr="00925ECD">
          <w:rPr>
            <w:rStyle w:val="Hyperlink"/>
            <w:rFonts w:cs="Arial"/>
          </w:rPr>
          <w:t>http://www.energyquest.com.au/reports.php?id=1</w:t>
        </w:r>
      </w:hyperlink>
      <w:r w:rsidR="00871964" w:rsidRPr="00871964">
        <w:rPr>
          <w:rFonts w:cs="Arial"/>
        </w:rPr>
        <w:t xml:space="preserve"> (last accessed </w:t>
      </w:r>
      <w:r w:rsidR="00871964">
        <w:rPr>
          <w:rFonts w:cs="Arial"/>
        </w:rPr>
        <w:t xml:space="preserve">1 August </w:t>
      </w:r>
      <w:r w:rsidR="00871964" w:rsidRPr="00871964">
        <w:rPr>
          <w:rFonts w:cs="Arial"/>
        </w:rPr>
        <w:t>2020).</w:t>
      </w:r>
    </w:p>
    <w:p w14:paraId="4C1ECD9B" w14:textId="4886E8A3" w:rsidR="00871964" w:rsidRDefault="00B31A29" w:rsidP="004265A1">
      <w:pPr>
        <w:spacing w:line="240" w:lineRule="atLeast"/>
        <w:rPr>
          <w:rFonts w:cs="Arial"/>
        </w:rPr>
      </w:pPr>
      <w:r w:rsidRPr="004265A1">
        <w:rPr>
          <w:rFonts w:cs="Arial"/>
        </w:rPr>
        <w:t xml:space="preserve">ENERGYQUEST, </w:t>
      </w:r>
      <w:r w:rsidR="00871964" w:rsidRPr="004265A1">
        <w:rPr>
          <w:rFonts w:cs="Arial"/>
        </w:rPr>
        <w:t>20</w:t>
      </w:r>
      <w:r w:rsidR="00871964">
        <w:rPr>
          <w:rFonts w:cs="Arial"/>
        </w:rPr>
        <w:t>2</w:t>
      </w:r>
      <w:r w:rsidR="00FB14F1">
        <w:rPr>
          <w:rFonts w:cs="Arial"/>
        </w:rPr>
        <w:t>1</w:t>
      </w:r>
      <w:r w:rsidR="0063150C" w:rsidRPr="004265A1">
        <w:rPr>
          <w:rFonts w:cs="Arial"/>
        </w:rPr>
        <w:t>—</w:t>
      </w:r>
      <w:r w:rsidR="00871964" w:rsidRPr="00871964">
        <w:rPr>
          <w:rFonts w:cs="Arial"/>
        </w:rPr>
        <w:t>Energy Quarterly</w:t>
      </w:r>
      <w:r w:rsidR="00871964">
        <w:rPr>
          <w:rFonts w:cs="Arial"/>
        </w:rPr>
        <w:t>,</w:t>
      </w:r>
      <w:r w:rsidR="00871964" w:rsidRPr="00871964">
        <w:rPr>
          <w:rFonts w:cs="Arial"/>
        </w:rPr>
        <w:t xml:space="preserve"> </w:t>
      </w:r>
      <w:r w:rsidR="00BB2416">
        <w:rPr>
          <w:rFonts w:cs="Arial"/>
        </w:rPr>
        <w:t>March 2021</w:t>
      </w:r>
      <w:r w:rsidR="00871964" w:rsidRPr="00871964">
        <w:rPr>
          <w:rFonts w:cs="Arial"/>
        </w:rPr>
        <w:t xml:space="preserve"> Report. Available at: </w:t>
      </w:r>
      <w:hyperlink r:id="rId57" w:history="1">
        <w:r w:rsidR="00871964" w:rsidRPr="00925ECD">
          <w:rPr>
            <w:rStyle w:val="Hyperlink"/>
            <w:rFonts w:cs="Arial"/>
          </w:rPr>
          <w:t>http://www.energyquest.com.au/reports.php?id=1</w:t>
        </w:r>
      </w:hyperlink>
      <w:r w:rsidR="00871964" w:rsidRPr="00871964">
        <w:rPr>
          <w:rFonts w:cs="Arial"/>
        </w:rPr>
        <w:t xml:space="preserve"> (last accessed </w:t>
      </w:r>
      <w:r w:rsidR="00871964">
        <w:rPr>
          <w:rFonts w:cs="Arial"/>
        </w:rPr>
        <w:t>1</w:t>
      </w:r>
      <w:r w:rsidR="00BB2416">
        <w:rPr>
          <w:rFonts w:cs="Arial"/>
        </w:rPr>
        <w:t xml:space="preserve"> May</w:t>
      </w:r>
      <w:r w:rsidR="00871964">
        <w:rPr>
          <w:rFonts w:cs="Arial"/>
        </w:rPr>
        <w:t xml:space="preserve"> </w:t>
      </w:r>
      <w:r w:rsidR="00871964" w:rsidRPr="00871964">
        <w:rPr>
          <w:rFonts w:cs="Arial"/>
        </w:rPr>
        <w:t>202</w:t>
      </w:r>
      <w:r w:rsidR="00BB2416">
        <w:rPr>
          <w:rFonts w:cs="Arial"/>
        </w:rPr>
        <w:t>1</w:t>
      </w:r>
      <w:r w:rsidR="00871964" w:rsidRPr="00871964">
        <w:rPr>
          <w:rFonts w:cs="Arial"/>
        </w:rPr>
        <w:t>).</w:t>
      </w:r>
    </w:p>
    <w:p w14:paraId="43614A97" w14:textId="7D46E47D" w:rsidR="008C7120" w:rsidRDefault="008C7120" w:rsidP="004265A1">
      <w:pPr>
        <w:spacing w:line="240" w:lineRule="atLeast"/>
        <w:rPr>
          <w:rFonts w:cs="Arial"/>
        </w:rPr>
      </w:pPr>
      <w:r w:rsidRPr="004265A1">
        <w:rPr>
          <w:rFonts w:cs="Arial"/>
        </w:rPr>
        <w:t>ENERGYQUEST, 20</w:t>
      </w:r>
      <w:r>
        <w:rPr>
          <w:rFonts w:cs="Arial"/>
        </w:rPr>
        <w:t>2</w:t>
      </w:r>
      <w:r>
        <w:rPr>
          <w:rFonts w:cs="Arial"/>
        </w:rPr>
        <w:t>2</w:t>
      </w:r>
      <w:r w:rsidRPr="004265A1">
        <w:rPr>
          <w:rFonts w:cs="Arial"/>
        </w:rPr>
        <w:t>—</w:t>
      </w:r>
      <w:r w:rsidRPr="00871964">
        <w:rPr>
          <w:rFonts w:cs="Arial"/>
        </w:rPr>
        <w:t>Energy Quarterly</w:t>
      </w:r>
      <w:r>
        <w:rPr>
          <w:rFonts w:cs="Arial"/>
        </w:rPr>
        <w:t>,</w:t>
      </w:r>
      <w:r w:rsidRPr="00871964">
        <w:rPr>
          <w:rFonts w:cs="Arial"/>
        </w:rPr>
        <w:t xml:space="preserve"> </w:t>
      </w:r>
      <w:r>
        <w:rPr>
          <w:rFonts w:cs="Arial"/>
        </w:rPr>
        <w:t>June</w:t>
      </w:r>
      <w:r>
        <w:rPr>
          <w:rFonts w:cs="Arial"/>
        </w:rPr>
        <w:t xml:space="preserve"> 202</w:t>
      </w:r>
      <w:r>
        <w:rPr>
          <w:rFonts w:cs="Arial"/>
        </w:rPr>
        <w:t>2</w:t>
      </w:r>
      <w:r w:rsidRPr="00871964">
        <w:rPr>
          <w:rFonts w:cs="Arial"/>
        </w:rPr>
        <w:t xml:space="preserve"> Report. Available at: </w:t>
      </w:r>
      <w:hyperlink r:id="rId58" w:history="1">
        <w:r w:rsidRPr="00925ECD">
          <w:rPr>
            <w:rStyle w:val="Hyperlink"/>
            <w:rFonts w:cs="Arial"/>
          </w:rPr>
          <w:t>http://www.energyquest.com.au/reports.php?id=1</w:t>
        </w:r>
      </w:hyperlink>
      <w:r w:rsidRPr="00871964">
        <w:rPr>
          <w:rFonts w:cs="Arial"/>
        </w:rPr>
        <w:t xml:space="preserve"> (last accessed </w:t>
      </w:r>
      <w:r>
        <w:rPr>
          <w:rFonts w:cs="Arial"/>
        </w:rPr>
        <w:t>July</w:t>
      </w:r>
      <w:r>
        <w:rPr>
          <w:rFonts w:cs="Arial"/>
        </w:rPr>
        <w:t xml:space="preserve"> </w:t>
      </w:r>
      <w:r w:rsidRPr="00871964">
        <w:rPr>
          <w:rFonts w:cs="Arial"/>
        </w:rPr>
        <w:t>202</w:t>
      </w:r>
      <w:r>
        <w:rPr>
          <w:rFonts w:cs="Arial"/>
        </w:rPr>
        <w:t>2</w:t>
      </w:r>
      <w:r w:rsidRPr="00871964">
        <w:rPr>
          <w:rFonts w:cs="Arial"/>
        </w:rPr>
        <w:t>).</w:t>
      </w:r>
    </w:p>
    <w:p w14:paraId="513C1B37" w14:textId="5571D953" w:rsidR="003020A9" w:rsidRDefault="003020A9" w:rsidP="004265A1">
      <w:pPr>
        <w:spacing w:line="240" w:lineRule="atLeast"/>
        <w:rPr>
          <w:rFonts w:cs="Arial"/>
        </w:rPr>
      </w:pPr>
      <w:r w:rsidRPr="004265A1">
        <w:rPr>
          <w:rFonts w:cs="Arial"/>
        </w:rPr>
        <w:t>ENERGY</w:t>
      </w:r>
      <w:r>
        <w:rPr>
          <w:rFonts w:cs="Arial"/>
        </w:rPr>
        <w:t xml:space="preserve"> NEWS BULLETIN</w:t>
      </w:r>
      <w:r w:rsidRPr="004265A1">
        <w:rPr>
          <w:rFonts w:cs="Arial"/>
        </w:rPr>
        <w:t>, 20</w:t>
      </w:r>
      <w:r>
        <w:rPr>
          <w:rFonts w:cs="Arial"/>
        </w:rPr>
        <w:t>20</w:t>
      </w:r>
      <w:r w:rsidRPr="004265A1">
        <w:rPr>
          <w:rFonts w:cs="Arial"/>
        </w:rPr>
        <w:t xml:space="preserve">—[webpage] </w:t>
      </w:r>
      <w:r w:rsidRPr="003020A9">
        <w:rPr>
          <w:rFonts w:cs="Arial"/>
        </w:rPr>
        <w:t>Drilling in Browse oil prospect on the horizon</w:t>
      </w:r>
      <w:r>
        <w:rPr>
          <w:rFonts w:cs="Arial"/>
        </w:rPr>
        <w:t xml:space="preserve">, 30 November 2020. </w:t>
      </w:r>
      <w:hyperlink r:id="rId59" w:history="1">
        <w:r w:rsidR="008C7120" w:rsidRPr="0001254B">
          <w:rPr>
            <w:rStyle w:val="Hyperlink"/>
            <w:rFonts w:cs="Arial"/>
          </w:rPr>
          <w:t>https://www.energynewsbulletin.net/m-a/news/1400238/drilling-in-browse-oil-prospect-on-the-horizon</w:t>
        </w:r>
      </w:hyperlink>
      <w:r w:rsidR="008C7120">
        <w:rPr>
          <w:rFonts w:cs="Arial"/>
        </w:rPr>
        <w:t xml:space="preserve"> </w:t>
      </w:r>
      <w:r w:rsidRPr="00871964">
        <w:rPr>
          <w:rFonts w:cs="Arial"/>
        </w:rPr>
        <w:t xml:space="preserve">(last accessed </w:t>
      </w:r>
      <w:r>
        <w:rPr>
          <w:rFonts w:cs="Arial"/>
        </w:rPr>
        <w:t xml:space="preserve">5 May </w:t>
      </w:r>
      <w:r w:rsidRPr="00871964">
        <w:rPr>
          <w:rFonts w:cs="Arial"/>
        </w:rPr>
        <w:t>202</w:t>
      </w:r>
      <w:r>
        <w:rPr>
          <w:rFonts w:cs="Arial"/>
        </w:rPr>
        <w:t>1)</w:t>
      </w:r>
    </w:p>
    <w:p w14:paraId="013F9272" w14:textId="77777777" w:rsidR="00B31A29" w:rsidRPr="004265A1" w:rsidRDefault="00B31A29" w:rsidP="004265A1">
      <w:pPr>
        <w:spacing w:line="240" w:lineRule="atLeast"/>
        <w:rPr>
          <w:rFonts w:cs="Arial"/>
        </w:rPr>
      </w:pPr>
      <w:r w:rsidRPr="004265A1">
        <w:rPr>
          <w:rFonts w:cs="Arial"/>
        </w:rPr>
        <w:t>ETHERIDGE, M.A. AND O’BRIEN, G.W., 1994—Structural and tectonic evolution of the Western Australian margin basin system. PESA Journal, 22, 45–63.</w:t>
      </w:r>
    </w:p>
    <w:p w14:paraId="7EE1E312" w14:textId="3C78E71F" w:rsidR="00B31A29" w:rsidRPr="004265A1" w:rsidRDefault="00B31A29" w:rsidP="004265A1">
      <w:pPr>
        <w:spacing w:line="240" w:lineRule="atLeast"/>
        <w:rPr>
          <w:rFonts w:cs="Arial"/>
        </w:rPr>
      </w:pPr>
      <w:r w:rsidRPr="004265A1">
        <w:rPr>
          <w:rFonts w:cs="Arial"/>
        </w:rPr>
        <w:t xml:space="preserve">EXOIL LTD, 2010—[webpage] Quarterly activity report to 31 December 2009. </w:t>
      </w:r>
      <w:hyperlink r:id="rId60" w:history="1">
        <w:r w:rsidRPr="004265A1">
          <w:rPr>
            <w:rFonts w:cs="Arial"/>
            <w:color w:val="0000FF"/>
          </w:rPr>
          <w:t>https://www.nsxa.com.au/ftp/news/021722429.pdf</w:t>
        </w:r>
      </w:hyperlink>
      <w:r w:rsidRPr="004265A1">
        <w:rPr>
          <w:rFonts w:cs="Arial"/>
          <w:bCs/>
        </w:rPr>
        <w:t xml:space="preserve"> </w:t>
      </w:r>
      <w:r w:rsidRPr="004265A1">
        <w:rPr>
          <w:rFonts w:cs="Arial"/>
        </w:rPr>
        <w:t xml:space="preserve">(last accessed </w:t>
      </w:r>
      <w:r w:rsidR="00EB7DDC">
        <w:rPr>
          <w:rFonts w:cs="Arial"/>
        </w:rPr>
        <w:t>1 August 2020</w:t>
      </w:r>
      <w:r w:rsidRPr="004265A1">
        <w:rPr>
          <w:rFonts w:cs="Arial"/>
        </w:rPr>
        <w:t>).</w:t>
      </w:r>
    </w:p>
    <w:p w14:paraId="0962D1F0" w14:textId="27B75441" w:rsidR="00B31A29" w:rsidRPr="004265A1" w:rsidRDefault="00B31A29" w:rsidP="004265A1">
      <w:pPr>
        <w:spacing w:line="240" w:lineRule="atLeast"/>
        <w:rPr>
          <w:rFonts w:cs="Arial"/>
        </w:rPr>
      </w:pPr>
      <w:bookmarkStart w:id="12" w:name="_ENREF_8"/>
      <w:r w:rsidRPr="004265A1">
        <w:rPr>
          <w:rFonts w:cs="Arial"/>
        </w:rPr>
        <w:t xml:space="preserve">GIBBARD, P.L., HEAD, M.J., WALKER, M.J.C. AND THE SUBCOMMISSION ON </w:t>
      </w:r>
      <w:r w:rsidR="00EE5BAD">
        <w:rPr>
          <w:rFonts w:cs="Arial"/>
        </w:rPr>
        <w:t>QUATERNARY STRATIGRAPHY, 2010</w:t>
      </w:r>
      <w:r w:rsidRPr="004265A1">
        <w:rPr>
          <w:rFonts w:cs="Arial"/>
        </w:rPr>
        <w:t>—</w:t>
      </w:r>
      <w:hyperlink r:id="rId61" w:history="1">
        <w:r w:rsidRPr="00EE5BAD">
          <w:rPr>
            <w:rStyle w:val="Hyperlink"/>
            <w:rFonts w:cs="Arial"/>
          </w:rPr>
          <w:t>Formal ratification of the Quaternary System/Period and the Pleistocene Series/Epoch with a base at 2.58 Ma</w:t>
        </w:r>
      </w:hyperlink>
      <w:r w:rsidRPr="004265A1">
        <w:rPr>
          <w:rFonts w:cs="Arial"/>
        </w:rPr>
        <w:t>. Journal of Quaternary Science, 25, 96-102.</w:t>
      </w:r>
      <w:bookmarkEnd w:id="12"/>
    </w:p>
    <w:p w14:paraId="37A2C47F" w14:textId="77777777" w:rsidR="003632DC" w:rsidRDefault="003632DC" w:rsidP="003632DC">
      <w:pPr>
        <w:spacing w:line="240" w:lineRule="atLeast"/>
        <w:rPr>
          <w:rFonts w:cs="Arial"/>
          <w:szCs w:val="20"/>
        </w:rPr>
      </w:pPr>
      <w:r w:rsidRPr="00B948DC">
        <w:rPr>
          <w:rFonts w:cs="Arial"/>
          <w:caps/>
          <w:szCs w:val="20"/>
        </w:rPr>
        <w:t>Gradstein, F. M., Ogg, J. G., Schmitz, M. D. and Ogg, G. M.</w:t>
      </w:r>
      <w:r>
        <w:rPr>
          <w:rFonts w:cs="Arial"/>
          <w:caps/>
          <w:szCs w:val="20"/>
        </w:rPr>
        <w:t xml:space="preserve">, </w:t>
      </w:r>
      <w:r w:rsidRPr="00B948DC">
        <w:rPr>
          <w:rFonts w:cs="Arial"/>
          <w:szCs w:val="20"/>
        </w:rPr>
        <w:t>2020</w:t>
      </w:r>
      <w:r w:rsidRPr="00816B73">
        <w:rPr>
          <w:rFonts w:cs="Arial"/>
          <w:szCs w:val="20"/>
        </w:rPr>
        <w:t>—</w:t>
      </w:r>
      <w:r w:rsidRPr="00B948DC">
        <w:rPr>
          <w:rFonts w:cs="Arial"/>
          <w:szCs w:val="20"/>
        </w:rPr>
        <w:t>Geologic Time Scale 2020.</w:t>
      </w:r>
      <w:r>
        <w:rPr>
          <w:rFonts w:cs="Arial"/>
          <w:szCs w:val="20"/>
        </w:rPr>
        <w:t xml:space="preserve"> Elsevier.</w:t>
      </w:r>
    </w:p>
    <w:p w14:paraId="2F1CA1B4" w14:textId="1C476910" w:rsidR="00B31A29" w:rsidRPr="004265A1" w:rsidRDefault="00B31A29" w:rsidP="004265A1">
      <w:pPr>
        <w:spacing w:line="240" w:lineRule="atLeast"/>
        <w:rPr>
          <w:rFonts w:cs="Arial"/>
        </w:rPr>
      </w:pPr>
      <w:r w:rsidRPr="004265A1">
        <w:rPr>
          <w:rFonts w:cs="Arial"/>
        </w:rPr>
        <w:t>GRAHAME, J, 2018–</w:t>
      </w:r>
      <w:hyperlink r:id="rId62" w:history="1">
        <w:r w:rsidRPr="00EE5BAD">
          <w:rPr>
            <w:rStyle w:val="Hyperlink"/>
            <w:rFonts w:cs="Arial"/>
          </w:rPr>
          <w:t xml:space="preserve">Mesozoic to </w:t>
        </w:r>
        <w:proofErr w:type="spellStart"/>
        <w:r w:rsidRPr="00EE5BAD">
          <w:rPr>
            <w:rStyle w:val="Hyperlink"/>
            <w:rFonts w:cs="Arial"/>
          </w:rPr>
          <w:t>Cenozoic</w:t>
        </w:r>
        <w:proofErr w:type="spellEnd"/>
        <w:r w:rsidRPr="00EE5BAD">
          <w:rPr>
            <w:rStyle w:val="Hyperlink"/>
            <w:rFonts w:cs="Arial"/>
          </w:rPr>
          <w:t xml:space="preserve"> depositional environments and fluid migration within the Caswell Sub-basin: Key insights from new interpretation and modelling of the </w:t>
        </w:r>
        <w:proofErr w:type="spellStart"/>
        <w:r w:rsidRPr="00EE5BAD">
          <w:rPr>
            <w:rStyle w:val="Hyperlink"/>
            <w:rFonts w:cs="Arial"/>
          </w:rPr>
          <w:t>Schild</w:t>
        </w:r>
        <w:proofErr w:type="spellEnd"/>
        <w:r w:rsidRPr="00EE5BAD">
          <w:rPr>
            <w:rStyle w:val="Hyperlink"/>
            <w:rFonts w:cs="Arial"/>
          </w:rPr>
          <w:t xml:space="preserve"> phase 2 3D</w:t>
        </w:r>
      </w:hyperlink>
      <w:r w:rsidRPr="004265A1">
        <w:rPr>
          <w:rFonts w:cs="Arial"/>
        </w:rPr>
        <w:t>. AEGC Conference. Extended Abstract.</w:t>
      </w:r>
    </w:p>
    <w:p w14:paraId="78745519" w14:textId="379F85EB" w:rsidR="00B31A29" w:rsidRPr="004265A1" w:rsidRDefault="00B31A29" w:rsidP="004265A1">
      <w:pPr>
        <w:spacing w:line="240" w:lineRule="atLeast"/>
        <w:rPr>
          <w:rFonts w:cs="Arial"/>
        </w:rPr>
      </w:pPr>
      <w:r w:rsidRPr="004265A1">
        <w:rPr>
          <w:rFonts w:cs="Arial"/>
        </w:rPr>
        <w:t>GROSJEAN, E., EDWARDS, D.S., BOREHAM, C.J., HONG, Z., CHEN, J. AND SOHN, J., 2016—</w:t>
      </w:r>
      <w:hyperlink r:id="rId63" w:history="1">
        <w:r w:rsidRPr="004265A1">
          <w:rPr>
            <w:rFonts w:cs="Arial"/>
            <w:color w:val="0000FF"/>
          </w:rPr>
          <w:t xml:space="preserve">Using </w:t>
        </w:r>
        <w:r w:rsidRPr="004265A1">
          <w:rPr>
            <w:rFonts w:cs="Arial"/>
            <w:i/>
            <w:color w:val="0000FF"/>
          </w:rPr>
          <w:t>neo</w:t>
        </w:r>
        <w:r w:rsidRPr="004265A1">
          <w:rPr>
            <w:rFonts w:cs="Arial"/>
            <w:color w:val="0000FF"/>
          </w:rPr>
          <w:t>-pentane to probe the source of gases in accumulations of the Browse and Perth Basins. In: 19th Australian Organic Geochemistry Conference. Fremantle, 4-7 December 2016.</w:t>
        </w:r>
      </w:hyperlink>
    </w:p>
    <w:p w14:paraId="21F190B4" w14:textId="77777777" w:rsidR="00B31A29" w:rsidRPr="004265A1" w:rsidRDefault="00B31A29" w:rsidP="004265A1">
      <w:pPr>
        <w:spacing w:line="240" w:lineRule="atLeast"/>
        <w:rPr>
          <w:rFonts w:cs="Arial"/>
        </w:rPr>
      </w:pPr>
      <w:r w:rsidRPr="004265A1">
        <w:rPr>
          <w:rFonts w:cs="Arial"/>
        </w:rPr>
        <w:t>GROSJEAN, E., EDWARDS, D.S., KUSKE, T., HALL, L., ROLLET, N. AND ZUMBERGE, J., 2015—</w:t>
      </w:r>
      <w:hyperlink r:id="rId64" w:history="1">
        <w:proofErr w:type="gramStart"/>
        <w:r w:rsidRPr="004265A1">
          <w:rPr>
            <w:rFonts w:cs="Arial"/>
            <w:color w:val="0000FF"/>
          </w:rPr>
          <w:t>The</w:t>
        </w:r>
        <w:proofErr w:type="gramEnd"/>
        <w:r w:rsidRPr="004265A1">
          <w:rPr>
            <w:rFonts w:cs="Arial"/>
            <w:color w:val="0000FF"/>
          </w:rPr>
          <w:t xml:space="preserve"> source of oil and gas accumulations in the Browse Basin, North West Shelf of Australia: a geochemical assessment. AAPG International Conference and Exhibition, 13–16 September 2015, Melbourne, Australia, Abstract.</w:t>
        </w:r>
      </w:hyperlink>
      <w:r w:rsidRPr="004265A1">
        <w:rPr>
          <w:rFonts w:cs="Arial"/>
        </w:rPr>
        <w:t xml:space="preserve"> </w:t>
      </w:r>
    </w:p>
    <w:p w14:paraId="4B48FD2A" w14:textId="6D4991E2" w:rsidR="00B31A29" w:rsidRPr="004265A1" w:rsidRDefault="00B31A29" w:rsidP="004265A1">
      <w:pPr>
        <w:spacing w:line="240" w:lineRule="atLeast"/>
        <w:rPr>
          <w:rFonts w:cs="Arial"/>
        </w:rPr>
      </w:pPr>
      <w:r w:rsidRPr="004265A1">
        <w:rPr>
          <w:rFonts w:cs="Arial"/>
        </w:rPr>
        <w:t>HACKNEY, R. AND COSTELLOE, M., 2014—[webpage] New geophysical data for CO</w:t>
      </w:r>
      <w:r w:rsidRPr="004265A1">
        <w:rPr>
          <w:rFonts w:cs="Arial"/>
          <w:vertAlign w:val="subscript"/>
        </w:rPr>
        <w:t>2</w:t>
      </w:r>
      <w:r w:rsidRPr="004265A1">
        <w:rPr>
          <w:rFonts w:cs="Arial"/>
        </w:rPr>
        <w:t xml:space="preserve"> storage and hydrocarbon prospectivity in the Browse Basin. </w:t>
      </w:r>
      <w:hyperlink r:id="rId65" w:history="1">
        <w:r w:rsidRPr="004265A1">
          <w:rPr>
            <w:rFonts w:cs="Arial"/>
            <w:color w:val="0000FF"/>
          </w:rPr>
          <w:t>http://www.ga.gov.au/news-events/news/latest-news/new-geophysical-data-for-co2-storage-and-hydrocarbon-prospectivity-in-the-browse-basin2</w:t>
        </w:r>
      </w:hyperlink>
      <w:r w:rsidRPr="004265A1">
        <w:rPr>
          <w:rFonts w:cs="Arial"/>
        </w:rPr>
        <w:t xml:space="preserve"> (last accessed </w:t>
      </w:r>
      <w:r w:rsidR="00EB7DDC">
        <w:rPr>
          <w:rFonts w:cs="Arial"/>
        </w:rPr>
        <w:t>1 August 2020</w:t>
      </w:r>
      <w:r w:rsidRPr="004265A1">
        <w:rPr>
          <w:rFonts w:cs="Arial"/>
        </w:rPr>
        <w:t>).</w:t>
      </w:r>
    </w:p>
    <w:p w14:paraId="4A2521CD" w14:textId="7E3EC021" w:rsidR="00B31A29" w:rsidRPr="004265A1" w:rsidRDefault="00B31A29" w:rsidP="004265A1">
      <w:pPr>
        <w:spacing w:line="240" w:lineRule="atLeast"/>
        <w:rPr>
          <w:rFonts w:cs="Arial"/>
        </w:rPr>
      </w:pPr>
      <w:bookmarkStart w:id="13" w:name="_ENREF_9"/>
      <w:r w:rsidRPr="004265A1">
        <w:rPr>
          <w:rFonts w:cs="Arial"/>
        </w:rPr>
        <w:t>HARRIS, P., HEAP, A., PASSLOW, V., SBAFFI, L., FELLOWS, M., PORTER-SMITH, R., BUCHANAN, C. AND DANIELL, J., 2003—</w:t>
      </w:r>
      <w:hyperlink r:id="rId66" w:history="1">
        <w:r w:rsidRPr="004265A1">
          <w:rPr>
            <w:rFonts w:cs="Arial"/>
            <w:color w:val="0000FF"/>
          </w:rPr>
          <w:t>Geomorphic features of the continental margin of Australia. Record 2003/030. Geoscience Australia, Canberra.</w:t>
        </w:r>
        <w:bookmarkEnd w:id="13"/>
      </w:hyperlink>
      <w:r w:rsidRPr="004265A1">
        <w:rPr>
          <w:rFonts w:cs="Arial"/>
        </w:rPr>
        <w:t xml:space="preserve"> </w:t>
      </w:r>
    </w:p>
    <w:p w14:paraId="0D8EA4BF" w14:textId="77777777" w:rsidR="00B31A29" w:rsidRPr="004265A1" w:rsidRDefault="00B31A29" w:rsidP="004265A1">
      <w:pPr>
        <w:spacing w:line="240" w:lineRule="atLeast"/>
        <w:rPr>
          <w:rFonts w:cs="Arial"/>
        </w:rPr>
      </w:pPr>
      <w:bookmarkStart w:id="14" w:name="_ENREF_10"/>
      <w:r w:rsidRPr="004265A1">
        <w:rPr>
          <w:rFonts w:cs="Arial"/>
        </w:rPr>
        <w:t>HEAD, M.J., GIBBARD, P. AND SALVADOR, A., 2008—The Quaternary: its character and definition. Episodes, 31, 234-238.</w:t>
      </w:r>
      <w:bookmarkEnd w:id="14"/>
    </w:p>
    <w:p w14:paraId="3452DCC0" w14:textId="77777777" w:rsidR="00B31A29" w:rsidRPr="004265A1" w:rsidRDefault="00B31A29" w:rsidP="004265A1">
      <w:pPr>
        <w:spacing w:before="200" w:line="240" w:lineRule="atLeast"/>
        <w:rPr>
          <w:rFonts w:cs="Arial"/>
        </w:rPr>
      </w:pPr>
      <w:r w:rsidRPr="004265A1">
        <w:rPr>
          <w:rFonts w:cs="Arial"/>
        </w:rPr>
        <w:t>HEAP, A.D., HARRIS, P.T., HINDE, A. AND WOODS, M., 2005</w:t>
      </w:r>
      <w:r w:rsidRPr="004265A1">
        <w:rPr>
          <w:rFonts w:cs="Arial"/>
          <w:lang w:val="en"/>
        </w:rPr>
        <w:t>—</w:t>
      </w:r>
      <w:hyperlink r:id="rId67" w:history="1">
        <w:r w:rsidRPr="004265A1">
          <w:rPr>
            <w:rFonts w:cs="Arial"/>
            <w:color w:val="0000FF"/>
          </w:rPr>
          <w:t>Benthic Marine Bioregionalisation of Australia's Exclusive Economic Zone: Report to the National Oceans Office on the Development of a National Benthic Marine Bioregionalisation in Support of Regional Marine Planning. Department of Environment and Heritage, Geoscience Australia, CSIRO, Canberra.</w:t>
        </w:r>
      </w:hyperlink>
      <w:r w:rsidRPr="004265A1">
        <w:rPr>
          <w:rFonts w:cs="Arial"/>
        </w:rPr>
        <w:t xml:space="preserve"> </w:t>
      </w:r>
    </w:p>
    <w:p w14:paraId="69EB6F6A" w14:textId="77777777" w:rsidR="00B31A29" w:rsidRPr="004265A1" w:rsidRDefault="00B31A29" w:rsidP="004265A1">
      <w:pPr>
        <w:spacing w:line="240" w:lineRule="atLeast"/>
        <w:rPr>
          <w:rFonts w:cs="Arial"/>
          <w:bCs/>
        </w:rPr>
      </w:pPr>
      <w:r w:rsidRPr="004265A1">
        <w:rPr>
          <w:rFonts w:cs="Arial"/>
        </w:rPr>
        <w:t>HOCKING, R.M., MORY, A.J. AND WILLIAMS, I.R., 1994</w:t>
      </w:r>
      <w:r w:rsidRPr="004265A1">
        <w:rPr>
          <w:rFonts w:cs="Arial"/>
          <w:bCs/>
        </w:rPr>
        <w:t>—</w:t>
      </w:r>
      <w:proofErr w:type="gramStart"/>
      <w:r w:rsidRPr="004265A1">
        <w:rPr>
          <w:rFonts w:cs="Arial"/>
          <w:bCs/>
        </w:rPr>
        <w:t>An</w:t>
      </w:r>
      <w:proofErr w:type="gramEnd"/>
      <w:r w:rsidRPr="004265A1">
        <w:rPr>
          <w:rFonts w:cs="Arial"/>
          <w:bCs/>
        </w:rPr>
        <w:t xml:space="preserve"> atlas of Neoproterozoic and Phanerozoic basins of Western Australia. In: Purcell, P.G. and R.R. (</w:t>
      </w:r>
      <w:proofErr w:type="spellStart"/>
      <w:proofErr w:type="gramStart"/>
      <w:r w:rsidRPr="004265A1">
        <w:rPr>
          <w:rFonts w:cs="Arial"/>
          <w:bCs/>
        </w:rPr>
        <w:t>eds</w:t>
      </w:r>
      <w:proofErr w:type="spellEnd"/>
      <w:proofErr w:type="gramEnd"/>
      <w:r w:rsidRPr="004265A1">
        <w:rPr>
          <w:rFonts w:cs="Arial"/>
          <w:bCs/>
        </w:rPr>
        <w:t>), The Sedimentary Basins of Western Australia: Proceedings of Petroleum Exploration Society of Australia Symposium, Perth, 1994, 21–43.</w:t>
      </w:r>
    </w:p>
    <w:p w14:paraId="081E2228" w14:textId="77777777" w:rsidR="00B31A29" w:rsidRPr="004265A1" w:rsidRDefault="00B31A29" w:rsidP="004265A1">
      <w:pPr>
        <w:spacing w:line="240" w:lineRule="atLeast"/>
        <w:rPr>
          <w:rFonts w:cs="Arial"/>
          <w:bCs/>
        </w:rPr>
      </w:pPr>
      <w:r w:rsidRPr="004265A1">
        <w:rPr>
          <w:rFonts w:cs="Arial"/>
          <w:bCs/>
        </w:rPr>
        <w:t>HOFFMAN, N. AND HILL, K.C., 2004—Structural-stratigraphic evolution and hydrocarbon prospectivity of the deep-water Browse Basin, North West Shelf, Australia. In: Ellis, G.K., Baillie, P.W. and Munson, T.J. (</w:t>
      </w:r>
      <w:proofErr w:type="spellStart"/>
      <w:proofErr w:type="gramStart"/>
      <w:r w:rsidRPr="004265A1">
        <w:rPr>
          <w:rFonts w:cs="Arial"/>
          <w:bCs/>
        </w:rPr>
        <w:t>eds</w:t>
      </w:r>
      <w:proofErr w:type="spellEnd"/>
      <w:proofErr w:type="gramEnd"/>
      <w:r w:rsidRPr="004265A1">
        <w:rPr>
          <w:rFonts w:cs="Arial"/>
          <w:bCs/>
        </w:rPr>
        <w:t>), Timor Sea Petroleum Geoscience. Proceedings of the Timor Sea Symposium, Darwin, 19–20 June 2003. Northern Territory Geological Survey, Special Publication, 1, 393–409.</w:t>
      </w:r>
    </w:p>
    <w:p w14:paraId="07111A8C" w14:textId="77777777" w:rsidR="00B31A29" w:rsidRPr="004265A1" w:rsidRDefault="00B31A29" w:rsidP="004265A1">
      <w:pPr>
        <w:spacing w:line="240" w:lineRule="atLeast"/>
        <w:rPr>
          <w:rFonts w:cs="Arial"/>
        </w:rPr>
      </w:pPr>
      <w:r w:rsidRPr="004265A1">
        <w:rPr>
          <w:rFonts w:cs="Arial"/>
        </w:rPr>
        <w:t>HOLLOWAY, P.E., 1987—Internal hydraulic jumps and solitons at a shelf break region on the Australian North West Shelf. Journal of Geophysical Research, 92, 5405-5416.</w:t>
      </w:r>
    </w:p>
    <w:p w14:paraId="3634214F" w14:textId="77777777" w:rsidR="00B31A29" w:rsidRPr="004265A1" w:rsidRDefault="00B31A29" w:rsidP="004265A1">
      <w:pPr>
        <w:spacing w:line="240" w:lineRule="atLeast"/>
        <w:rPr>
          <w:rFonts w:cs="Arial"/>
        </w:rPr>
      </w:pPr>
      <w:r w:rsidRPr="004265A1">
        <w:rPr>
          <w:rFonts w:cs="Arial"/>
        </w:rPr>
        <w:t>HOLLOWAY, P.E., 2001–A regional model of the semidiurnal internal tide on the Australian North West Shelf. Journal of Geophysical Research, 106 (C9), 19625-19638.</w:t>
      </w:r>
    </w:p>
    <w:p w14:paraId="08EEB33D" w14:textId="109A9E41" w:rsidR="00B31A29" w:rsidRPr="004265A1" w:rsidRDefault="00B31A29" w:rsidP="004265A1">
      <w:pPr>
        <w:spacing w:line="240" w:lineRule="atLeast"/>
        <w:rPr>
          <w:rFonts w:cs="Arial"/>
        </w:rPr>
      </w:pPr>
      <w:r w:rsidRPr="004265A1">
        <w:rPr>
          <w:rFonts w:cs="Arial"/>
        </w:rPr>
        <w:t>HOWARD, F.J.F., NICHOLSON, C., BERNARDEL, G., CARROLL, A.G., GROSJEAN, E., HACKNEY, R., LECH, M., MELROSE, R., NICHOL, S.L., PICARD, K., RADKE, L.C., ROLLET, N., ROMEYN, R. AND SIWABESSY, P.J.W., 2016—</w:t>
      </w:r>
      <w:hyperlink r:id="rId68" w:history="1">
        <w:r w:rsidRPr="004265A1">
          <w:rPr>
            <w:rFonts w:cs="Arial"/>
            <w:color w:val="0000FF"/>
          </w:rPr>
          <w:t>A marine survey to investigate seal integrity between potential CO</w:t>
        </w:r>
        <w:r w:rsidRPr="004265A1">
          <w:rPr>
            <w:rFonts w:cs="Arial"/>
            <w:color w:val="0000FF"/>
            <w:vertAlign w:val="subscript"/>
          </w:rPr>
          <w:t>2</w:t>
        </w:r>
        <w:r w:rsidRPr="004265A1">
          <w:rPr>
            <w:rFonts w:cs="Arial"/>
            <w:color w:val="0000FF"/>
          </w:rPr>
          <w:t xml:space="preserve"> storage reservoirs and seafloor in the Caswell Sub-basin, Browse Basin, Western Australia: GA0345/GA0346/TAN1411 – Post-survey Report. Record 2016/05. Geoscience Australia, Canberra.</w:t>
        </w:r>
      </w:hyperlink>
      <w:r w:rsidRPr="004265A1">
        <w:rPr>
          <w:rFonts w:cs="Arial"/>
        </w:rPr>
        <w:t xml:space="preserve"> </w:t>
      </w:r>
    </w:p>
    <w:p w14:paraId="485ECEFA" w14:textId="1B364C25" w:rsidR="00B31A29" w:rsidRPr="004265A1" w:rsidRDefault="00B31A29" w:rsidP="004265A1">
      <w:pPr>
        <w:spacing w:line="240" w:lineRule="atLeast"/>
        <w:rPr>
          <w:rFonts w:cs="Arial"/>
          <w:caps/>
        </w:rPr>
      </w:pPr>
      <w:r w:rsidRPr="004265A1">
        <w:rPr>
          <w:rFonts w:cs="Arial"/>
          <w:caps/>
        </w:rPr>
        <w:t>Hunt and Schlumberger Geoservices, 2014</w:t>
      </w:r>
      <w:r w:rsidRPr="004265A1">
        <w:rPr>
          <w:rFonts w:cs="Arial"/>
        </w:rPr>
        <w:t xml:space="preserve">—Schooner-1 End </w:t>
      </w:r>
      <w:proofErr w:type="gramStart"/>
      <w:r w:rsidRPr="004265A1">
        <w:rPr>
          <w:rFonts w:cs="Arial"/>
        </w:rPr>
        <w:t>Of</w:t>
      </w:r>
      <w:proofErr w:type="gramEnd"/>
      <w:r w:rsidRPr="004265A1">
        <w:rPr>
          <w:rFonts w:cs="Arial"/>
        </w:rPr>
        <w:t xml:space="preserve"> Well Report (EOWR) </w:t>
      </w:r>
      <w:proofErr w:type="spellStart"/>
      <w:r w:rsidRPr="004265A1">
        <w:rPr>
          <w:rFonts w:cs="Arial"/>
        </w:rPr>
        <w:t>Geoservices</w:t>
      </w:r>
      <w:proofErr w:type="spellEnd"/>
      <w:r w:rsidRPr="004265A1">
        <w:rPr>
          <w:rFonts w:cs="Arial"/>
        </w:rPr>
        <w:t xml:space="preserve"> Sch</w:t>
      </w:r>
      <w:r w:rsidR="008C7B81">
        <w:rPr>
          <w:rFonts w:cs="Arial"/>
        </w:rPr>
        <w:t>l</w:t>
      </w:r>
      <w:r w:rsidRPr="004265A1">
        <w:rPr>
          <w:rFonts w:cs="Arial"/>
        </w:rPr>
        <w:t>u</w:t>
      </w:r>
      <w:r w:rsidR="008C7B81">
        <w:rPr>
          <w:rFonts w:cs="Arial"/>
        </w:rPr>
        <w:t>m</w:t>
      </w:r>
      <w:r w:rsidRPr="004265A1">
        <w:rPr>
          <w:rFonts w:cs="Arial"/>
        </w:rPr>
        <w:t>berger Mudlogging, 44pp.</w:t>
      </w:r>
    </w:p>
    <w:p w14:paraId="78371FEA" w14:textId="77777777" w:rsidR="00B31A29" w:rsidRPr="004265A1" w:rsidRDefault="00B31A29" w:rsidP="004265A1">
      <w:pPr>
        <w:spacing w:line="240" w:lineRule="atLeast"/>
        <w:rPr>
          <w:rFonts w:cs="Arial"/>
        </w:rPr>
      </w:pPr>
      <w:r w:rsidRPr="004265A1">
        <w:rPr>
          <w:rFonts w:cs="Arial"/>
          <w:caps/>
        </w:rPr>
        <w:t>Hunt Oil Australia Permit 425 Holding Company Pty LTD, 2014</w:t>
      </w:r>
      <w:r w:rsidRPr="004265A1">
        <w:rPr>
          <w:rFonts w:cs="Arial"/>
        </w:rPr>
        <w:t>—Schooner 1 Well Completion Report (Basic Data), unpublished.</w:t>
      </w:r>
    </w:p>
    <w:p w14:paraId="75D03EB4" w14:textId="77777777" w:rsidR="00B31A29" w:rsidRPr="004265A1" w:rsidRDefault="00B31A29" w:rsidP="004265A1">
      <w:pPr>
        <w:spacing w:line="240" w:lineRule="atLeast"/>
        <w:rPr>
          <w:rFonts w:cs="Arial"/>
          <w:bCs/>
        </w:rPr>
      </w:pPr>
      <w:r w:rsidRPr="004265A1">
        <w:rPr>
          <w:rFonts w:cs="Arial"/>
          <w:bCs/>
        </w:rPr>
        <w:t>INGRAM, G.M., EATON, S. AND REGTIEN, J.M.M., 2000—Cornea case study: lessons for the future. The APPEA Journal, 40(1), 56–65.</w:t>
      </w:r>
    </w:p>
    <w:p w14:paraId="51027268" w14:textId="3F6CA581" w:rsidR="00B31A29" w:rsidRPr="004265A1" w:rsidRDefault="00B31A29" w:rsidP="004265A1">
      <w:pPr>
        <w:spacing w:line="240" w:lineRule="atLeast"/>
        <w:rPr>
          <w:rFonts w:cs="Arial"/>
        </w:rPr>
      </w:pPr>
      <w:r w:rsidRPr="004265A1">
        <w:rPr>
          <w:rFonts w:cs="Arial"/>
        </w:rPr>
        <w:t xml:space="preserve">INPEX, </w:t>
      </w:r>
      <w:r w:rsidR="002F2E15" w:rsidRPr="004265A1">
        <w:rPr>
          <w:rFonts w:cs="Arial"/>
        </w:rPr>
        <w:t>20</w:t>
      </w:r>
      <w:r w:rsidR="002F2E15">
        <w:rPr>
          <w:rFonts w:cs="Arial"/>
        </w:rPr>
        <w:t>20</w:t>
      </w:r>
      <w:r w:rsidRPr="004265A1">
        <w:rPr>
          <w:rFonts w:cs="Arial"/>
        </w:rPr>
        <w:t xml:space="preserve">—[webpage] The </w:t>
      </w:r>
      <w:proofErr w:type="spellStart"/>
      <w:r w:rsidRPr="004265A1">
        <w:rPr>
          <w:rFonts w:cs="Arial"/>
        </w:rPr>
        <w:t>Ichthys</w:t>
      </w:r>
      <w:proofErr w:type="spellEnd"/>
      <w:r w:rsidRPr="004265A1">
        <w:rPr>
          <w:rFonts w:cs="Arial"/>
        </w:rPr>
        <w:t xml:space="preserve"> LNG Project </w:t>
      </w:r>
      <w:hyperlink r:id="rId69" w:history="1">
        <w:r w:rsidR="002F2E15">
          <w:rPr>
            <w:rStyle w:val="Hyperlink"/>
          </w:rPr>
          <w:t>https://www.inpex.com.au/projects/ichthys-lng/</w:t>
        </w:r>
      </w:hyperlink>
      <w:r w:rsidR="002F2E15">
        <w:t xml:space="preserve"> </w:t>
      </w:r>
      <w:r w:rsidRPr="004265A1">
        <w:rPr>
          <w:rFonts w:cs="Arial"/>
        </w:rPr>
        <w:t xml:space="preserve">(last accessed </w:t>
      </w:r>
      <w:r w:rsidR="002F2E15">
        <w:rPr>
          <w:rFonts w:cs="Arial"/>
        </w:rPr>
        <w:t>1 August 2020</w:t>
      </w:r>
      <w:r w:rsidRPr="004265A1">
        <w:rPr>
          <w:rFonts w:cs="Arial"/>
        </w:rPr>
        <w:t>).</w:t>
      </w:r>
    </w:p>
    <w:p w14:paraId="23000655" w14:textId="15FA9A5A" w:rsidR="00B31A29" w:rsidRPr="004265A1" w:rsidRDefault="00B31A29" w:rsidP="004265A1">
      <w:pPr>
        <w:spacing w:line="240" w:lineRule="atLeast"/>
        <w:rPr>
          <w:rFonts w:cs="Arial"/>
        </w:rPr>
      </w:pPr>
      <w:r w:rsidRPr="004265A1">
        <w:rPr>
          <w:rFonts w:cs="Arial"/>
        </w:rPr>
        <w:t xml:space="preserve">ION, 2017—[webpage] </w:t>
      </w:r>
      <w:proofErr w:type="spellStart"/>
      <w:r w:rsidRPr="004265A1">
        <w:rPr>
          <w:rFonts w:cs="Arial"/>
        </w:rPr>
        <w:t>WestraliaSPAN</w:t>
      </w:r>
      <w:proofErr w:type="spellEnd"/>
      <w:r w:rsidRPr="004265A1">
        <w:rPr>
          <w:rFonts w:cs="Arial"/>
        </w:rPr>
        <w:t xml:space="preserve"> </w:t>
      </w:r>
      <w:hyperlink r:id="rId70" w:history="1">
        <w:r w:rsidRPr="004265A1">
          <w:rPr>
            <w:rFonts w:cs="Arial"/>
            <w:color w:val="0000FF"/>
          </w:rPr>
          <w:t>http://www.iongeo.com/Data_Library/Asia_Pacific/WestraliaSPAN/</w:t>
        </w:r>
      </w:hyperlink>
      <w:r w:rsidRPr="004265A1">
        <w:rPr>
          <w:rFonts w:cs="Arial"/>
        </w:rPr>
        <w:t xml:space="preserve"> (last accessed </w:t>
      </w:r>
      <w:r w:rsidR="002F2E15">
        <w:rPr>
          <w:rFonts w:cs="Arial"/>
        </w:rPr>
        <w:t>1 August 2020</w:t>
      </w:r>
      <w:r w:rsidRPr="004265A1">
        <w:rPr>
          <w:rFonts w:cs="Arial"/>
        </w:rPr>
        <w:t>).</w:t>
      </w:r>
    </w:p>
    <w:p w14:paraId="2BDB3BA7" w14:textId="6C6EFA69" w:rsidR="003020A9" w:rsidRPr="004265A1" w:rsidRDefault="003020A9" w:rsidP="003020A9">
      <w:pPr>
        <w:spacing w:line="240" w:lineRule="atLeast"/>
        <w:rPr>
          <w:rFonts w:cs="Arial"/>
        </w:rPr>
      </w:pPr>
      <w:bookmarkStart w:id="15" w:name="_ENREF_14"/>
      <w:r>
        <w:rPr>
          <w:rFonts w:cs="Arial"/>
        </w:rPr>
        <w:t>IPB PETROLEUM</w:t>
      </w:r>
      <w:r w:rsidRPr="004265A1">
        <w:rPr>
          <w:rFonts w:cs="Arial"/>
        </w:rPr>
        <w:t>, 201</w:t>
      </w:r>
      <w:r>
        <w:rPr>
          <w:rFonts w:cs="Arial"/>
        </w:rPr>
        <w:t>8</w:t>
      </w:r>
      <w:r w:rsidRPr="004265A1">
        <w:rPr>
          <w:rFonts w:cs="Arial"/>
        </w:rPr>
        <w:t xml:space="preserve">—[webpage] </w:t>
      </w:r>
      <w:r w:rsidR="00004E9C" w:rsidRPr="00DB26E8">
        <w:rPr>
          <w:rFonts w:cs="Arial"/>
        </w:rPr>
        <w:t>ASX Announcement.</w:t>
      </w:r>
      <w:r w:rsidR="00004E9C">
        <w:rPr>
          <w:rFonts w:cs="Arial"/>
        </w:rPr>
        <w:t xml:space="preserve"> </w:t>
      </w:r>
      <w:r w:rsidRPr="003020A9">
        <w:rPr>
          <w:rFonts w:cs="Arial"/>
        </w:rPr>
        <w:t>Idris Prospective Resources Significantly Increased</w:t>
      </w:r>
      <w:r>
        <w:rPr>
          <w:rFonts w:cs="Arial"/>
        </w:rPr>
        <w:t xml:space="preserve">, 11 May 2018 </w:t>
      </w:r>
      <w:hyperlink r:id="rId71" w:history="1">
        <w:r w:rsidRPr="00A168C6">
          <w:rPr>
            <w:rStyle w:val="Hyperlink"/>
          </w:rPr>
          <w:t>https://www.asx.com.au/asxpdf/20180511/pdf/43tyfqvyjw3b34.pdf</w:t>
        </w:r>
      </w:hyperlink>
      <w:r>
        <w:t xml:space="preserve"> (</w:t>
      </w:r>
      <w:r w:rsidRPr="004265A1">
        <w:rPr>
          <w:rFonts w:cs="Arial"/>
        </w:rPr>
        <w:t xml:space="preserve">last accessed </w:t>
      </w:r>
      <w:r>
        <w:rPr>
          <w:rFonts w:cs="Arial"/>
        </w:rPr>
        <w:t>5 May 2021</w:t>
      </w:r>
      <w:r w:rsidRPr="004265A1">
        <w:rPr>
          <w:rFonts w:cs="Arial"/>
        </w:rPr>
        <w:t>).</w:t>
      </w:r>
    </w:p>
    <w:p w14:paraId="52FFBFC6" w14:textId="433CA9B5" w:rsidR="00B31A29" w:rsidRPr="004265A1" w:rsidRDefault="00B31A29" w:rsidP="004265A1">
      <w:pPr>
        <w:spacing w:line="240" w:lineRule="atLeast"/>
        <w:rPr>
          <w:rFonts w:cs="Arial"/>
        </w:rPr>
      </w:pPr>
      <w:r w:rsidRPr="004265A1">
        <w:rPr>
          <w:rFonts w:cs="Arial"/>
        </w:rPr>
        <w:t>JAMES, N.P., BONE, Y., KYSER, T.K., DIX, G.R. AND COLLINS, L.B., 2004—</w:t>
      </w:r>
      <w:proofErr w:type="gramStart"/>
      <w:r w:rsidRPr="004265A1">
        <w:rPr>
          <w:rFonts w:cs="Arial"/>
        </w:rPr>
        <w:t>The</w:t>
      </w:r>
      <w:proofErr w:type="gramEnd"/>
      <w:r w:rsidRPr="004265A1">
        <w:rPr>
          <w:rFonts w:cs="Arial"/>
        </w:rPr>
        <w:t xml:space="preserve"> importance of changing oceanography in controlling late Quaternary carbonate sedimentation on a high-energy, tropical, oceanic ramp: north-western Australia. Sedimentology, 51, 1179-1205.</w:t>
      </w:r>
      <w:bookmarkEnd w:id="15"/>
    </w:p>
    <w:p w14:paraId="386CE10D" w14:textId="77777777" w:rsidR="00B31A29" w:rsidRPr="004265A1" w:rsidRDefault="00B31A29" w:rsidP="004265A1">
      <w:pPr>
        <w:spacing w:line="240" w:lineRule="atLeast"/>
        <w:rPr>
          <w:rFonts w:cs="Arial"/>
        </w:rPr>
      </w:pPr>
      <w:r w:rsidRPr="004265A1">
        <w:rPr>
          <w:rFonts w:cs="Arial"/>
        </w:rPr>
        <w:t>JONES, A.T., KENNARD, J.M., LOGAN, G.A., GROSJEAN, E. AND MARSHALL, J., 2009—Fluid expulsion features associated with sand waves on Australia’s central North West Shelf. Geo-Marine Letters, 29, 233-248.</w:t>
      </w:r>
    </w:p>
    <w:p w14:paraId="44028C8F" w14:textId="10ED5079" w:rsidR="00B31A29" w:rsidRPr="004265A1" w:rsidRDefault="00B31A29" w:rsidP="004265A1">
      <w:pPr>
        <w:spacing w:line="240" w:lineRule="atLeast"/>
        <w:rPr>
          <w:rFonts w:cs="Arial"/>
        </w:rPr>
      </w:pPr>
      <w:r w:rsidRPr="004265A1">
        <w:rPr>
          <w:rFonts w:cs="Arial"/>
        </w:rPr>
        <w:t>JONES, A.T., KENNARD, J.M., RYAN, G.J., BERNARDEL, G., EARL. K.L, ROLLET, N., GROSJEAN, E. AND LOGAN, G.A., 2007—</w:t>
      </w:r>
      <w:hyperlink r:id="rId72" w:history="1">
        <w:r w:rsidRPr="004265A1">
          <w:rPr>
            <w:rFonts w:cs="Arial"/>
            <w:color w:val="0000FF"/>
          </w:rPr>
          <w:t>Geoscience Australia Marine Survey SS06/2006 Post-Survey Report: Natural hydrocarbon seepage on the Central North West Shelf. Record 2007/21. Geoscience Australia, Canberra.</w:t>
        </w:r>
      </w:hyperlink>
    </w:p>
    <w:p w14:paraId="30D725D0" w14:textId="260CE3F0" w:rsidR="00B31A29" w:rsidRPr="004265A1" w:rsidRDefault="00B31A29" w:rsidP="004265A1">
      <w:pPr>
        <w:spacing w:line="240" w:lineRule="atLeast"/>
        <w:rPr>
          <w:rFonts w:cs="Arial"/>
        </w:rPr>
      </w:pPr>
      <w:r w:rsidRPr="004265A1">
        <w:rPr>
          <w:rFonts w:cs="Arial"/>
        </w:rPr>
        <w:t>JONES, A.T., LOGAN, G.A., KENNARD. J.M. AND ROLLET, N., 2005—</w:t>
      </w:r>
      <w:hyperlink r:id="rId73" w:history="1">
        <w:r w:rsidRPr="004265A1">
          <w:rPr>
            <w:rFonts w:cs="Arial"/>
            <w:color w:val="0000FF"/>
          </w:rPr>
          <w:t xml:space="preserve">Testing natural hydrocarbon seepage detection tools on the Yampi Shelf, </w:t>
        </w:r>
        <w:proofErr w:type="spellStart"/>
        <w:r w:rsidRPr="004265A1">
          <w:rPr>
            <w:rFonts w:cs="Arial"/>
            <w:color w:val="0000FF"/>
          </w:rPr>
          <w:t>Northwestern</w:t>
        </w:r>
        <w:proofErr w:type="spellEnd"/>
        <w:r w:rsidRPr="004265A1">
          <w:rPr>
            <w:rFonts w:cs="Arial"/>
            <w:color w:val="0000FF"/>
          </w:rPr>
          <w:t xml:space="preserve"> Australia. Geoscience Australia Survey S267, Post-survey report. Record 2005/15 Geoscience Australia, Canberra.</w:t>
        </w:r>
      </w:hyperlink>
    </w:p>
    <w:p w14:paraId="48D26A90" w14:textId="77777777" w:rsidR="00B31A29" w:rsidRPr="004265A1" w:rsidRDefault="00B31A29" w:rsidP="004265A1">
      <w:pPr>
        <w:spacing w:line="240" w:lineRule="atLeast"/>
        <w:rPr>
          <w:rFonts w:cs="Arial"/>
          <w:bCs/>
        </w:rPr>
      </w:pPr>
      <w:r w:rsidRPr="004265A1">
        <w:rPr>
          <w:rFonts w:cs="Arial"/>
          <w:bCs/>
        </w:rPr>
        <w:t>KAORU, M., KURATA, Y., CHRISTIANSEN, D.J. AND SCOTT, J., 2004—The Crux gas-condensate discovery, northern Browse Basin, Australia. In: Ellis, G.K., Baillie, P.W. and Munson, T.J. (</w:t>
      </w:r>
      <w:proofErr w:type="spellStart"/>
      <w:proofErr w:type="gramStart"/>
      <w:r w:rsidRPr="004265A1">
        <w:rPr>
          <w:rFonts w:cs="Arial"/>
          <w:bCs/>
        </w:rPr>
        <w:t>eds</w:t>
      </w:r>
      <w:proofErr w:type="spellEnd"/>
      <w:proofErr w:type="gramEnd"/>
      <w:r w:rsidRPr="004265A1">
        <w:rPr>
          <w:rFonts w:cs="Arial"/>
          <w:bCs/>
        </w:rPr>
        <w:t>), Timor Sea Petroleum Geoscience. Proceedings of the Timor Sea Symposium, Darwin, 19–20 June 2003. Northern Territory Geological Survey, Special Publication, 1, 67–79.</w:t>
      </w:r>
    </w:p>
    <w:p w14:paraId="4B4EF386" w14:textId="6CE59046" w:rsidR="00B31A29" w:rsidRPr="004265A1" w:rsidRDefault="00B31A29" w:rsidP="004265A1">
      <w:pPr>
        <w:spacing w:line="240" w:lineRule="atLeast"/>
        <w:rPr>
          <w:rFonts w:cs="Arial"/>
        </w:rPr>
      </w:pPr>
      <w:r w:rsidRPr="004265A1">
        <w:rPr>
          <w:rFonts w:cs="Arial"/>
          <w:bCs/>
        </w:rPr>
        <w:t>KAROON GAS AUSTRALIA LTD, 2010a</w:t>
      </w:r>
      <w:r w:rsidRPr="004265A1">
        <w:rPr>
          <w:rFonts w:cs="Arial"/>
        </w:rPr>
        <w:t>—[webpage] ASX Announcement</w:t>
      </w:r>
      <w:r w:rsidR="00004E9C">
        <w:rPr>
          <w:rFonts w:cs="Arial"/>
        </w:rPr>
        <w:t>.</w:t>
      </w:r>
      <w:r w:rsidRPr="004265A1">
        <w:rPr>
          <w:rFonts w:cs="Arial"/>
        </w:rPr>
        <w:t xml:space="preserve"> Poseidon-2 Progress Report No. 19, 3 February 2010. </w:t>
      </w:r>
      <w:r w:rsidR="002F2E15" w:rsidRPr="002F2E15">
        <w:t>https://www.karoonenergy.com.au/wp-content/uploads/2010/02/Poseidon-2_Progress_Report_No_19_</w:t>
      </w:r>
      <w:proofErr w:type="gramStart"/>
      <w:r w:rsidR="002F2E15" w:rsidRPr="002F2E15">
        <w:t>03022010.pdf</w:t>
      </w:r>
      <w:r w:rsidR="002F2E15">
        <w:t xml:space="preserve"> </w:t>
      </w:r>
      <w:r w:rsidRPr="004265A1">
        <w:rPr>
          <w:rFonts w:cs="Arial"/>
        </w:rPr>
        <w:t xml:space="preserve"> (</w:t>
      </w:r>
      <w:proofErr w:type="gramEnd"/>
      <w:r w:rsidRPr="004265A1">
        <w:rPr>
          <w:rFonts w:cs="Arial"/>
        </w:rPr>
        <w:t xml:space="preserve">last accessed </w:t>
      </w:r>
      <w:r w:rsidR="002F2E15">
        <w:rPr>
          <w:rFonts w:cs="Arial"/>
        </w:rPr>
        <w:t>1 August 2020</w:t>
      </w:r>
      <w:r w:rsidRPr="004265A1">
        <w:rPr>
          <w:rFonts w:cs="Arial"/>
        </w:rPr>
        <w:t>).</w:t>
      </w:r>
    </w:p>
    <w:p w14:paraId="2EE13406" w14:textId="46C62475" w:rsidR="00B31A29" w:rsidRPr="004265A1" w:rsidRDefault="00B31A29" w:rsidP="004265A1">
      <w:pPr>
        <w:spacing w:line="240" w:lineRule="atLeast"/>
        <w:rPr>
          <w:rFonts w:cs="Arial"/>
        </w:rPr>
      </w:pPr>
      <w:r w:rsidRPr="004265A1">
        <w:rPr>
          <w:rFonts w:cs="Arial"/>
          <w:bCs/>
        </w:rPr>
        <w:t>KAROON GAS AUSTRALIA LTD, 2010b</w:t>
      </w:r>
      <w:r w:rsidRPr="004265A1">
        <w:rPr>
          <w:rFonts w:cs="Arial"/>
        </w:rPr>
        <w:t xml:space="preserve">—[webpage] ASX Announcement. Kronos-1 Progress Report No. 12, 19 May 2010. </w:t>
      </w:r>
      <w:hyperlink r:id="rId74" w:tooltip="Web link to Karoon Gas media announcement on Wednesday 19th May 2010: Kronos-1 Progress Report No.12" w:history="1">
        <w:r w:rsidRPr="004265A1">
          <w:rPr>
            <w:rFonts w:cs="Arial"/>
            <w:color w:val="0000FF"/>
          </w:rPr>
          <w:t>http://asx.com.au/asxpdf/20100519/pdf/31qdxbhz4cpmt4.pdf</w:t>
        </w:r>
      </w:hyperlink>
      <w:r w:rsidRPr="004265A1">
        <w:rPr>
          <w:rFonts w:cs="Arial"/>
        </w:rPr>
        <w:t xml:space="preserve"> (last accessed </w:t>
      </w:r>
      <w:r w:rsidR="002F2E15">
        <w:rPr>
          <w:rFonts w:cs="Arial"/>
        </w:rPr>
        <w:t>1 August 2020</w:t>
      </w:r>
      <w:r w:rsidRPr="004265A1">
        <w:rPr>
          <w:rFonts w:cs="Arial"/>
        </w:rPr>
        <w:t>).</w:t>
      </w:r>
    </w:p>
    <w:p w14:paraId="10958394" w14:textId="5291DC02" w:rsidR="00B31A29" w:rsidRPr="004265A1" w:rsidRDefault="00B31A29" w:rsidP="004265A1">
      <w:pPr>
        <w:spacing w:line="240" w:lineRule="atLeast"/>
        <w:rPr>
          <w:rFonts w:cs="Arial"/>
        </w:rPr>
      </w:pPr>
      <w:r w:rsidRPr="004265A1">
        <w:rPr>
          <w:rFonts w:cs="Arial"/>
        </w:rPr>
        <w:t>KAROON GAS AUSTRALIA LTD, 2012</w:t>
      </w:r>
      <w:r w:rsidRPr="004265A1">
        <w:rPr>
          <w:rFonts w:cs="Arial"/>
          <w:bCs/>
        </w:rPr>
        <w:t>—</w:t>
      </w:r>
      <w:r w:rsidRPr="004265A1">
        <w:rPr>
          <w:rFonts w:cs="Arial"/>
        </w:rPr>
        <w:t xml:space="preserve">[webpage] </w:t>
      </w:r>
      <w:r w:rsidRPr="004265A1">
        <w:rPr>
          <w:rFonts w:cs="Arial"/>
          <w:bCs/>
        </w:rPr>
        <w:t xml:space="preserve">ASX Announcement. Boreas-1 flowing gas at facility constrained stabilized rate of 30.2 million standard cubic feet per day, during the clean-up flow, 17 October 2012. </w:t>
      </w:r>
      <w:hyperlink r:id="rId75" w:tooltip="Web link to Karoon Gas media release on 17 October 2012: Boreas-1 flowing gas at facility constrained stabilized rate of 30.2 million standard cubic feet per day, during the clean-up flow" w:history="1">
        <w:r w:rsidRPr="004265A1">
          <w:rPr>
            <w:rFonts w:cs="Arial"/>
            <w:bCs/>
            <w:color w:val="0000FF"/>
          </w:rPr>
          <w:t>http://asx.com.au/asxpdf/20121017/pdf/429fks45m4jl7j.pdf</w:t>
        </w:r>
      </w:hyperlink>
      <w:r w:rsidRPr="004265A1">
        <w:rPr>
          <w:rFonts w:cs="Arial"/>
          <w:bCs/>
        </w:rPr>
        <w:t xml:space="preserve"> </w:t>
      </w:r>
      <w:r w:rsidRPr="004265A1">
        <w:rPr>
          <w:rFonts w:cs="Arial"/>
        </w:rPr>
        <w:t xml:space="preserve">(last accessed </w:t>
      </w:r>
      <w:r w:rsidR="002F2E15">
        <w:rPr>
          <w:rFonts w:cs="Arial"/>
        </w:rPr>
        <w:t>1 August 2020</w:t>
      </w:r>
      <w:r w:rsidRPr="004265A1">
        <w:rPr>
          <w:rFonts w:cs="Arial"/>
        </w:rPr>
        <w:t>).</w:t>
      </w:r>
    </w:p>
    <w:p w14:paraId="52E57D7C" w14:textId="7B228012" w:rsidR="00B31A29" w:rsidRPr="004265A1" w:rsidRDefault="00B31A29" w:rsidP="004265A1">
      <w:pPr>
        <w:spacing w:line="240" w:lineRule="atLeast"/>
        <w:rPr>
          <w:rFonts w:cs="Arial"/>
        </w:rPr>
      </w:pPr>
      <w:r w:rsidRPr="004265A1">
        <w:rPr>
          <w:rFonts w:cs="Arial"/>
          <w:bCs/>
        </w:rPr>
        <w:t>KAROON GAS AUSTRALIA LTD, 2013a</w:t>
      </w:r>
      <w:r w:rsidRPr="004265A1">
        <w:rPr>
          <w:rFonts w:cs="Arial"/>
        </w:rPr>
        <w:t xml:space="preserve">—[webpage] ASX Announcement. </w:t>
      </w:r>
      <w:r w:rsidRPr="004265A1">
        <w:rPr>
          <w:rFonts w:cs="Arial"/>
          <w:bCs/>
        </w:rPr>
        <w:t xml:space="preserve">Zephyros-1 Exploration Well in WA-398-P Progress Report No 9, 13 March 2013. </w:t>
      </w:r>
      <w:hyperlink r:id="rId76" w:tooltip="Web link to Karoon Gas media release on 13 March 2013: Zephyros-1 Exploration Well in WA-398-P Progress Report No. 9" w:history="1">
        <w:r w:rsidRPr="004265A1">
          <w:rPr>
            <w:rFonts w:cs="Arial"/>
            <w:bCs/>
            <w:color w:val="0000FF"/>
          </w:rPr>
          <w:t>http://asx.com.au/asxpdf/20130313/pdf/42dmjnm8ny5444.pdf</w:t>
        </w:r>
      </w:hyperlink>
      <w:r w:rsidRPr="004265A1">
        <w:rPr>
          <w:rFonts w:cs="Arial"/>
          <w:bCs/>
        </w:rPr>
        <w:t xml:space="preserve"> </w:t>
      </w:r>
      <w:r w:rsidRPr="004265A1">
        <w:rPr>
          <w:rFonts w:cs="Arial"/>
        </w:rPr>
        <w:t xml:space="preserve">(last accessed </w:t>
      </w:r>
      <w:r w:rsidR="002F2E15">
        <w:rPr>
          <w:rFonts w:cs="Arial"/>
        </w:rPr>
        <w:t>1 August 2020</w:t>
      </w:r>
      <w:r w:rsidRPr="004265A1">
        <w:rPr>
          <w:rFonts w:cs="Arial"/>
        </w:rPr>
        <w:t>).</w:t>
      </w:r>
    </w:p>
    <w:p w14:paraId="490BEB24" w14:textId="2752BA23" w:rsidR="00B31A29" w:rsidRPr="004265A1" w:rsidRDefault="00B31A29" w:rsidP="004265A1">
      <w:pPr>
        <w:spacing w:line="240" w:lineRule="atLeast"/>
        <w:rPr>
          <w:rFonts w:cs="Arial"/>
        </w:rPr>
      </w:pPr>
      <w:r w:rsidRPr="004265A1">
        <w:rPr>
          <w:rFonts w:cs="Arial"/>
          <w:bCs/>
        </w:rPr>
        <w:t>KAROON GAS AUSTRALIA LTD, 2013b</w:t>
      </w:r>
      <w:r w:rsidRPr="004265A1">
        <w:rPr>
          <w:rFonts w:cs="Arial"/>
        </w:rPr>
        <w:t xml:space="preserve">—[webpage] ASX Announcement. Browse Basin Gas Discovery at Proteus-1 Progress Report No 12, 30 August 2013. </w:t>
      </w:r>
      <w:hyperlink r:id="rId77" w:tooltip="Web link to Karoon Gas media release on 30 August 2013: Browse Basin Discovery at Proteus-1 Progress Report No.12" w:history="1">
        <w:r w:rsidRPr="004265A1">
          <w:rPr>
            <w:rFonts w:cs="Arial"/>
            <w:color w:val="0000FF"/>
          </w:rPr>
          <w:t>http://asx.com.au/asxpdf/20130830/pdf/42j1tpvl6zcssd.pdf</w:t>
        </w:r>
      </w:hyperlink>
      <w:r w:rsidRPr="004265A1">
        <w:rPr>
          <w:rFonts w:cs="Arial"/>
        </w:rPr>
        <w:t xml:space="preserve"> (last accessed </w:t>
      </w:r>
      <w:r w:rsidR="002F2E15">
        <w:rPr>
          <w:rFonts w:cs="Arial"/>
        </w:rPr>
        <w:t>1 August 2020</w:t>
      </w:r>
      <w:r w:rsidRPr="004265A1">
        <w:rPr>
          <w:rFonts w:cs="Arial"/>
        </w:rPr>
        <w:t>).</w:t>
      </w:r>
    </w:p>
    <w:p w14:paraId="6948AFE6" w14:textId="69D35C80" w:rsidR="00B31A29" w:rsidRPr="004265A1" w:rsidRDefault="00B31A29" w:rsidP="004265A1">
      <w:pPr>
        <w:spacing w:line="240" w:lineRule="atLeast"/>
        <w:rPr>
          <w:rFonts w:cs="Arial"/>
        </w:rPr>
      </w:pPr>
      <w:r w:rsidRPr="004265A1">
        <w:rPr>
          <w:rFonts w:cs="Arial"/>
          <w:bCs/>
        </w:rPr>
        <w:t>KAROON GAS AUSTRALIA LTD, 2013c</w:t>
      </w:r>
      <w:r w:rsidRPr="004265A1">
        <w:rPr>
          <w:rFonts w:cs="Arial"/>
        </w:rPr>
        <w:t xml:space="preserve">—[webpage] ASX Announcement. Proteus-1 ST2 successfully flows condensate bearing gas Progress Report 13, 17 September 2013. </w:t>
      </w:r>
      <w:hyperlink r:id="rId78" w:tooltip="Web link to Karoon Gas media release on 17 September 2013: Proteus-1 ST2 successfully flows condensate bearing gas Progress Report 13" w:history="1">
        <w:r w:rsidRPr="004265A1">
          <w:rPr>
            <w:rFonts w:cs="Arial"/>
            <w:color w:val="0000FF"/>
          </w:rPr>
          <w:t>http://asx.com.au/asxpdf/20130917/pdf/42jdvns14kk8h0.pdf</w:t>
        </w:r>
      </w:hyperlink>
      <w:r w:rsidRPr="004265A1">
        <w:rPr>
          <w:rFonts w:cs="Arial"/>
        </w:rPr>
        <w:t xml:space="preserve"> (last accessed </w:t>
      </w:r>
      <w:r w:rsidR="002F2E15">
        <w:rPr>
          <w:rFonts w:cs="Arial"/>
        </w:rPr>
        <w:t>1 August 2020</w:t>
      </w:r>
      <w:r w:rsidRPr="004265A1">
        <w:rPr>
          <w:rFonts w:cs="Arial"/>
        </w:rPr>
        <w:t>).</w:t>
      </w:r>
    </w:p>
    <w:p w14:paraId="2490F302" w14:textId="2345F511" w:rsidR="00B31A29" w:rsidRPr="00DB26E8" w:rsidRDefault="00B31A29" w:rsidP="004265A1">
      <w:pPr>
        <w:pStyle w:val="CommentText"/>
        <w:rPr>
          <w:rFonts w:cs="Arial"/>
        </w:rPr>
      </w:pPr>
      <w:r w:rsidRPr="00DB26E8">
        <w:rPr>
          <w:rFonts w:cs="Arial"/>
          <w:bCs/>
        </w:rPr>
        <w:t>KAROON GAS AUSTRALIA LTD, 2014a</w:t>
      </w:r>
      <w:r w:rsidRPr="00DB26E8">
        <w:rPr>
          <w:rFonts w:cs="Arial"/>
        </w:rPr>
        <w:t xml:space="preserve">—[webpage] ASX Announcement. Grace-1 Exploration Well in WA-314-P Progress Report No 10, 31 January 2014. </w:t>
      </w:r>
      <w:hyperlink r:id="rId79" w:history="1">
        <w:r w:rsidR="004265A1" w:rsidRPr="00DB26E8">
          <w:rPr>
            <w:rStyle w:val="Hyperlink"/>
            <w:rFonts w:cs="Arial"/>
          </w:rPr>
          <w:t>https://www.asx.com.au/asxpdf/20140131/pdf/42mfzkxhhhxtbc.pdf</w:t>
        </w:r>
      </w:hyperlink>
      <w:r w:rsidR="004265A1" w:rsidRPr="00DB26E8">
        <w:rPr>
          <w:rFonts w:cs="Arial"/>
        </w:rPr>
        <w:t xml:space="preserve"> (last accessed </w:t>
      </w:r>
      <w:r w:rsidR="002F2E15" w:rsidRPr="00DB26E8">
        <w:rPr>
          <w:rFonts w:cs="Arial"/>
        </w:rPr>
        <w:t>1 August 2020</w:t>
      </w:r>
      <w:r w:rsidRPr="00DB26E8">
        <w:rPr>
          <w:rFonts w:cs="Arial"/>
        </w:rPr>
        <w:t>).</w:t>
      </w:r>
    </w:p>
    <w:p w14:paraId="67C74F25" w14:textId="774262C1" w:rsidR="00B31A29" w:rsidRPr="004265A1" w:rsidRDefault="00B31A29" w:rsidP="004265A1">
      <w:pPr>
        <w:spacing w:line="240" w:lineRule="atLeast"/>
        <w:rPr>
          <w:rFonts w:cs="Arial"/>
          <w:bCs/>
        </w:rPr>
      </w:pPr>
      <w:r w:rsidRPr="004265A1">
        <w:rPr>
          <w:rFonts w:cs="Arial"/>
          <w:bCs/>
        </w:rPr>
        <w:t>KAROON GAS AUSTRALIA LTD, 2014b</w:t>
      </w:r>
      <w:r w:rsidRPr="004265A1">
        <w:rPr>
          <w:rFonts w:cs="Arial"/>
        </w:rPr>
        <w:t>—[webpage] ASX Announcement. Poseidon North-1 Exploration Well, WA-315-P Progress Report No 4, 1</w:t>
      </w:r>
      <w:r w:rsidR="00073911">
        <w:rPr>
          <w:rFonts w:cs="Arial"/>
        </w:rPr>
        <w:t>6</w:t>
      </w:r>
      <w:r w:rsidRPr="004265A1">
        <w:rPr>
          <w:rFonts w:cs="Arial"/>
        </w:rPr>
        <w:t xml:space="preserve"> May 2014. </w:t>
      </w:r>
      <w:r w:rsidR="00073911" w:rsidRPr="00073911">
        <w:t>https://www.karoonenergy.com.au/wp-content/uploads/2014/05/Poseidon_North-1_Progress_Report_no_4..pdf</w:t>
      </w:r>
      <w:r w:rsidR="00073911" w:rsidRPr="00073911" w:rsidDel="00073911">
        <w:t xml:space="preserve"> </w:t>
      </w:r>
      <w:r w:rsidRPr="004265A1">
        <w:rPr>
          <w:rFonts w:cs="Arial"/>
        </w:rPr>
        <w:t xml:space="preserve">(last accessed </w:t>
      </w:r>
      <w:r w:rsidR="00073911">
        <w:rPr>
          <w:rFonts w:cs="Arial"/>
        </w:rPr>
        <w:t>1 August 2020</w:t>
      </w:r>
      <w:r w:rsidRPr="004265A1">
        <w:rPr>
          <w:rFonts w:cs="Arial"/>
        </w:rPr>
        <w:t>).</w:t>
      </w:r>
    </w:p>
    <w:p w14:paraId="643419DA" w14:textId="5E44BFBF" w:rsidR="00B31A29" w:rsidRPr="004265A1" w:rsidRDefault="00B31A29" w:rsidP="004265A1">
      <w:pPr>
        <w:spacing w:line="240" w:lineRule="atLeast"/>
        <w:rPr>
          <w:rFonts w:cs="Arial"/>
        </w:rPr>
      </w:pPr>
      <w:r w:rsidRPr="004265A1">
        <w:rPr>
          <w:rFonts w:cs="Arial"/>
          <w:bCs/>
        </w:rPr>
        <w:t>KAROON GAS AUSTRALIA LTD, 2014c</w:t>
      </w:r>
      <w:r w:rsidRPr="004265A1">
        <w:rPr>
          <w:rFonts w:cs="Arial"/>
        </w:rPr>
        <w:t xml:space="preserve">—[webpage] ASX Announcement. Browse Basin Gas Discovery at Pharos-1 Exploration Well, WA-398-P Progress Report No 5, 17 July 2014. </w:t>
      </w:r>
      <w:hyperlink r:id="rId80" w:history="1">
        <w:r w:rsidR="00E337FA" w:rsidRPr="00371768">
          <w:rPr>
            <w:rStyle w:val="Hyperlink"/>
          </w:rPr>
          <w:t>https://www.karoonenergy.com.au/wp-content/uploads/2014/07/Pharos-1_Progress_Report_No_5.pdf</w:t>
        </w:r>
      </w:hyperlink>
      <w:r w:rsidR="00E337FA">
        <w:t xml:space="preserve"> </w:t>
      </w:r>
      <w:r w:rsidRPr="004265A1">
        <w:rPr>
          <w:rFonts w:cs="Arial"/>
        </w:rPr>
        <w:t xml:space="preserve">(last accessed </w:t>
      </w:r>
      <w:r w:rsidR="00073911">
        <w:rPr>
          <w:rFonts w:cs="Arial"/>
        </w:rPr>
        <w:t>1 August 2020</w:t>
      </w:r>
      <w:r w:rsidRPr="004265A1">
        <w:rPr>
          <w:rFonts w:cs="Arial"/>
        </w:rPr>
        <w:t>).</w:t>
      </w:r>
    </w:p>
    <w:p w14:paraId="7F483B7B" w14:textId="1769DB6A" w:rsidR="00E337FA" w:rsidRDefault="00E337FA" w:rsidP="00E337FA">
      <w:pPr>
        <w:spacing w:line="240" w:lineRule="atLeast"/>
        <w:rPr>
          <w:rFonts w:cs="Arial"/>
          <w:bCs/>
        </w:rPr>
      </w:pPr>
      <w:r>
        <w:rPr>
          <w:rFonts w:cs="Arial"/>
          <w:bCs/>
        </w:rPr>
        <w:t>KELMAN, A.P, KHIDER, K., ROLLET, N., ABBOTT, S, GROSJEAN, E., AND LECH, M., 2017</w:t>
      </w:r>
      <w:r w:rsidRPr="004265A1">
        <w:rPr>
          <w:rFonts w:cs="Arial"/>
        </w:rPr>
        <w:t>—</w:t>
      </w:r>
      <w:r w:rsidRPr="00E337FA">
        <w:rPr>
          <w:rFonts w:cs="Arial"/>
        </w:rPr>
        <w:t>Browse Basin</w:t>
      </w:r>
      <w:r>
        <w:rPr>
          <w:rFonts w:cs="Arial"/>
        </w:rPr>
        <w:t xml:space="preserve"> </w:t>
      </w:r>
      <w:proofErr w:type="spellStart"/>
      <w:r>
        <w:rPr>
          <w:rFonts w:cs="Arial"/>
        </w:rPr>
        <w:t>Biozonation</w:t>
      </w:r>
      <w:proofErr w:type="spellEnd"/>
      <w:r>
        <w:rPr>
          <w:rFonts w:cs="Arial"/>
        </w:rPr>
        <w:t xml:space="preserve"> and Stratigraphy, </w:t>
      </w:r>
      <w:r w:rsidRPr="00E337FA">
        <w:rPr>
          <w:rFonts w:cs="Arial"/>
        </w:rPr>
        <w:t>Chart 32</w:t>
      </w:r>
      <w:r>
        <w:rPr>
          <w:rFonts w:cs="Arial"/>
        </w:rPr>
        <w:t>,</w:t>
      </w:r>
      <w:r w:rsidRPr="00E337FA">
        <w:t xml:space="preserve"> </w:t>
      </w:r>
      <w:r w:rsidRPr="00E337FA">
        <w:rPr>
          <w:rFonts w:cs="Arial"/>
        </w:rPr>
        <w:t xml:space="preserve">Geoscience Australia's Basin </w:t>
      </w:r>
      <w:proofErr w:type="spellStart"/>
      <w:r w:rsidRPr="00E337FA">
        <w:rPr>
          <w:rFonts w:cs="Arial"/>
        </w:rPr>
        <w:t>Biozonation</w:t>
      </w:r>
      <w:proofErr w:type="spellEnd"/>
      <w:r w:rsidRPr="00E337FA">
        <w:rPr>
          <w:rFonts w:cs="Arial"/>
        </w:rPr>
        <w:t xml:space="preserve"> and Stratigraphy Chart Series</w:t>
      </w:r>
      <w:r>
        <w:rPr>
          <w:rFonts w:cs="Arial"/>
        </w:rPr>
        <w:t>.</w:t>
      </w:r>
      <w:r w:rsidRPr="00E337FA">
        <w:t xml:space="preserve"> </w:t>
      </w:r>
      <w:r w:rsidRPr="00E337FA">
        <w:rPr>
          <w:rFonts w:cs="Arial"/>
        </w:rPr>
        <w:t xml:space="preserve">Geoscience Australia, Canberra. </w:t>
      </w:r>
      <w:hyperlink r:id="rId81" w:history="1">
        <w:r w:rsidRPr="00371768">
          <w:rPr>
            <w:rStyle w:val="Hyperlink"/>
            <w:rFonts w:cs="Arial"/>
          </w:rPr>
          <w:t>http://pid.geoscience.gov.au/dataset/ga/76687</w:t>
        </w:r>
      </w:hyperlink>
      <w:r>
        <w:rPr>
          <w:rFonts w:cs="Arial"/>
        </w:rPr>
        <w:t xml:space="preserve"> </w:t>
      </w:r>
    </w:p>
    <w:p w14:paraId="0A27751D" w14:textId="1D5920B3" w:rsidR="00B31A29" w:rsidRPr="004265A1" w:rsidRDefault="00B31A29" w:rsidP="004265A1">
      <w:pPr>
        <w:spacing w:line="240" w:lineRule="atLeast"/>
        <w:rPr>
          <w:rFonts w:cs="Arial"/>
          <w:bCs/>
        </w:rPr>
      </w:pPr>
      <w:r w:rsidRPr="004265A1">
        <w:rPr>
          <w:rFonts w:cs="Arial"/>
          <w:bCs/>
        </w:rPr>
        <w:t>KENNARD, J.M., DEIGHTON, I., RYAN, D., EDWARDS, D.S. AND BOREHAM, C.J., 2004—Subsidence and thermal history modelling: new insights into hydrocarbon expulsion from multiple petroleum systems in the Browse Basin. In: Ellis, G.K., Baillie, P.W. and Munson, T.J. (</w:t>
      </w:r>
      <w:proofErr w:type="spellStart"/>
      <w:proofErr w:type="gramStart"/>
      <w:r w:rsidRPr="004265A1">
        <w:rPr>
          <w:rFonts w:cs="Arial"/>
          <w:bCs/>
        </w:rPr>
        <w:t>eds</w:t>
      </w:r>
      <w:proofErr w:type="spellEnd"/>
      <w:proofErr w:type="gramEnd"/>
      <w:r w:rsidRPr="004265A1">
        <w:rPr>
          <w:rFonts w:cs="Arial"/>
          <w:bCs/>
        </w:rPr>
        <w:t>), Timor Sea Petroleum Geoscience. Proceedings of the Timor Sea Symposium, Darwin, 19–20 June 2003. Northern Territory Geological Survey, Special Publication, 1, 411–435.</w:t>
      </w:r>
    </w:p>
    <w:p w14:paraId="26C48944" w14:textId="77777777" w:rsidR="00B31A29" w:rsidRPr="004265A1" w:rsidRDefault="00B31A29" w:rsidP="004265A1">
      <w:pPr>
        <w:spacing w:line="240" w:lineRule="atLeast"/>
        <w:rPr>
          <w:rFonts w:cs="Arial"/>
        </w:rPr>
      </w:pPr>
      <w:bookmarkStart w:id="16" w:name="_ENREF_15"/>
      <w:r w:rsidRPr="004265A1">
        <w:rPr>
          <w:rFonts w:cs="Arial"/>
        </w:rPr>
        <w:t>KUHNT, W., BLUMEL, M., BOCH, R., DEWI, K.T., DA COSTA MONTEIRO, F., DURKOP, A., HANEBUTH, T., HEIDEMANN, U., HOLBOURNE, A., JIAN, Z., VAN DER KAARS, S., KAWAMURA, H., KAWOHL, H., NURNBERG, D., OBDYKE, B., PETERSEN, A., REGENBERG, M., ROSENTHAL, Y., RUHLEMANN, C., SADEKOV, A., SALOMON, B., TIAN, J., XU, J. AND ZURAIDA, R.,</w:t>
      </w:r>
      <w:r w:rsidRPr="004265A1" w:rsidDel="00C15161">
        <w:rPr>
          <w:rFonts w:cs="Arial"/>
        </w:rPr>
        <w:t xml:space="preserve"> </w:t>
      </w:r>
      <w:r w:rsidRPr="004265A1">
        <w:rPr>
          <w:rFonts w:cs="Arial"/>
        </w:rPr>
        <w:t xml:space="preserve">2006—Cruise Report SONNE-185 "Variability of the Indonesian Throughflow and Australasian Climate History of the Last 150 000 years (VITAL)". Kiel, Germany: Ins fur </w:t>
      </w:r>
      <w:proofErr w:type="spellStart"/>
      <w:proofErr w:type="gramStart"/>
      <w:r w:rsidRPr="004265A1">
        <w:rPr>
          <w:rFonts w:cs="Arial"/>
        </w:rPr>
        <w:t>Geowiss</w:t>
      </w:r>
      <w:proofErr w:type="spellEnd"/>
      <w:r w:rsidRPr="004265A1">
        <w:rPr>
          <w:rFonts w:cs="Arial"/>
        </w:rPr>
        <w:t>.,</w:t>
      </w:r>
      <w:proofErr w:type="gramEnd"/>
      <w:r w:rsidRPr="004265A1">
        <w:rPr>
          <w:rFonts w:cs="Arial"/>
        </w:rPr>
        <w:t xml:space="preserve"> Christian-</w:t>
      </w:r>
      <w:proofErr w:type="spellStart"/>
      <w:r w:rsidRPr="004265A1">
        <w:rPr>
          <w:rFonts w:cs="Arial"/>
        </w:rPr>
        <w:t>Albrechts</w:t>
      </w:r>
      <w:proofErr w:type="spellEnd"/>
      <w:r w:rsidRPr="004265A1">
        <w:rPr>
          <w:rFonts w:cs="Arial"/>
        </w:rPr>
        <w:t xml:space="preserve"> </w:t>
      </w:r>
      <w:proofErr w:type="spellStart"/>
      <w:r w:rsidRPr="004265A1">
        <w:rPr>
          <w:rFonts w:cs="Arial"/>
        </w:rPr>
        <w:t>Univ</w:t>
      </w:r>
      <w:proofErr w:type="spellEnd"/>
      <w:r w:rsidRPr="004265A1">
        <w:rPr>
          <w:rFonts w:cs="Arial"/>
        </w:rPr>
        <w:t xml:space="preserve"> </w:t>
      </w:r>
      <w:proofErr w:type="spellStart"/>
      <w:r w:rsidRPr="004265A1">
        <w:rPr>
          <w:rFonts w:cs="Arial"/>
        </w:rPr>
        <w:t>Zu</w:t>
      </w:r>
      <w:proofErr w:type="spellEnd"/>
      <w:r w:rsidRPr="004265A1">
        <w:rPr>
          <w:rFonts w:cs="Arial"/>
        </w:rPr>
        <w:t xml:space="preserve"> Kiel.</w:t>
      </w:r>
      <w:bookmarkEnd w:id="16"/>
    </w:p>
    <w:p w14:paraId="5CD2C43A" w14:textId="77777777" w:rsidR="00B31A29" w:rsidRPr="004265A1" w:rsidRDefault="00B31A29" w:rsidP="004265A1">
      <w:pPr>
        <w:spacing w:line="240" w:lineRule="atLeast"/>
        <w:rPr>
          <w:rFonts w:cs="Arial"/>
        </w:rPr>
      </w:pPr>
      <w:bookmarkStart w:id="17" w:name="_ENREF_16"/>
      <w:r w:rsidRPr="004265A1">
        <w:rPr>
          <w:rFonts w:cs="Arial"/>
        </w:rPr>
        <w:t xml:space="preserve">KUHNT, W., HOLBOURN, A., HALL, R., ZUVELA, M. AND KASE, R., 2004—Neogene history of the Indonesian Throughflow. In: Clift, P., </w:t>
      </w:r>
      <w:proofErr w:type="spellStart"/>
      <w:r w:rsidRPr="004265A1">
        <w:rPr>
          <w:rFonts w:cs="Arial"/>
        </w:rPr>
        <w:t>Kuhnt</w:t>
      </w:r>
      <w:proofErr w:type="spellEnd"/>
      <w:r w:rsidRPr="004265A1">
        <w:rPr>
          <w:rFonts w:cs="Arial"/>
        </w:rPr>
        <w:t>, W., Wang, P. AND Hayes, D. (eds.) Continent-Ocean interactions Within East Asian Marginal Seas. American Geophysical Union.</w:t>
      </w:r>
      <w:bookmarkEnd w:id="17"/>
    </w:p>
    <w:p w14:paraId="1CBECCB3" w14:textId="77777777" w:rsidR="00B31A29" w:rsidRPr="004265A1" w:rsidRDefault="00B31A29" w:rsidP="004265A1">
      <w:pPr>
        <w:spacing w:line="240" w:lineRule="atLeast"/>
        <w:rPr>
          <w:rFonts w:cs="Arial"/>
          <w:bCs/>
        </w:rPr>
      </w:pPr>
      <w:r w:rsidRPr="004265A1">
        <w:rPr>
          <w:rFonts w:cs="Arial"/>
          <w:bCs/>
        </w:rPr>
        <w:t>LAWRENCE, S.H.F., THOMPSON, M., RANKIN, A.P.C., ALEXANDER, J.C., BISHOP, D.J. AND BOTERHOVEN, B., 2014—A new structural analysis of the Browse Basin, Australian North West Margin. The APPEA Journal 54(1), 1–10.</w:t>
      </w:r>
    </w:p>
    <w:p w14:paraId="5EBFAA85" w14:textId="77777777" w:rsidR="00B31A29" w:rsidRPr="004265A1" w:rsidRDefault="00B31A29" w:rsidP="004265A1">
      <w:pPr>
        <w:spacing w:line="240" w:lineRule="atLeast"/>
        <w:rPr>
          <w:rFonts w:cs="Arial"/>
          <w:bCs/>
        </w:rPr>
      </w:pPr>
      <w:r w:rsidRPr="004265A1">
        <w:rPr>
          <w:rFonts w:cs="Arial"/>
          <w:bCs/>
        </w:rPr>
        <w:t>LECH, M.E., ROLLET, N., CAUST, D. AND ROMINE, K.K., 2015</w:t>
      </w:r>
      <w:r w:rsidRPr="004265A1">
        <w:rPr>
          <w:rFonts w:cs="Arial"/>
        </w:rPr>
        <w:t>—</w:t>
      </w:r>
      <w:hyperlink r:id="rId82" w:history="1">
        <w:r w:rsidRPr="004265A1">
          <w:rPr>
            <w:rFonts w:cs="Arial"/>
            <w:bCs/>
            <w:color w:val="0000FF"/>
          </w:rPr>
          <w:t>Paleogeographic Evolution of Early Campanian to Maastrichtian Supersequences in the Caswell Sub-Basin – Implications for CO</w:t>
        </w:r>
        <w:r w:rsidRPr="004265A1">
          <w:rPr>
            <w:rFonts w:cs="Arial"/>
            <w:bCs/>
            <w:color w:val="0000FF"/>
            <w:vertAlign w:val="subscript"/>
          </w:rPr>
          <w:t>2</w:t>
        </w:r>
        <w:r w:rsidRPr="004265A1">
          <w:rPr>
            <w:rFonts w:cs="Arial"/>
            <w:bCs/>
            <w:color w:val="0000FF"/>
          </w:rPr>
          <w:t xml:space="preserve"> Storage and Hydrocarbon Entrapment. </w:t>
        </w:r>
        <w:r w:rsidRPr="004265A1">
          <w:rPr>
            <w:rFonts w:cs="Arial"/>
            <w:color w:val="0000FF"/>
          </w:rPr>
          <w:t>AAPG International Conference and Exhibition, 13-16 September 2015, Melbourne, Australia</w:t>
        </w:r>
        <w:r w:rsidRPr="004265A1">
          <w:rPr>
            <w:rFonts w:cs="Arial"/>
            <w:bCs/>
            <w:color w:val="0000FF"/>
          </w:rPr>
          <w:t>.</w:t>
        </w:r>
      </w:hyperlink>
      <w:r w:rsidRPr="004265A1">
        <w:rPr>
          <w:rFonts w:cs="Arial"/>
          <w:bCs/>
        </w:rPr>
        <w:t xml:space="preserve"> </w:t>
      </w:r>
    </w:p>
    <w:p w14:paraId="79FD92B2" w14:textId="77777777" w:rsidR="00B31A29" w:rsidRPr="004265A1" w:rsidRDefault="00B31A29" w:rsidP="004265A1">
      <w:pPr>
        <w:spacing w:line="240" w:lineRule="atLeast"/>
        <w:rPr>
          <w:rFonts w:cs="Arial"/>
        </w:rPr>
      </w:pPr>
      <w:r w:rsidRPr="004265A1">
        <w:rPr>
          <w:rFonts w:cs="Arial"/>
        </w:rPr>
        <w:t>LE POIDEVIN, S.R., KUSKE, T.J., EDWARDS, D.S. AND TEMPLE, P.R., 2015—</w:t>
      </w:r>
      <w:hyperlink r:id="rId83" w:history="1">
        <w:r w:rsidRPr="004265A1">
          <w:rPr>
            <w:rFonts w:cs="Arial"/>
            <w:color w:val="0000FF"/>
          </w:rPr>
          <w:t>Australian Petroleum Accumulations Report 7 Browse Basin: Western Australia and Territory of Ashmore and Cartier Islands Adjacent Area, 2nd edition. Record 2015/10. Geoscience Australia, Canberra.</w:t>
        </w:r>
      </w:hyperlink>
      <w:r w:rsidRPr="004265A1">
        <w:rPr>
          <w:rFonts w:cs="Arial"/>
        </w:rPr>
        <w:t xml:space="preserve"> </w:t>
      </w:r>
    </w:p>
    <w:p w14:paraId="0FF1A377" w14:textId="68055684" w:rsidR="00B31A29" w:rsidRPr="004265A1" w:rsidRDefault="00B31A29" w:rsidP="004265A1">
      <w:pPr>
        <w:spacing w:line="240" w:lineRule="atLeast"/>
        <w:rPr>
          <w:rFonts w:cs="Arial"/>
        </w:rPr>
      </w:pPr>
      <w:r w:rsidRPr="004265A1">
        <w:rPr>
          <w:rFonts w:cs="Arial"/>
        </w:rPr>
        <w:t xml:space="preserve">LISIECKI, L.E. AND RAYMO, M.E., 2005—A Pliocene-Pleistocene stack of 57 globally distributed benthic </w:t>
      </w:r>
      <w:r w:rsidR="00004E9C">
        <w:rPr>
          <w:rFonts w:cs="Arial"/>
        </w:rPr>
        <w:t>δ</w:t>
      </w:r>
      <w:r w:rsidRPr="004265A1">
        <w:rPr>
          <w:rFonts w:cs="Arial"/>
          <w:vertAlign w:val="superscript"/>
        </w:rPr>
        <w:t>18</w:t>
      </w:r>
      <w:r w:rsidRPr="004265A1">
        <w:rPr>
          <w:rFonts w:cs="Arial"/>
        </w:rPr>
        <w:t>O records. Paleoceanography, 20, 1-17.</w:t>
      </w:r>
    </w:p>
    <w:p w14:paraId="4418B5D1" w14:textId="77777777" w:rsidR="00B31A29" w:rsidRPr="004265A1" w:rsidRDefault="00B31A29" w:rsidP="004265A1">
      <w:pPr>
        <w:spacing w:line="240" w:lineRule="atLeast"/>
        <w:rPr>
          <w:rFonts w:cs="Arial"/>
        </w:rPr>
      </w:pPr>
      <w:r w:rsidRPr="004265A1">
        <w:rPr>
          <w:rFonts w:cs="Arial"/>
        </w:rPr>
        <w:t>LOGAN, G.A., JONES, A.T., KENNARD, J.M., RYAN, D. AND ROLLET, N., 2010—Australian offshore natural hydrocarbon seepage studies, a review. Marine and Petroleum Geology, 27, 26-45.</w:t>
      </w:r>
    </w:p>
    <w:p w14:paraId="0303E580" w14:textId="77777777" w:rsidR="00B31A29" w:rsidRPr="004265A1" w:rsidRDefault="00B31A29" w:rsidP="004265A1">
      <w:pPr>
        <w:spacing w:line="240" w:lineRule="atLeast"/>
        <w:rPr>
          <w:rFonts w:cs="Arial"/>
          <w:bCs/>
        </w:rPr>
      </w:pPr>
      <w:r w:rsidRPr="004265A1">
        <w:rPr>
          <w:rFonts w:cs="Arial"/>
          <w:bCs/>
        </w:rPr>
        <w:t>MAUNG, T.U., CADMAN, S. AND WEST, B., 1994—A review of the petroleum potential of the Browse Basin. In: Purcell, P.G. and R.R. (</w:t>
      </w:r>
      <w:proofErr w:type="spellStart"/>
      <w:proofErr w:type="gramStart"/>
      <w:r w:rsidRPr="004265A1">
        <w:rPr>
          <w:rFonts w:cs="Arial"/>
          <w:bCs/>
        </w:rPr>
        <w:t>eds</w:t>
      </w:r>
      <w:proofErr w:type="spellEnd"/>
      <w:proofErr w:type="gramEnd"/>
      <w:r w:rsidRPr="004265A1">
        <w:rPr>
          <w:rFonts w:cs="Arial"/>
          <w:bCs/>
        </w:rPr>
        <w:t>), The Sedimentary Basins of Western Australia: Proceedings of Petroleum Exploration Society of Australia Symposium, Perth, 1994, 333–346.</w:t>
      </w:r>
    </w:p>
    <w:p w14:paraId="4788196B" w14:textId="77777777" w:rsidR="00B31A29" w:rsidRPr="004265A1" w:rsidRDefault="00B31A29" w:rsidP="004265A1">
      <w:pPr>
        <w:spacing w:line="240" w:lineRule="atLeast"/>
        <w:rPr>
          <w:rFonts w:cs="Arial"/>
        </w:rPr>
      </w:pPr>
      <w:bookmarkStart w:id="18" w:name="_ENREF_18"/>
      <w:r w:rsidRPr="004265A1">
        <w:rPr>
          <w:rFonts w:cs="Arial"/>
        </w:rPr>
        <w:t>MCKINNON, A.D., DUGGAN, S., HOLLIDAY, D. AND BRINKMAN, R., 2015—Plankton community structure and connectivity in the Kimberley-Browse region of NW Australia. Estuarine, Coastal and Shelf Science, 153, 156-167.</w:t>
      </w:r>
      <w:bookmarkEnd w:id="18"/>
    </w:p>
    <w:p w14:paraId="4B44075F" w14:textId="77777777" w:rsidR="00B31A29" w:rsidRPr="004265A1" w:rsidRDefault="00B31A29" w:rsidP="004265A1">
      <w:pPr>
        <w:spacing w:line="240" w:lineRule="atLeast"/>
        <w:rPr>
          <w:rFonts w:cs="Arial"/>
        </w:rPr>
      </w:pPr>
      <w:r w:rsidRPr="004265A1">
        <w:rPr>
          <w:rFonts w:cs="Arial"/>
          <w:caps/>
        </w:rPr>
        <w:t>Murphy Australia WA-423-P Oil Pty Ltd</w:t>
      </w:r>
      <w:r w:rsidRPr="004265A1">
        <w:rPr>
          <w:rFonts w:cs="Arial"/>
        </w:rPr>
        <w:t>, 2013—</w:t>
      </w:r>
      <w:proofErr w:type="spellStart"/>
      <w:r w:rsidRPr="004265A1">
        <w:rPr>
          <w:rFonts w:cs="Arial"/>
        </w:rPr>
        <w:t>Eupheme</w:t>
      </w:r>
      <w:proofErr w:type="spellEnd"/>
      <w:r w:rsidRPr="004265A1">
        <w:rPr>
          <w:rFonts w:cs="Arial"/>
        </w:rPr>
        <w:t xml:space="preserve"> 1 Final Well Completion Report, unpublished.</w:t>
      </w:r>
    </w:p>
    <w:p w14:paraId="0BDBAEC4" w14:textId="1EF17D57" w:rsidR="00B31A29" w:rsidRPr="004265A1" w:rsidRDefault="00B31A29" w:rsidP="004265A1">
      <w:pPr>
        <w:spacing w:line="240" w:lineRule="atLeast"/>
        <w:rPr>
          <w:rFonts w:cs="Arial"/>
        </w:rPr>
      </w:pPr>
      <w:r w:rsidRPr="004265A1">
        <w:rPr>
          <w:rFonts w:cs="Arial"/>
        </w:rPr>
        <w:t>NEXUS ENERGY LTD, 2007a—[webpage] ASX Announcement</w:t>
      </w:r>
      <w:r w:rsidR="003020A9">
        <w:rPr>
          <w:rFonts w:cs="Arial"/>
        </w:rPr>
        <w:t>.</w:t>
      </w:r>
      <w:r w:rsidRPr="004265A1">
        <w:rPr>
          <w:rFonts w:cs="Arial"/>
        </w:rPr>
        <w:t xml:space="preserve"> Progress Report No.16. Completion of drilling operations Crux-2 ST1 appraisal well in exploration permit AC/P23, 20 April 2007. </w:t>
      </w:r>
      <w:hyperlink r:id="rId84" w:tooltip="Web link to Nexus Energy media release on 20 April 2007: Progress Report No. 16 - Completion of drilling operations Crix-2 ST1 appraisal well in exploration permit AC/P23" w:history="1">
        <w:r w:rsidRPr="004265A1">
          <w:rPr>
            <w:rFonts w:cs="Arial"/>
            <w:color w:val="0000FF"/>
          </w:rPr>
          <w:t>http://asx.com.au/asxpdf/20070420/pdf/312170pr7l1f3k.pdf</w:t>
        </w:r>
      </w:hyperlink>
      <w:r w:rsidRPr="004265A1">
        <w:rPr>
          <w:rFonts w:cs="Arial"/>
        </w:rPr>
        <w:t xml:space="preserve"> (last accessed </w:t>
      </w:r>
      <w:r w:rsidR="00073911">
        <w:rPr>
          <w:rFonts w:cs="Arial"/>
        </w:rPr>
        <w:t>1 August 2020</w:t>
      </w:r>
      <w:r w:rsidRPr="004265A1">
        <w:rPr>
          <w:rFonts w:cs="Arial"/>
        </w:rPr>
        <w:t>).</w:t>
      </w:r>
    </w:p>
    <w:p w14:paraId="05CC5439" w14:textId="3C7A172C" w:rsidR="00B31A29" w:rsidRPr="004265A1" w:rsidRDefault="00B31A29" w:rsidP="004265A1">
      <w:pPr>
        <w:spacing w:line="240" w:lineRule="atLeast"/>
        <w:rPr>
          <w:rFonts w:cs="Arial"/>
          <w:bCs/>
        </w:rPr>
      </w:pPr>
      <w:r w:rsidRPr="004265A1">
        <w:rPr>
          <w:rFonts w:cs="Arial"/>
        </w:rPr>
        <w:t>NEXUS ENERGY LTD, 2007b—[webpage] ASX Announcement</w:t>
      </w:r>
      <w:r w:rsidR="003020A9">
        <w:rPr>
          <w:rFonts w:cs="Arial"/>
        </w:rPr>
        <w:t>.</w:t>
      </w:r>
      <w:r w:rsidRPr="004265A1">
        <w:rPr>
          <w:rFonts w:cs="Arial"/>
        </w:rPr>
        <w:t xml:space="preserve"> Fossetmaker-1 appraisal well intersects a tight gas column in Exploration Permit WA-377-P. 3 September 2007. </w:t>
      </w:r>
      <w:hyperlink r:id="rId85" w:tooltip="Web link to Nexus Energy media release on 3 September 2007: Fossetmaker-1 appraisal well intersects a tight gas column in exploration permit WA-377-P" w:history="1">
        <w:r w:rsidRPr="004265A1">
          <w:rPr>
            <w:rFonts w:cs="Arial"/>
            <w:color w:val="0000FF"/>
          </w:rPr>
          <w:t>http://asx.com.au/asxpdf/20070903/pdf/314c2mk96z4rq2.pdf</w:t>
        </w:r>
      </w:hyperlink>
      <w:r w:rsidRPr="004265A1">
        <w:rPr>
          <w:rFonts w:cs="Arial"/>
        </w:rPr>
        <w:t xml:space="preserve"> (last accessed </w:t>
      </w:r>
      <w:r w:rsidR="00073911">
        <w:rPr>
          <w:rFonts w:cs="Arial"/>
        </w:rPr>
        <w:t>1 August 2020</w:t>
      </w:r>
      <w:r w:rsidRPr="004265A1">
        <w:rPr>
          <w:rFonts w:cs="Arial"/>
        </w:rPr>
        <w:t>).</w:t>
      </w:r>
      <w:r w:rsidRPr="004265A1">
        <w:rPr>
          <w:rFonts w:cs="Arial"/>
          <w:bCs/>
        </w:rPr>
        <w:t xml:space="preserve"> </w:t>
      </w:r>
    </w:p>
    <w:p w14:paraId="0AC7B8F8" w14:textId="0B80DE27" w:rsidR="00B31A29" w:rsidRPr="004265A1" w:rsidRDefault="00B31A29" w:rsidP="004265A1">
      <w:pPr>
        <w:spacing w:line="240" w:lineRule="atLeast"/>
        <w:rPr>
          <w:rFonts w:cs="Arial"/>
        </w:rPr>
      </w:pPr>
      <w:r w:rsidRPr="004265A1">
        <w:rPr>
          <w:rFonts w:cs="Arial"/>
        </w:rPr>
        <w:t xml:space="preserve">NEXUS ENERGY LTD, 2011—[webpage] </w:t>
      </w:r>
      <w:r w:rsidR="003020A9" w:rsidRPr="00DB26E8">
        <w:rPr>
          <w:rFonts w:cs="Arial"/>
        </w:rPr>
        <w:t>ASX Announcement.</w:t>
      </w:r>
      <w:r w:rsidR="003020A9">
        <w:rPr>
          <w:rFonts w:cs="Arial"/>
        </w:rPr>
        <w:t xml:space="preserve"> </w:t>
      </w:r>
      <w:r w:rsidRPr="004265A1">
        <w:rPr>
          <w:rFonts w:cs="Arial"/>
        </w:rPr>
        <w:t xml:space="preserve">Crux Field – Liquids Project, SEAAOC 6 October. </w:t>
      </w:r>
      <w:hyperlink r:id="rId86" w:tooltip="Web link to Nexus Energy slide presentation about the Crux Field Liquids Project at SEAAOC Conference held in Darwin on 6 October 2011" w:history="1">
        <w:r w:rsidRPr="004265A1">
          <w:rPr>
            <w:rFonts w:cs="Arial"/>
            <w:color w:val="0000FF"/>
          </w:rPr>
          <w:t>http://asx.com.au/asxpdf/20111006/pdf/421l8s97407m4r.pdf</w:t>
        </w:r>
      </w:hyperlink>
      <w:r w:rsidRPr="004265A1">
        <w:rPr>
          <w:rFonts w:cs="Arial"/>
        </w:rPr>
        <w:t xml:space="preserve"> (last accessed </w:t>
      </w:r>
      <w:r w:rsidR="00073911">
        <w:rPr>
          <w:rFonts w:cs="Arial"/>
        </w:rPr>
        <w:t>1 August 2020</w:t>
      </w:r>
      <w:r w:rsidRPr="004265A1">
        <w:rPr>
          <w:rFonts w:cs="Arial"/>
        </w:rPr>
        <w:t>).</w:t>
      </w:r>
    </w:p>
    <w:p w14:paraId="2B0FC6A8" w14:textId="77777777" w:rsidR="00B31A29" w:rsidRPr="004265A1" w:rsidRDefault="00B31A29" w:rsidP="004265A1">
      <w:pPr>
        <w:spacing w:line="240" w:lineRule="atLeast"/>
        <w:rPr>
          <w:rFonts w:cs="Arial"/>
        </w:rPr>
      </w:pPr>
      <w:bookmarkStart w:id="19" w:name="_ENREF_19"/>
      <w:r w:rsidRPr="004265A1">
        <w:rPr>
          <w:rFonts w:cs="Arial"/>
        </w:rPr>
        <w:t>NICHOLSON, C., ROMEYN, R., LECH, M., ABBOTT, S.T., BERNARDEL, G., CARROLL, A., CAUST, D., GROSJEAN, E., HACKNEY, R., HOWARD, F., MELROSE, R., NICHOL, S., RADKE, L., ROLLET, N., SIWABESSY, J. AND TRAFFORD, J., 2015—</w:t>
      </w:r>
      <w:hyperlink r:id="rId87" w:history="1">
        <w:r w:rsidRPr="004265A1">
          <w:rPr>
            <w:rFonts w:cs="Arial"/>
            <w:color w:val="0000FF"/>
          </w:rPr>
          <w:t>Browse Basin 2014 Marine Survey: Investigating containment for potential Late Cretaceous CO2 storage plays. AAPG International Conference and Exhibition, 13-16 September 2015, Melbourne, Australia.</w:t>
        </w:r>
        <w:bookmarkEnd w:id="19"/>
      </w:hyperlink>
      <w:r w:rsidRPr="004265A1">
        <w:rPr>
          <w:rFonts w:cs="Arial"/>
        </w:rPr>
        <w:t xml:space="preserve"> </w:t>
      </w:r>
    </w:p>
    <w:p w14:paraId="1744D63A" w14:textId="77777777" w:rsidR="00B31A29" w:rsidRPr="004265A1" w:rsidRDefault="00B31A29" w:rsidP="004265A1">
      <w:pPr>
        <w:spacing w:line="240" w:lineRule="atLeast"/>
        <w:rPr>
          <w:rFonts w:cs="Arial"/>
          <w:bCs/>
        </w:rPr>
      </w:pPr>
      <w:r w:rsidRPr="004265A1">
        <w:rPr>
          <w:rFonts w:cs="Arial"/>
        </w:rPr>
        <w:t>O’BRIEN, G.W., ETHERIDGE, M.A., WILCOX, J.B., MORSE, M., SYMONDS, P., NORMAN, C. AND NEEDHAM, D.J., 1993</w:t>
      </w:r>
      <w:r w:rsidRPr="004265A1">
        <w:rPr>
          <w:rFonts w:cs="Arial"/>
          <w:bCs/>
        </w:rPr>
        <w:t>—</w:t>
      </w:r>
      <w:proofErr w:type="gramStart"/>
      <w:r w:rsidRPr="004265A1">
        <w:rPr>
          <w:rFonts w:cs="Arial"/>
          <w:bCs/>
        </w:rPr>
        <w:t>The</w:t>
      </w:r>
      <w:proofErr w:type="gramEnd"/>
      <w:r w:rsidRPr="004265A1">
        <w:rPr>
          <w:rFonts w:cs="Arial"/>
          <w:bCs/>
        </w:rPr>
        <w:t xml:space="preserve"> structural architecture of the Timor Sea, north-western Australia: implications for basin development and hydrocarbon exploration. The APEA Journal, 33(1), 258–278.</w:t>
      </w:r>
    </w:p>
    <w:p w14:paraId="46DB3594" w14:textId="7A7C5D7E" w:rsidR="00B31A29" w:rsidRPr="004265A1" w:rsidRDefault="00B31A29" w:rsidP="004265A1">
      <w:pPr>
        <w:spacing w:before="200" w:line="240" w:lineRule="atLeast"/>
        <w:rPr>
          <w:rFonts w:cs="Arial"/>
        </w:rPr>
      </w:pPr>
      <w:r w:rsidRPr="004265A1">
        <w:rPr>
          <w:rFonts w:cs="Arial"/>
        </w:rPr>
        <w:t>O’BRIEN, G.W. AND GLENN, K.C., 2005</w:t>
      </w:r>
      <w:r w:rsidRPr="004265A1">
        <w:rPr>
          <w:rFonts w:cs="Arial"/>
          <w:lang w:val="en"/>
        </w:rPr>
        <w:t>—</w:t>
      </w:r>
      <w:r w:rsidRPr="004265A1">
        <w:rPr>
          <w:rFonts w:cs="Arial"/>
        </w:rPr>
        <w:t>Natural hydrocarbon seepage, sub-seafloor geology and eustatic sea-level variations as key determiners of the nature and distribution of carbonate build-ups and other benthic habitat</w:t>
      </w:r>
      <w:r w:rsidR="00EC121E">
        <w:rPr>
          <w:rFonts w:cs="Arial"/>
        </w:rPr>
        <w:t xml:space="preserve">s in the Timor Sea, Australia. </w:t>
      </w:r>
      <w:r w:rsidRPr="004265A1">
        <w:rPr>
          <w:rFonts w:cs="Arial"/>
        </w:rPr>
        <w:t>The Beagle, Records of the Museum and Art Galleries of the Northern Territory 2005, Supplement 1, 31-42.</w:t>
      </w:r>
    </w:p>
    <w:p w14:paraId="62A345AE" w14:textId="7B2B63AB" w:rsidR="00B31A29" w:rsidRPr="004265A1" w:rsidRDefault="00B31A29" w:rsidP="004265A1">
      <w:pPr>
        <w:spacing w:line="240" w:lineRule="atLeast"/>
        <w:rPr>
          <w:rFonts w:cs="Arial"/>
        </w:rPr>
      </w:pPr>
      <w:r w:rsidRPr="004265A1">
        <w:rPr>
          <w:rFonts w:cs="Arial"/>
        </w:rPr>
        <w:t xml:space="preserve">OE DIGITAL, 2015—[Web page] Shell finds hydrocarbons on Auriga </w:t>
      </w:r>
      <w:hyperlink r:id="rId88" w:history="1">
        <w:r w:rsidRPr="004265A1">
          <w:rPr>
            <w:rFonts w:cs="Arial"/>
            <w:color w:val="0000FF"/>
          </w:rPr>
          <w:t>http://www.oedigital.com/component/k2/item/10136-shell-finds-hydrocarbons-on-auriga</w:t>
        </w:r>
      </w:hyperlink>
      <w:r w:rsidRPr="004265A1">
        <w:rPr>
          <w:rFonts w:cs="Arial"/>
        </w:rPr>
        <w:t xml:space="preserve"> (last accessed </w:t>
      </w:r>
      <w:r w:rsidR="00416A1A">
        <w:rPr>
          <w:rFonts w:cs="Arial"/>
        </w:rPr>
        <w:t>1 August 2020</w:t>
      </w:r>
      <w:r w:rsidRPr="004265A1">
        <w:rPr>
          <w:rFonts w:cs="Arial"/>
        </w:rPr>
        <w:t>).</w:t>
      </w:r>
    </w:p>
    <w:p w14:paraId="3A8DDBD6" w14:textId="77777777" w:rsidR="00B31A29" w:rsidRPr="004265A1" w:rsidRDefault="00B31A29" w:rsidP="004265A1">
      <w:pPr>
        <w:spacing w:before="200" w:line="240" w:lineRule="atLeast"/>
        <w:rPr>
          <w:rFonts w:cs="Arial"/>
        </w:rPr>
      </w:pPr>
      <w:r w:rsidRPr="004265A1">
        <w:rPr>
          <w:rFonts w:cs="Arial"/>
        </w:rPr>
        <w:t>PALU, T., HALL, L., EDWARDS, D., GROSJEAN, E., ROLLET, N., BOREHAM, C.J., BUCKLER, T., HIGGINS, K., NGUYEN, D. AND KHIDER, K., 2017a—</w:t>
      </w:r>
      <w:hyperlink r:id="rId89" w:history="1">
        <w:r w:rsidRPr="004265A1">
          <w:rPr>
            <w:rFonts w:cs="Arial"/>
            <w:color w:val="0000FF"/>
          </w:rPr>
          <w:t>Source Rocks and Hydrocarbon Fluids of the Browse Basin. AAPG-SEG 2017 Conference.</w:t>
        </w:r>
      </w:hyperlink>
      <w:r w:rsidRPr="004265A1">
        <w:rPr>
          <w:rFonts w:cs="Arial"/>
        </w:rPr>
        <w:t xml:space="preserve"> </w:t>
      </w:r>
    </w:p>
    <w:p w14:paraId="6F3786B8" w14:textId="4B1C01E7" w:rsidR="00B31A29" w:rsidRPr="004265A1" w:rsidRDefault="00B31A29" w:rsidP="004265A1">
      <w:pPr>
        <w:spacing w:line="240" w:lineRule="atLeast"/>
        <w:rPr>
          <w:rFonts w:cs="Arial"/>
        </w:rPr>
      </w:pPr>
      <w:r w:rsidRPr="004265A1">
        <w:rPr>
          <w:rFonts w:cs="Arial"/>
        </w:rPr>
        <w:t>PALU, T., HALL, L., GROSJEAN, E., EDWARDS, D., ROLLET, N., BOREHAM, C.J., MURRAY, A.P., NGUYEN, D., KHIDER, K. AND BUCKLER, T., 2017b—</w:t>
      </w:r>
      <w:hyperlink r:id="rId90" w:history="1">
        <w:r w:rsidRPr="004265A1">
          <w:rPr>
            <w:rFonts w:cs="Arial"/>
            <w:color w:val="0000FF"/>
          </w:rPr>
          <w:t>Integrated Petroleum Systems Analysis to Understand the Source of Fluids in the Browse Basin, Australia. APPEA Conference Extended Abstract.</w:t>
        </w:r>
      </w:hyperlink>
      <w:r w:rsidRPr="004265A1">
        <w:rPr>
          <w:rFonts w:cs="Arial"/>
        </w:rPr>
        <w:t xml:space="preserve"> </w:t>
      </w:r>
    </w:p>
    <w:p w14:paraId="403822DA" w14:textId="7AD9C7DC" w:rsidR="00B31A29" w:rsidRPr="004265A1" w:rsidRDefault="00B31A29" w:rsidP="004265A1">
      <w:pPr>
        <w:spacing w:line="240" w:lineRule="atLeast"/>
        <w:rPr>
          <w:rFonts w:cs="Arial"/>
        </w:rPr>
      </w:pPr>
      <w:r w:rsidRPr="004265A1">
        <w:rPr>
          <w:rFonts w:cs="Arial"/>
        </w:rPr>
        <w:t xml:space="preserve">PGS, 2017a—[webpage] NWS Australia 2D </w:t>
      </w:r>
      <w:proofErr w:type="spellStart"/>
      <w:r w:rsidRPr="004265A1">
        <w:rPr>
          <w:rFonts w:cs="Arial"/>
        </w:rPr>
        <w:t>GeoStreamer</w:t>
      </w:r>
      <w:proofErr w:type="spellEnd"/>
      <w:r w:rsidRPr="004265A1">
        <w:rPr>
          <w:rFonts w:cs="Arial"/>
        </w:rPr>
        <w:t xml:space="preserve">® </w:t>
      </w:r>
      <w:hyperlink r:id="rId91" w:history="1">
        <w:r w:rsidRPr="004265A1">
          <w:rPr>
            <w:rFonts w:cs="Arial"/>
            <w:color w:val="0000FF"/>
          </w:rPr>
          <w:t>https://www.pgs.com/data-library/asia-pacific/nw-australia/nws-australia/</w:t>
        </w:r>
      </w:hyperlink>
      <w:r w:rsidRPr="004265A1">
        <w:rPr>
          <w:rFonts w:cs="Arial"/>
        </w:rPr>
        <w:t xml:space="preserve"> (last accessed </w:t>
      </w:r>
      <w:r w:rsidR="00416A1A">
        <w:rPr>
          <w:rFonts w:cs="Arial"/>
        </w:rPr>
        <w:t>1 August 2020</w:t>
      </w:r>
      <w:r w:rsidRPr="004265A1">
        <w:rPr>
          <w:rFonts w:cs="Arial"/>
        </w:rPr>
        <w:t>).</w:t>
      </w:r>
    </w:p>
    <w:p w14:paraId="449DCF26" w14:textId="67C7DA96" w:rsidR="00B31A29" w:rsidRPr="004265A1" w:rsidRDefault="00B31A29" w:rsidP="004265A1">
      <w:pPr>
        <w:spacing w:line="240" w:lineRule="atLeast"/>
        <w:rPr>
          <w:rFonts w:cs="Arial"/>
        </w:rPr>
      </w:pPr>
      <w:r w:rsidRPr="004265A1">
        <w:rPr>
          <w:rFonts w:cs="Arial"/>
        </w:rPr>
        <w:t xml:space="preserve">PGS, 2017b—[webpage] Caswell 3D </w:t>
      </w:r>
      <w:proofErr w:type="spellStart"/>
      <w:r w:rsidRPr="004265A1">
        <w:rPr>
          <w:rFonts w:cs="Arial"/>
        </w:rPr>
        <w:t>GeoStreamer</w:t>
      </w:r>
      <w:proofErr w:type="spellEnd"/>
      <w:r w:rsidRPr="004265A1">
        <w:rPr>
          <w:rFonts w:cs="Arial"/>
        </w:rPr>
        <w:t xml:space="preserve">® </w:t>
      </w:r>
      <w:hyperlink r:id="rId92" w:history="1">
        <w:r w:rsidRPr="004265A1">
          <w:rPr>
            <w:rFonts w:cs="Arial"/>
            <w:color w:val="0000FF"/>
          </w:rPr>
          <w:t>https://www.pgs.com/data-library/asia-pacific/nw-australia/caswell/</w:t>
        </w:r>
      </w:hyperlink>
      <w:r w:rsidRPr="004265A1">
        <w:rPr>
          <w:rFonts w:cs="Arial"/>
        </w:rPr>
        <w:t xml:space="preserve"> (last accessed </w:t>
      </w:r>
      <w:r w:rsidR="00416A1A">
        <w:rPr>
          <w:rFonts w:cs="Arial"/>
        </w:rPr>
        <w:t>1 August 2020</w:t>
      </w:r>
      <w:r w:rsidRPr="004265A1">
        <w:rPr>
          <w:rFonts w:cs="Arial"/>
        </w:rPr>
        <w:t>).</w:t>
      </w:r>
    </w:p>
    <w:p w14:paraId="7520C95B" w14:textId="7786B3DE" w:rsidR="00B31A29" w:rsidRPr="004265A1" w:rsidRDefault="00B31A29" w:rsidP="004265A1">
      <w:pPr>
        <w:spacing w:line="240" w:lineRule="atLeast"/>
        <w:rPr>
          <w:rFonts w:cs="Arial"/>
        </w:rPr>
      </w:pPr>
      <w:r w:rsidRPr="004265A1">
        <w:rPr>
          <w:rFonts w:cs="Arial"/>
        </w:rPr>
        <w:t>PICARD, K., NICHOL, S.L., HASHIMOTO, R., CARROLL, A., BERNARDEL, G., JONES, L.E.A., SIWABESSY, P.J.W., RADKE, L.C., NICHOLAS, W.A., CAREY, M.C., STOWAR, M., HOWARD, F.J.F., TRAN, M. AND POTTER, A., 2014—</w:t>
      </w:r>
      <w:hyperlink r:id="rId93" w:history="1">
        <w:r w:rsidRPr="004265A1">
          <w:rPr>
            <w:rFonts w:cs="Arial"/>
            <w:color w:val="0000FF"/>
          </w:rPr>
          <w:t>Seabed environments and shallow geology of the Leveque Shelf, Browse Basin, Western Australia: GA0340/SOL5754 - Post-survey report. Record 2014/10. Geoscience Australia, Canberra</w:t>
        </w:r>
      </w:hyperlink>
      <w:r w:rsidRPr="004265A1">
        <w:rPr>
          <w:rFonts w:cs="Arial"/>
        </w:rPr>
        <w:t xml:space="preserve">. </w:t>
      </w:r>
    </w:p>
    <w:p w14:paraId="05D99F20" w14:textId="77777777" w:rsidR="00B31A29" w:rsidRPr="004265A1" w:rsidRDefault="00B31A29" w:rsidP="004265A1">
      <w:pPr>
        <w:spacing w:line="240" w:lineRule="atLeast"/>
        <w:rPr>
          <w:rFonts w:cs="Arial"/>
        </w:rPr>
      </w:pPr>
      <w:r w:rsidRPr="004265A1">
        <w:rPr>
          <w:rFonts w:cs="Arial"/>
        </w:rPr>
        <w:t>PORTER-SMITH, R., HARRIS, P.T., ANDERSEN, O.B., COLEMAN, R., GREENSLADE, D., JENKINS, C.J., 2001—Classification of the Australian continental shelf based on predicted sediment threshold exceedance from tidal currents and swell waves. Marine Geology, 211, 1-20.</w:t>
      </w:r>
    </w:p>
    <w:p w14:paraId="08BA33DE" w14:textId="28848444" w:rsidR="00B31A29" w:rsidRPr="004265A1" w:rsidRDefault="00B31A29" w:rsidP="004265A1">
      <w:pPr>
        <w:spacing w:line="240" w:lineRule="atLeast"/>
        <w:rPr>
          <w:rFonts w:cs="Arial"/>
          <w:bCs/>
        </w:rPr>
      </w:pPr>
      <w:r w:rsidRPr="004265A1">
        <w:rPr>
          <w:rFonts w:cs="Arial"/>
          <w:bCs/>
        </w:rPr>
        <w:t>RADLINSKI, A.P., KENNARD, J.M., EDWARDS, D.S., HINDE, A.L. AND DAVENPORT, R., 2004—Hydrocarbon generation and expulsion from Early Cretaceous source rocks in the Browse Basin, North West Shelf, Australia: a Small Angle Neutron Scattering study. The APPEA Journal, 44(1), 151–180.</w:t>
      </w:r>
    </w:p>
    <w:p w14:paraId="2E030E10" w14:textId="77777777" w:rsidR="00B31A29" w:rsidRPr="004265A1" w:rsidRDefault="00B31A29" w:rsidP="004265A1">
      <w:pPr>
        <w:spacing w:line="240" w:lineRule="atLeast"/>
        <w:rPr>
          <w:rFonts w:cs="Arial"/>
          <w:bCs/>
        </w:rPr>
      </w:pPr>
      <w:r w:rsidRPr="004265A1">
        <w:rPr>
          <w:rFonts w:cs="Arial"/>
          <w:bCs/>
        </w:rPr>
        <w:t>ROLLET, N., ABBOTT, S.T., LECH, M.E., CAUST, D. AND ROMEYN, R., 2015—</w:t>
      </w:r>
      <w:hyperlink r:id="rId94" w:history="1">
        <w:r w:rsidRPr="004265A1">
          <w:rPr>
            <w:rFonts w:cs="Arial"/>
            <w:bCs/>
            <w:color w:val="0000FF"/>
          </w:rPr>
          <w:t>Cretaceous Stratigraphic Play Fairways and Risk Assessment in the Browse Basin: Implications for CO</w:t>
        </w:r>
        <w:r w:rsidRPr="004265A1">
          <w:rPr>
            <w:rFonts w:cs="Arial"/>
            <w:bCs/>
            <w:color w:val="0000FF"/>
            <w:vertAlign w:val="subscript"/>
          </w:rPr>
          <w:t>2</w:t>
        </w:r>
        <w:r w:rsidRPr="004265A1">
          <w:rPr>
            <w:rFonts w:cs="Arial"/>
            <w:bCs/>
            <w:color w:val="0000FF"/>
          </w:rPr>
          <w:t xml:space="preserve"> Storage. AAPG International Conference and Exhibition, 13-16 September 2015, Melbourne, Australia.</w:t>
        </w:r>
      </w:hyperlink>
      <w:r w:rsidRPr="004265A1">
        <w:rPr>
          <w:rFonts w:cs="Arial"/>
          <w:bCs/>
        </w:rPr>
        <w:t xml:space="preserve"> </w:t>
      </w:r>
    </w:p>
    <w:p w14:paraId="463F4F95" w14:textId="77777777" w:rsidR="00B31A29" w:rsidRPr="004265A1" w:rsidRDefault="00B31A29" w:rsidP="004265A1">
      <w:pPr>
        <w:spacing w:line="240" w:lineRule="atLeast"/>
        <w:rPr>
          <w:rFonts w:cs="Arial"/>
          <w:bCs/>
        </w:rPr>
      </w:pPr>
      <w:bookmarkStart w:id="20" w:name="_ENREF_22"/>
      <w:r w:rsidRPr="004265A1">
        <w:rPr>
          <w:rFonts w:cs="Arial"/>
          <w:bCs/>
        </w:rPr>
        <w:t>ROLLET, N., ABBOTT, S., LECH, M.E., ROMEYN, R., GROSJEAN, E., EDWARDS, D., TOTTERDELL, J., NICHOLSON, C., KHIDER, K., NGUYEN, D., BERNARDEL, G., TENTHOREY, E., ORLOV, C. AND WANG, L., 2016a</w:t>
      </w:r>
      <w:r w:rsidRPr="004265A1">
        <w:rPr>
          <w:rFonts w:cs="Arial"/>
        </w:rPr>
        <w:t>—</w:t>
      </w:r>
      <w:hyperlink r:id="rId95" w:history="1">
        <w:r w:rsidRPr="004265A1">
          <w:rPr>
            <w:rFonts w:cs="Arial"/>
            <w:bCs/>
            <w:color w:val="0000FF"/>
          </w:rPr>
          <w:t>A regional assessment of CO</w:t>
        </w:r>
        <w:r w:rsidRPr="004265A1">
          <w:rPr>
            <w:rFonts w:cs="Arial"/>
            <w:bCs/>
            <w:color w:val="0000FF"/>
            <w:vertAlign w:val="subscript"/>
          </w:rPr>
          <w:t>2</w:t>
        </w:r>
        <w:r w:rsidRPr="004265A1">
          <w:rPr>
            <w:rFonts w:cs="Arial"/>
            <w:bCs/>
            <w:color w:val="0000FF"/>
          </w:rPr>
          <w:t xml:space="preserve"> storage potential in the Browse Basin: Results of a study undertaken as part of the National CO</w:t>
        </w:r>
        <w:r w:rsidRPr="004265A1">
          <w:rPr>
            <w:rFonts w:cs="Arial"/>
            <w:bCs/>
            <w:color w:val="0000FF"/>
            <w:vertAlign w:val="subscript"/>
          </w:rPr>
          <w:t>2</w:t>
        </w:r>
        <w:r w:rsidRPr="004265A1">
          <w:rPr>
            <w:rFonts w:cs="Arial"/>
            <w:bCs/>
            <w:color w:val="0000FF"/>
          </w:rPr>
          <w:t xml:space="preserve"> Infrastructure Plan. Record 2016/17. Geoscience Australia, Canberra.</w:t>
        </w:r>
      </w:hyperlink>
      <w:r w:rsidRPr="004265A1">
        <w:rPr>
          <w:rFonts w:cs="Arial"/>
          <w:bCs/>
        </w:rPr>
        <w:t xml:space="preserve"> </w:t>
      </w:r>
    </w:p>
    <w:p w14:paraId="05DCE3D2" w14:textId="77777777" w:rsidR="00B31A29" w:rsidRPr="004265A1" w:rsidRDefault="00B31A29" w:rsidP="004265A1">
      <w:pPr>
        <w:spacing w:line="240" w:lineRule="atLeast"/>
        <w:rPr>
          <w:rFonts w:cs="Arial"/>
          <w:bCs/>
        </w:rPr>
      </w:pPr>
      <w:r w:rsidRPr="004265A1">
        <w:rPr>
          <w:rFonts w:cs="Arial"/>
          <w:bCs/>
        </w:rPr>
        <w:t>ROLLET, N., ABBOTT, S., LECH, M.E., ROMEYN, R., KHIDER, K., GROSJEAN, E., EDWARDS, D., NICHOLSON, C., TOTTERDELL, J., BERNARDEL, G., TENTHOREY, E., NGUYEN, D., WANG, L. AND HACKNEY, R., 2016b</w:t>
      </w:r>
      <w:r w:rsidRPr="004265A1">
        <w:rPr>
          <w:rFonts w:cs="Arial"/>
        </w:rPr>
        <w:t>—</w:t>
      </w:r>
      <w:hyperlink r:id="rId96" w:history="1">
        <w:r w:rsidRPr="004265A1">
          <w:rPr>
            <w:rFonts w:cs="Arial"/>
            <w:bCs/>
            <w:color w:val="0000FF"/>
          </w:rPr>
          <w:t>Petroleum Prospectivity and CO</w:t>
        </w:r>
        <w:r w:rsidRPr="004265A1">
          <w:rPr>
            <w:rFonts w:cs="Arial"/>
            <w:bCs/>
            <w:color w:val="0000FF"/>
            <w:vertAlign w:val="subscript"/>
          </w:rPr>
          <w:t>2</w:t>
        </w:r>
        <w:r w:rsidRPr="004265A1">
          <w:rPr>
            <w:rFonts w:cs="Arial"/>
            <w:bCs/>
            <w:color w:val="0000FF"/>
          </w:rPr>
          <w:t xml:space="preserve"> Storage Assessment in the Offshore Browse Basin, North West Shelf, Western Australia &amp; Ashmore and Cartier Islands. 35th International Geological Congress, Cape Town, South Africa.</w:t>
        </w:r>
      </w:hyperlink>
      <w:r w:rsidRPr="004265A1">
        <w:rPr>
          <w:rFonts w:cs="Arial"/>
          <w:bCs/>
        </w:rPr>
        <w:t xml:space="preserve"> </w:t>
      </w:r>
    </w:p>
    <w:p w14:paraId="514097C4" w14:textId="77777777" w:rsidR="00DF31E2" w:rsidRPr="004265A1" w:rsidRDefault="00DF31E2" w:rsidP="004265A1">
      <w:pPr>
        <w:spacing w:line="240" w:lineRule="atLeast"/>
        <w:rPr>
          <w:rFonts w:cs="Arial"/>
          <w:color w:val="0000FF"/>
        </w:rPr>
      </w:pPr>
      <w:r w:rsidRPr="004265A1" w:rsidDel="00622BEE">
        <w:rPr>
          <w:rFonts w:cs="Arial"/>
        </w:rPr>
        <w:t>ROLLET, N., EDWARDS, D., GROSJEAN, E., PALU, T., HALL, L., TOTTERDELL, J., BOREHAM, C.J. AND MURRAY, A.P., 2018—</w:t>
      </w:r>
      <w:hyperlink r:id="rId97" w:history="1">
        <w:r w:rsidRPr="004265A1" w:rsidDel="00622BEE">
          <w:rPr>
            <w:rFonts w:cs="Arial"/>
            <w:color w:val="0000FF"/>
          </w:rPr>
          <w:t>Regional Jurassic sediment depositional architecture, Browse Basin: Implications for petroleum systems. AEGC Conference Extended Abstract.</w:t>
        </w:r>
      </w:hyperlink>
    </w:p>
    <w:p w14:paraId="061C96DB" w14:textId="360B23DA" w:rsidR="00B31A29" w:rsidRPr="004265A1" w:rsidRDefault="00B31A29" w:rsidP="004265A1">
      <w:pPr>
        <w:spacing w:line="240" w:lineRule="atLeast"/>
        <w:rPr>
          <w:rFonts w:cs="Arial"/>
          <w:color w:val="0000FF"/>
        </w:rPr>
      </w:pPr>
      <w:r w:rsidRPr="004265A1">
        <w:rPr>
          <w:rFonts w:cs="Arial"/>
          <w:bCs/>
        </w:rPr>
        <w:t>ROLLET, N., GROSJEAN, E., EDWARDS, D., PALU, T., ABBOTT, S., TOTTERDELL, J., LECH, M., KHIDER, K., HALL, L., ORLOV, C., NGUYEN, D., NICHOLSON, C., HIGGINS, K. AND MCLENNAN, S., 2016c</w:t>
      </w:r>
      <w:r w:rsidRPr="004265A1">
        <w:rPr>
          <w:rFonts w:cs="Arial"/>
        </w:rPr>
        <w:t>—</w:t>
      </w:r>
      <w:hyperlink r:id="rId98" w:history="1">
        <w:proofErr w:type="gramStart"/>
        <w:r w:rsidRPr="004265A1">
          <w:rPr>
            <w:rFonts w:cs="Arial"/>
            <w:color w:val="0000FF"/>
          </w:rPr>
          <w:t>New</w:t>
        </w:r>
        <w:proofErr w:type="gramEnd"/>
        <w:r w:rsidRPr="004265A1">
          <w:rPr>
            <w:rFonts w:cs="Arial"/>
            <w:color w:val="0000FF"/>
          </w:rPr>
          <w:t xml:space="preserve"> insights into the petroleum prospectivity of the Browse Basin: results of a multi-disciplinary study. APPEA Journal, 56 (1), 483-494.</w:t>
        </w:r>
      </w:hyperlink>
      <w:r w:rsidRPr="004265A1">
        <w:rPr>
          <w:rFonts w:cs="Arial"/>
        </w:rPr>
        <w:t xml:space="preserve"> </w:t>
      </w:r>
    </w:p>
    <w:p w14:paraId="0CFB4827" w14:textId="75F7FADC" w:rsidR="00B31A29" w:rsidRPr="004265A1" w:rsidDel="00622BEE" w:rsidRDefault="00B31A29" w:rsidP="004265A1">
      <w:pPr>
        <w:spacing w:before="200" w:line="240" w:lineRule="atLeast"/>
        <w:rPr>
          <w:rFonts w:cs="Arial"/>
        </w:rPr>
      </w:pPr>
      <w:r w:rsidRPr="004265A1" w:rsidDel="00E82A11">
        <w:rPr>
          <w:rFonts w:cs="Arial"/>
        </w:rPr>
        <w:t xml:space="preserve">ROLLET, N., GROSJEAN, E., EDWARDS, D., PALU, T., HALL, L., </w:t>
      </w:r>
      <w:r w:rsidRPr="004265A1" w:rsidDel="00E82A11">
        <w:rPr>
          <w:rFonts w:cs="Arial"/>
          <w:bCs/>
        </w:rPr>
        <w:t xml:space="preserve">ABBOTT, S., LECH, M., </w:t>
      </w:r>
      <w:r w:rsidRPr="004265A1" w:rsidDel="00E82A11">
        <w:rPr>
          <w:rFonts w:cs="Arial"/>
        </w:rPr>
        <w:t xml:space="preserve">TOTTERDELL, J., </w:t>
      </w:r>
      <w:r w:rsidRPr="004265A1" w:rsidDel="00E82A11">
        <w:rPr>
          <w:rFonts w:cs="Arial"/>
          <w:bCs/>
        </w:rPr>
        <w:t xml:space="preserve">NGUYEN, D., KHIDER, K., </w:t>
      </w:r>
      <w:r w:rsidRPr="004265A1" w:rsidDel="00E82A11">
        <w:rPr>
          <w:rFonts w:cs="Arial"/>
        </w:rPr>
        <w:t xml:space="preserve">BOREHAM, C.J., </w:t>
      </w:r>
      <w:r w:rsidRPr="004265A1" w:rsidDel="00E82A11">
        <w:rPr>
          <w:rFonts w:cs="Arial"/>
          <w:bCs/>
        </w:rPr>
        <w:t xml:space="preserve">HIGGINS, K. GUNNING, M-E </w:t>
      </w:r>
      <w:r w:rsidRPr="004265A1" w:rsidDel="00E82A11">
        <w:rPr>
          <w:rFonts w:cs="Arial"/>
        </w:rPr>
        <w:t xml:space="preserve">AND </w:t>
      </w:r>
      <w:r w:rsidRPr="004265A1" w:rsidDel="00E82A11">
        <w:rPr>
          <w:rFonts w:cs="Arial"/>
          <w:bCs/>
        </w:rPr>
        <w:t xml:space="preserve">NICHOLSON, C., </w:t>
      </w:r>
      <w:r w:rsidRPr="004265A1" w:rsidDel="00E82A11">
        <w:rPr>
          <w:rFonts w:cs="Arial"/>
        </w:rPr>
        <w:t>2017—</w:t>
      </w:r>
      <w:hyperlink r:id="rId99" w:history="1">
        <w:r w:rsidRPr="004265A1" w:rsidDel="00E82A11">
          <w:rPr>
            <w:rFonts w:cs="Arial"/>
            <w:color w:val="0000FF"/>
          </w:rPr>
          <w:t>Depositional Framework of Petroleum Systems, Browse Basin, Offshore North West Shelf, Australia. AAPG-SEG 2017 Conference.</w:t>
        </w:r>
      </w:hyperlink>
      <w:r w:rsidRPr="004265A1" w:rsidDel="00E82A11">
        <w:rPr>
          <w:rFonts w:cs="Arial"/>
        </w:rPr>
        <w:t xml:space="preserve"> </w:t>
      </w:r>
    </w:p>
    <w:bookmarkEnd w:id="20"/>
    <w:p w14:paraId="45D7E20C" w14:textId="77777777" w:rsidR="00DF31E2" w:rsidRPr="004265A1" w:rsidRDefault="00DF31E2" w:rsidP="004265A1">
      <w:pPr>
        <w:spacing w:line="240" w:lineRule="atLeast"/>
        <w:rPr>
          <w:rFonts w:cs="Arial"/>
        </w:rPr>
      </w:pPr>
      <w:r w:rsidRPr="004265A1">
        <w:rPr>
          <w:rFonts w:cs="Arial"/>
        </w:rPr>
        <w:t>ROLLET, N., LOGAN, G.A., KENNARD, J.M., O'BRIEN, P.E., JONES, A.T. AND SEXTON, M., 2006—Characterisation and correlation of active hydrocarbon seepage using geophysical data sets: an example from the tropical carbonate Yampi Shelf, northwest Australia. Marine and Petroleum Geology, 23, 145-164.</w:t>
      </w:r>
    </w:p>
    <w:p w14:paraId="1FCC490C" w14:textId="3795B875" w:rsidR="00B31A29" w:rsidRPr="004265A1" w:rsidRDefault="00B31A29" w:rsidP="004265A1">
      <w:pPr>
        <w:spacing w:line="240" w:lineRule="atLeast"/>
        <w:rPr>
          <w:rFonts w:cs="Arial"/>
        </w:rPr>
      </w:pPr>
      <w:r w:rsidRPr="004265A1">
        <w:rPr>
          <w:rFonts w:cs="Arial"/>
        </w:rPr>
        <w:t>SANTOS LTD, 2014—</w:t>
      </w:r>
      <w:r w:rsidR="003020A9" w:rsidRPr="00DB26E8">
        <w:rPr>
          <w:rFonts w:cs="Arial"/>
        </w:rPr>
        <w:t>ASX Announcement.</w:t>
      </w:r>
      <w:r w:rsidRPr="004265A1">
        <w:rPr>
          <w:rFonts w:cs="Arial"/>
        </w:rPr>
        <w:t xml:space="preserve"> Significant gas-condensate discovery at Lasseter in the Browse Basin. </w:t>
      </w:r>
      <w:hyperlink r:id="rId100" w:history="1">
        <w:r w:rsidRPr="004265A1">
          <w:rPr>
            <w:rFonts w:cs="Arial"/>
            <w:color w:val="0000FF"/>
          </w:rPr>
          <w:t>http://www.asx.com.au/asxpdf/20140822/pdf/42rnkhcdtjfjcy.pdf</w:t>
        </w:r>
      </w:hyperlink>
      <w:r w:rsidRPr="004265A1">
        <w:rPr>
          <w:rFonts w:cs="Arial"/>
        </w:rPr>
        <w:t xml:space="preserve"> (last accessed </w:t>
      </w:r>
      <w:r w:rsidR="005E5135">
        <w:rPr>
          <w:rFonts w:cs="Arial"/>
        </w:rPr>
        <w:t>1 August 2020</w:t>
      </w:r>
      <w:r w:rsidRPr="004265A1">
        <w:rPr>
          <w:rFonts w:cs="Arial"/>
        </w:rPr>
        <w:t>).</w:t>
      </w:r>
    </w:p>
    <w:p w14:paraId="60960E67" w14:textId="77777777" w:rsidR="003020A9" w:rsidRDefault="00B31A29" w:rsidP="004265A1">
      <w:pPr>
        <w:spacing w:line="240" w:lineRule="atLeast"/>
        <w:rPr>
          <w:rFonts w:cs="Arial"/>
        </w:rPr>
      </w:pPr>
      <w:r w:rsidRPr="004265A1">
        <w:rPr>
          <w:rFonts w:cs="Arial"/>
        </w:rPr>
        <w:t>SANTOS LTD, CHEVRON AND INPEX, 2013—Crown-1/1</w:t>
      </w:r>
      <w:r w:rsidRPr="004265A1">
        <w:rPr>
          <w:rFonts w:cs="Arial"/>
          <w:vertAlign w:val="superscript"/>
        </w:rPr>
        <w:t xml:space="preserve"> </w:t>
      </w:r>
      <w:r w:rsidRPr="004265A1">
        <w:rPr>
          <w:rFonts w:cs="Arial"/>
        </w:rPr>
        <w:t>ST1 final data report, prepared by J. Pitman (Consultant).</w:t>
      </w:r>
    </w:p>
    <w:p w14:paraId="7B1B0655" w14:textId="38B5F0BF" w:rsidR="00B31A29" w:rsidRPr="004265A1" w:rsidRDefault="00B31A29" w:rsidP="004265A1">
      <w:pPr>
        <w:spacing w:line="240" w:lineRule="atLeast"/>
        <w:rPr>
          <w:rFonts w:cs="Arial"/>
        </w:rPr>
      </w:pPr>
      <w:r w:rsidRPr="004265A1">
        <w:rPr>
          <w:rFonts w:cs="Arial"/>
        </w:rPr>
        <w:t xml:space="preserve">SANTOS LTD, 2013a—[webpage] </w:t>
      </w:r>
      <w:r w:rsidR="003020A9" w:rsidRPr="00DB26E8">
        <w:rPr>
          <w:rFonts w:cs="Arial"/>
        </w:rPr>
        <w:t>ASX Announcement.</w:t>
      </w:r>
      <w:r w:rsidRPr="004265A1">
        <w:rPr>
          <w:rFonts w:cs="Arial"/>
        </w:rPr>
        <w:t xml:space="preserve"> Gas Discovery in the Browse Basin, 7 June 2013. </w:t>
      </w:r>
      <w:hyperlink r:id="rId101" w:tooltip="Web link to Santos media release on 7 June 2013. Gas discovery in the Browse Basin" w:history="1">
        <w:r w:rsidRPr="004265A1">
          <w:rPr>
            <w:rFonts w:cs="Arial"/>
            <w:color w:val="0000FF"/>
          </w:rPr>
          <w:t>http://asx.com.au/asxpdf/20130607/pdf/42gc3bnw7yfx1b.pdf</w:t>
        </w:r>
      </w:hyperlink>
      <w:r w:rsidRPr="004265A1">
        <w:rPr>
          <w:rFonts w:cs="Arial"/>
        </w:rPr>
        <w:t xml:space="preserve"> (last accessed </w:t>
      </w:r>
      <w:r w:rsidR="005E5135">
        <w:rPr>
          <w:rFonts w:cs="Arial"/>
        </w:rPr>
        <w:t>1 August 2020</w:t>
      </w:r>
      <w:r w:rsidRPr="004265A1">
        <w:rPr>
          <w:rFonts w:cs="Arial"/>
        </w:rPr>
        <w:t>).</w:t>
      </w:r>
    </w:p>
    <w:p w14:paraId="56CED4D4" w14:textId="4543AF3F" w:rsidR="00B31A29" w:rsidRDefault="00B624A1" w:rsidP="004265A1">
      <w:pPr>
        <w:spacing w:line="240" w:lineRule="atLeast"/>
        <w:rPr>
          <w:rFonts w:cs="Arial"/>
        </w:rPr>
      </w:pPr>
      <w:r w:rsidRPr="004265A1">
        <w:rPr>
          <w:rFonts w:cs="Arial"/>
        </w:rPr>
        <w:t>SHELL AUSTRALIA LTD, 2019</w:t>
      </w:r>
      <w:r w:rsidR="00B31A29" w:rsidRPr="004265A1">
        <w:rPr>
          <w:rFonts w:cs="Arial"/>
        </w:rPr>
        <w:t xml:space="preserve">—[webpage], </w:t>
      </w:r>
      <w:r w:rsidRPr="004265A1">
        <w:rPr>
          <w:rFonts w:cs="Arial"/>
        </w:rPr>
        <w:t>First LNG cargo shipped from Prelude FLNG</w:t>
      </w:r>
      <w:r w:rsidR="00B31A29" w:rsidRPr="004265A1">
        <w:rPr>
          <w:rFonts w:cs="Arial"/>
        </w:rPr>
        <w:t xml:space="preserve">. </w:t>
      </w:r>
      <w:hyperlink r:id="rId102" w:history="1">
        <w:r w:rsidRPr="004265A1">
          <w:rPr>
            <w:rStyle w:val="Hyperlink"/>
            <w:rFonts w:cs="Arial"/>
          </w:rPr>
          <w:t>https://www.shell.com.au/about-us/projects-and-locations/prelude-flng/prelude-e-news/first-lng-cargo-shipped-from-prelude-flng.html</w:t>
        </w:r>
      </w:hyperlink>
      <w:r w:rsidRPr="004265A1">
        <w:rPr>
          <w:rFonts w:cs="Arial"/>
        </w:rPr>
        <w:t xml:space="preserve"> </w:t>
      </w:r>
      <w:r w:rsidR="00B31A29" w:rsidRPr="004265A1">
        <w:rPr>
          <w:rFonts w:cs="Arial"/>
        </w:rPr>
        <w:t xml:space="preserve">(last accessed </w:t>
      </w:r>
      <w:r w:rsidR="005E5135">
        <w:rPr>
          <w:rFonts w:cs="Arial"/>
        </w:rPr>
        <w:t>1 August 2020</w:t>
      </w:r>
      <w:r w:rsidR="00B31A29" w:rsidRPr="004265A1">
        <w:rPr>
          <w:rFonts w:cs="Arial"/>
        </w:rPr>
        <w:t>).</w:t>
      </w:r>
    </w:p>
    <w:p w14:paraId="29AD5F5D" w14:textId="593BF77C" w:rsidR="002F1C27" w:rsidRDefault="002F1C27" w:rsidP="004265A1">
      <w:pPr>
        <w:spacing w:line="240" w:lineRule="atLeast"/>
        <w:rPr>
          <w:rFonts w:cs="Arial"/>
        </w:rPr>
      </w:pPr>
      <w:r w:rsidRPr="004265A1">
        <w:rPr>
          <w:rFonts w:cs="Arial"/>
        </w:rPr>
        <w:t>SHELL AUSTRALIA LTD, 2019</w:t>
      </w:r>
      <w:r>
        <w:rPr>
          <w:rFonts w:cs="Arial"/>
        </w:rPr>
        <w:t>a</w:t>
      </w:r>
      <w:r w:rsidR="008D017E">
        <w:rPr>
          <w:rFonts w:cs="Arial"/>
        </w:rPr>
        <w:t>—</w:t>
      </w:r>
      <w:r w:rsidR="008D017E" w:rsidRPr="008D017E">
        <w:rPr>
          <w:rFonts w:cs="Arial"/>
        </w:rPr>
        <w:t>Bratwurst Environment Plan</w:t>
      </w:r>
      <w:r w:rsidR="008D017E">
        <w:rPr>
          <w:rFonts w:cs="Arial"/>
        </w:rPr>
        <w:t xml:space="preserve"> Summary. </w:t>
      </w:r>
      <w:hyperlink r:id="rId103" w:history="1">
        <w:r w:rsidR="008D017E">
          <w:rPr>
            <w:rStyle w:val="Hyperlink"/>
          </w:rPr>
          <w:t>https://www.nopsema.gov.au/assets/epdocuments/A677427.pdf</w:t>
        </w:r>
      </w:hyperlink>
      <w:r w:rsidR="008D017E">
        <w:t xml:space="preserve"> </w:t>
      </w:r>
    </w:p>
    <w:p w14:paraId="1980E122" w14:textId="1C652EE8" w:rsidR="00F7155B" w:rsidRPr="004265A1" w:rsidRDefault="00F7155B" w:rsidP="004265A1">
      <w:pPr>
        <w:spacing w:line="240" w:lineRule="atLeast"/>
        <w:rPr>
          <w:rFonts w:cs="Arial"/>
        </w:rPr>
      </w:pPr>
      <w:r w:rsidRPr="004265A1">
        <w:rPr>
          <w:rFonts w:cs="Arial"/>
        </w:rPr>
        <w:t>SHELL AUSTRALIA LTD, 2019</w:t>
      </w:r>
      <w:r w:rsidR="002F1C27">
        <w:rPr>
          <w:rFonts w:cs="Arial"/>
        </w:rPr>
        <w:t>b</w:t>
      </w:r>
      <w:r w:rsidRPr="004265A1">
        <w:rPr>
          <w:rFonts w:cs="Arial"/>
        </w:rPr>
        <w:t>—[webpage]</w:t>
      </w:r>
      <w:r>
        <w:rPr>
          <w:rFonts w:cs="Arial"/>
        </w:rPr>
        <w:t xml:space="preserve"> </w:t>
      </w:r>
      <w:r w:rsidRPr="00F7155B">
        <w:rPr>
          <w:rFonts w:cs="Arial"/>
        </w:rPr>
        <w:t>Bratwurst: A significant discovery for Shell</w:t>
      </w:r>
      <w:r>
        <w:rPr>
          <w:rFonts w:cs="Arial"/>
        </w:rPr>
        <w:t>.</w:t>
      </w:r>
      <w:r w:rsidRPr="004265A1">
        <w:rPr>
          <w:rFonts w:cs="Arial"/>
        </w:rPr>
        <w:t xml:space="preserve"> </w:t>
      </w:r>
      <w:hyperlink r:id="rId104" w:history="1">
        <w:r>
          <w:rPr>
            <w:rStyle w:val="Hyperlink"/>
          </w:rPr>
          <w:t>https://www.shell.com.au/media/2019-media-releases/shell-significant-discovery.html</w:t>
        </w:r>
      </w:hyperlink>
      <w:r>
        <w:t xml:space="preserve"> </w:t>
      </w:r>
      <w:r w:rsidRPr="004265A1">
        <w:rPr>
          <w:rFonts w:cs="Arial"/>
        </w:rPr>
        <w:t xml:space="preserve">(last accessed </w:t>
      </w:r>
      <w:r>
        <w:rPr>
          <w:rFonts w:cs="Arial"/>
        </w:rPr>
        <w:t>1 August 2020</w:t>
      </w:r>
      <w:r w:rsidRPr="004265A1">
        <w:rPr>
          <w:rFonts w:cs="Arial"/>
        </w:rPr>
        <w:t>).</w:t>
      </w:r>
    </w:p>
    <w:p w14:paraId="57C79CDC" w14:textId="77777777" w:rsidR="00B31A29" w:rsidRPr="004265A1" w:rsidRDefault="00B31A29" w:rsidP="004265A1">
      <w:pPr>
        <w:spacing w:line="240" w:lineRule="atLeast"/>
        <w:rPr>
          <w:rFonts w:cs="Arial"/>
        </w:rPr>
      </w:pPr>
      <w:r w:rsidRPr="004265A1">
        <w:rPr>
          <w:rFonts w:cs="Arial"/>
        </w:rPr>
        <w:t>SHELL DEVELOPMENT (AUSTRALIA) PTY LTD, 2011</w:t>
      </w:r>
      <w:r w:rsidRPr="004265A1">
        <w:rPr>
          <w:rFonts w:cs="Arial"/>
          <w:bCs/>
        </w:rPr>
        <w:t>—Hippolyte-1 Well Completion Report, Interpretive Data, AC/P41, Browse Basin, Australia, unpublished.</w:t>
      </w:r>
    </w:p>
    <w:p w14:paraId="1FD98794" w14:textId="77777777" w:rsidR="00B31A29" w:rsidRPr="004265A1" w:rsidRDefault="00B31A29" w:rsidP="004265A1">
      <w:pPr>
        <w:spacing w:line="240" w:lineRule="atLeast"/>
        <w:rPr>
          <w:rFonts w:cs="Arial"/>
          <w:bCs/>
        </w:rPr>
      </w:pPr>
      <w:r w:rsidRPr="004265A1">
        <w:rPr>
          <w:rFonts w:cs="Arial"/>
          <w:bCs/>
        </w:rPr>
        <w:t>SHUSTER, M.W., EATON, S., WAKEFIELD, L.L. AND KLOOSTERMAN, H.J., 1998—Neogene tectonics, greater Timor Sea, offshore Australia: implications for trap risk. The APPEA Journal, 38(1), 351–379.</w:t>
      </w:r>
    </w:p>
    <w:p w14:paraId="77330291" w14:textId="77777777" w:rsidR="00B31A29" w:rsidRPr="004265A1" w:rsidRDefault="00B31A29" w:rsidP="004265A1">
      <w:pPr>
        <w:spacing w:before="200" w:line="240" w:lineRule="atLeast"/>
        <w:rPr>
          <w:rFonts w:cs="Arial"/>
        </w:rPr>
      </w:pPr>
      <w:r w:rsidRPr="004265A1">
        <w:rPr>
          <w:rFonts w:cs="Arial"/>
        </w:rPr>
        <w:t>SKEWES, T.D., GORDON, S.R., MCLEOD, I.R., TARANTO, T.J., DENNIS, D.M., JACOBS, D.R., PITCHER, C.R., HAYWOOD, M., SMITH, G.P., POINER, I.R., MILTON, D., GRIFFIN, D.AND HUNTER, C., 1999</w:t>
      </w:r>
      <w:r w:rsidRPr="004265A1">
        <w:rPr>
          <w:rFonts w:cs="Arial"/>
          <w:lang w:val="en"/>
        </w:rPr>
        <w:t>—</w:t>
      </w:r>
      <w:r w:rsidRPr="004265A1">
        <w:rPr>
          <w:rFonts w:cs="Arial"/>
        </w:rPr>
        <w:t xml:space="preserve">Survey and stock size estimates of the shallow reef (0-15 m deep) and shoal area (15-50 m deep) marine resources and habitat mapping within the Timor Sea MOU74 box. Volume 2: Habitat mapping and coral </w:t>
      </w:r>
      <w:proofErr w:type="spellStart"/>
      <w:r w:rsidRPr="004265A1">
        <w:rPr>
          <w:rFonts w:cs="Arial"/>
        </w:rPr>
        <w:t>dieback.CSIRO</w:t>
      </w:r>
      <w:proofErr w:type="spellEnd"/>
      <w:r w:rsidRPr="004265A1">
        <w:rPr>
          <w:rFonts w:cs="Arial"/>
        </w:rPr>
        <w:t xml:space="preserve"> Division of Fisheries Final Report, July 1999, 59pp.</w:t>
      </w:r>
    </w:p>
    <w:p w14:paraId="7AF671A7" w14:textId="4C9B06C2" w:rsidR="00B31A29" w:rsidRPr="004265A1" w:rsidRDefault="00B31A29" w:rsidP="004265A1">
      <w:pPr>
        <w:spacing w:line="240" w:lineRule="atLeast"/>
        <w:rPr>
          <w:rFonts w:cs="Arial"/>
          <w:bCs/>
        </w:rPr>
      </w:pPr>
      <w:r w:rsidRPr="004265A1">
        <w:rPr>
          <w:rFonts w:cs="Arial"/>
        </w:rPr>
        <w:t>SPECTRUM, 2016</w:t>
      </w:r>
      <w:r w:rsidRPr="004265A1">
        <w:rPr>
          <w:rFonts w:cs="Arial"/>
          <w:bCs/>
        </w:rPr>
        <w:t>—</w:t>
      </w:r>
      <w:r w:rsidRPr="004265A1">
        <w:rPr>
          <w:rFonts w:cs="Arial"/>
        </w:rPr>
        <w:t xml:space="preserve">[Web page] NW Shelf multi-client seismic: unrivalled 3D seismic coverage over 2016 Acreage Release </w:t>
      </w:r>
      <w:hyperlink r:id="rId105" w:history="1">
        <w:r w:rsidRPr="004265A1">
          <w:rPr>
            <w:rFonts w:cs="Arial"/>
            <w:color w:val="0000FF"/>
          </w:rPr>
          <w:t>http://www.spectrumgeo.com/wp-content/uploads/Aus-2016-Acreage-Release-Seismic-Brochure.pdf</w:t>
        </w:r>
      </w:hyperlink>
      <w:r w:rsidRPr="004265A1">
        <w:rPr>
          <w:rFonts w:cs="Arial"/>
        </w:rPr>
        <w:t xml:space="preserve"> (last accessed </w:t>
      </w:r>
      <w:r w:rsidR="004265A1" w:rsidRPr="004265A1">
        <w:rPr>
          <w:rFonts w:cs="Arial"/>
        </w:rPr>
        <w:t>18 July 2019</w:t>
      </w:r>
      <w:r w:rsidRPr="004265A1">
        <w:rPr>
          <w:rFonts w:cs="Arial"/>
        </w:rPr>
        <w:t>)</w:t>
      </w:r>
    </w:p>
    <w:p w14:paraId="5B7312F8" w14:textId="77777777" w:rsidR="00B31A29" w:rsidRPr="004265A1" w:rsidRDefault="00B31A29" w:rsidP="004265A1">
      <w:pPr>
        <w:spacing w:line="240" w:lineRule="atLeast"/>
        <w:rPr>
          <w:rFonts w:cs="Arial"/>
          <w:bCs/>
        </w:rPr>
      </w:pPr>
      <w:r w:rsidRPr="004265A1">
        <w:rPr>
          <w:rFonts w:cs="Arial"/>
          <w:bCs/>
        </w:rPr>
        <w:t>SPRY, T.B. AND WARD, I., 1997—The Gwydion discovery: a new play fairway in the Browse Basin. The APPEA Journal, 37(1), 87–104.</w:t>
      </w:r>
    </w:p>
    <w:p w14:paraId="68ABA54F" w14:textId="77777777" w:rsidR="00B31A29" w:rsidRPr="004265A1" w:rsidRDefault="00B31A29" w:rsidP="004265A1">
      <w:pPr>
        <w:spacing w:line="240" w:lineRule="atLeast"/>
        <w:rPr>
          <w:rFonts w:cs="Arial"/>
          <w:bCs/>
        </w:rPr>
      </w:pPr>
      <w:r w:rsidRPr="004265A1">
        <w:rPr>
          <w:rFonts w:cs="Arial"/>
          <w:bCs/>
        </w:rPr>
        <w:t xml:space="preserve">STAGG, H.M.J. AND EXON, N.F., 1981—Geology of the Scott Plateau and Rowley Terrace off </w:t>
      </w:r>
      <w:proofErr w:type="spellStart"/>
      <w:r w:rsidRPr="004265A1">
        <w:rPr>
          <w:rFonts w:cs="Arial"/>
          <w:bCs/>
        </w:rPr>
        <w:t>northwestern</w:t>
      </w:r>
      <w:proofErr w:type="spellEnd"/>
      <w:r w:rsidRPr="004265A1">
        <w:rPr>
          <w:rFonts w:cs="Arial"/>
          <w:bCs/>
        </w:rPr>
        <w:t xml:space="preserve"> Australia. Bureau of Mineral Resources, Geology and Geophysics, Bulletin, 213, 93pp.</w:t>
      </w:r>
    </w:p>
    <w:p w14:paraId="1BF1B326" w14:textId="77777777" w:rsidR="00B31A29" w:rsidRPr="004265A1" w:rsidRDefault="00B31A29" w:rsidP="004265A1">
      <w:pPr>
        <w:spacing w:before="200" w:line="240" w:lineRule="atLeast"/>
        <w:rPr>
          <w:rFonts w:cs="Arial"/>
        </w:rPr>
      </w:pPr>
      <w:r w:rsidRPr="004265A1">
        <w:rPr>
          <w:rFonts w:cs="Arial"/>
        </w:rPr>
        <w:t>STALVIES, C., TALUKDER, A., ROSS, A., GROSJEAN, E., CARR, A., WILLIAMS, A., GRESHAM, M., BINNING, M. AND JABLONSKI, D., 2017</w:t>
      </w:r>
      <w:r w:rsidRPr="004265A1">
        <w:rPr>
          <w:rFonts w:cs="Arial"/>
          <w:bCs/>
        </w:rPr>
        <w:t>—</w:t>
      </w:r>
      <w:r w:rsidRPr="004265A1">
        <w:rPr>
          <w:rFonts w:cs="Arial"/>
        </w:rPr>
        <w:t xml:space="preserve">Establishing Hydrocarbon Charge to the Ashmore Platform, Bonaparte Basin, Australia: A Natural Seeps Study. Marine and Petroleum Geology 82, 56-68. </w:t>
      </w:r>
    </w:p>
    <w:p w14:paraId="22727E6A" w14:textId="77777777" w:rsidR="00B31A29" w:rsidRPr="004265A1" w:rsidRDefault="00B31A29" w:rsidP="004265A1">
      <w:pPr>
        <w:spacing w:before="200" w:line="240" w:lineRule="atLeast"/>
        <w:rPr>
          <w:rFonts w:cs="Arial"/>
        </w:rPr>
      </w:pPr>
      <w:r w:rsidRPr="004265A1">
        <w:rPr>
          <w:rFonts w:cs="Arial"/>
        </w:rPr>
        <w:t>STEHOUWER, P.J., 1981</w:t>
      </w:r>
      <w:r w:rsidRPr="004265A1">
        <w:rPr>
          <w:rFonts w:cs="Arial"/>
          <w:lang w:val="en"/>
        </w:rPr>
        <w:t>—</w:t>
      </w:r>
      <w:r w:rsidRPr="004265A1">
        <w:rPr>
          <w:rFonts w:cs="Arial"/>
        </w:rPr>
        <w:t>Report on a dropline fishing operation: Observations of the “</w:t>
      </w:r>
      <w:proofErr w:type="spellStart"/>
      <w:r w:rsidRPr="004265A1">
        <w:rPr>
          <w:rFonts w:cs="Arial"/>
        </w:rPr>
        <w:t>Takuryo</w:t>
      </w:r>
      <w:proofErr w:type="spellEnd"/>
      <w:r w:rsidRPr="004265A1">
        <w:rPr>
          <w:rFonts w:cs="Arial"/>
        </w:rPr>
        <w:t xml:space="preserve"> </w:t>
      </w:r>
      <w:proofErr w:type="spellStart"/>
      <w:r w:rsidRPr="004265A1">
        <w:rPr>
          <w:rFonts w:cs="Arial"/>
        </w:rPr>
        <w:t>Maru</w:t>
      </w:r>
      <w:proofErr w:type="spellEnd"/>
      <w:r w:rsidRPr="004265A1">
        <w:rPr>
          <w:rFonts w:cs="Arial"/>
        </w:rPr>
        <w:t xml:space="preserve"> No. 11” during feasibility fishing operations in the Australian fishing zone.  Fishery Report No. 6, Department of Primary Production, October 1991. 28pp.</w:t>
      </w:r>
    </w:p>
    <w:p w14:paraId="1D687889" w14:textId="77777777" w:rsidR="00B31A29" w:rsidRPr="004265A1" w:rsidRDefault="00B31A29" w:rsidP="004265A1">
      <w:pPr>
        <w:spacing w:line="240" w:lineRule="atLeast"/>
        <w:rPr>
          <w:rFonts w:cs="Arial"/>
          <w:bCs/>
        </w:rPr>
      </w:pPr>
      <w:r w:rsidRPr="004265A1">
        <w:rPr>
          <w:rFonts w:cs="Arial"/>
          <w:bCs/>
        </w:rPr>
        <w:t>STEIN, A., MYERS, K., LEWIS, C., CRUSE, T. AND WINSTANLEY, S., 1998—Basement control and geoscientific definition of the Cornea discovery, Browse Basin, Western Australia. In: Purcell, P.G. and R.R. (</w:t>
      </w:r>
      <w:proofErr w:type="spellStart"/>
      <w:proofErr w:type="gramStart"/>
      <w:r w:rsidRPr="004265A1">
        <w:rPr>
          <w:rFonts w:cs="Arial"/>
          <w:bCs/>
        </w:rPr>
        <w:t>eds</w:t>
      </w:r>
      <w:proofErr w:type="spellEnd"/>
      <w:proofErr w:type="gramEnd"/>
      <w:r w:rsidRPr="004265A1">
        <w:rPr>
          <w:rFonts w:cs="Arial"/>
          <w:bCs/>
        </w:rPr>
        <w:t>), 1998, The Sedimentary Basins of Western Australia 2: Proceedings of the Petroleum Exploration Society of Australia Symposium, Perth, WA, 1998, 421–431.</w:t>
      </w:r>
    </w:p>
    <w:p w14:paraId="35E5E107" w14:textId="7A0CC60F" w:rsidR="00F264EB" w:rsidRPr="004265A1" w:rsidRDefault="00B31A29" w:rsidP="004265A1">
      <w:pPr>
        <w:spacing w:line="240" w:lineRule="atLeast"/>
        <w:rPr>
          <w:rFonts w:cs="Arial"/>
        </w:rPr>
      </w:pPr>
      <w:bookmarkStart w:id="21" w:name="_ENREF_23"/>
      <w:r w:rsidRPr="004265A1">
        <w:rPr>
          <w:rFonts w:cs="Arial"/>
        </w:rPr>
        <w:t xml:space="preserve">STEPHENSON, A.E. AND CADMAN, S.J., 1994—Browse Basin, Northwest Australia: the evolution, palaeogeography and petroleum potential of a passive continental margin. Palaeogeography, </w:t>
      </w:r>
      <w:proofErr w:type="spellStart"/>
      <w:r w:rsidRPr="004265A1">
        <w:rPr>
          <w:rFonts w:cs="Arial"/>
        </w:rPr>
        <w:t>Palaeoclimatology</w:t>
      </w:r>
      <w:proofErr w:type="spellEnd"/>
      <w:r w:rsidRPr="004265A1">
        <w:rPr>
          <w:rFonts w:cs="Arial"/>
        </w:rPr>
        <w:t>, Palaeoecology, 111, 337-366.</w:t>
      </w:r>
      <w:bookmarkEnd w:id="21"/>
    </w:p>
    <w:p w14:paraId="247D6A14" w14:textId="355942C2" w:rsidR="00B31A29" w:rsidRPr="004265A1" w:rsidRDefault="00B31A29" w:rsidP="004265A1">
      <w:pPr>
        <w:spacing w:line="240" w:lineRule="atLeast"/>
        <w:rPr>
          <w:rFonts w:cs="Arial"/>
        </w:rPr>
      </w:pPr>
      <w:r w:rsidRPr="004265A1">
        <w:rPr>
          <w:rFonts w:cs="Arial"/>
          <w:bCs/>
        </w:rPr>
        <w:t>STRUCKMEYER, H.I.M., BLEVIN, J.E., SAYERS, J., TOTTERDELL, J.M., BAXTER, K. AND CATHRO, D.L., 1998—Structural evolution of the Browse Basin, North West Shelf: new concepts from deep-seismic data. In: Purcell, P.G. and R.R. (</w:t>
      </w:r>
      <w:proofErr w:type="spellStart"/>
      <w:proofErr w:type="gramStart"/>
      <w:r w:rsidRPr="004265A1">
        <w:rPr>
          <w:rFonts w:cs="Arial"/>
          <w:bCs/>
        </w:rPr>
        <w:t>eds</w:t>
      </w:r>
      <w:proofErr w:type="spellEnd"/>
      <w:proofErr w:type="gramEnd"/>
      <w:r w:rsidRPr="004265A1">
        <w:rPr>
          <w:rFonts w:cs="Arial"/>
          <w:bCs/>
        </w:rPr>
        <w:t>), 1998, The Sedimentary Basins of Western Australia 2: Proceedings of the Petroleum Exploration Society of Australia Symposium, Perth, WA, 1998, 345–367.</w:t>
      </w:r>
    </w:p>
    <w:p w14:paraId="7A5B44C6" w14:textId="77777777" w:rsidR="00B31A29" w:rsidRPr="004265A1" w:rsidRDefault="00B31A29" w:rsidP="004265A1">
      <w:pPr>
        <w:spacing w:line="240" w:lineRule="atLeast"/>
        <w:rPr>
          <w:rFonts w:cs="Arial"/>
        </w:rPr>
      </w:pPr>
      <w:r w:rsidRPr="004265A1">
        <w:rPr>
          <w:rFonts w:cs="Arial"/>
        </w:rPr>
        <w:t>SYMONDS, P.A., COLLINS, C.D.N. AND BRADSHAW, J., 1994—Deep structure of the Browse Basin: implications for basin development and petroleum exploration. In: Purcell, P.G. and R.R. (</w:t>
      </w:r>
      <w:proofErr w:type="spellStart"/>
      <w:proofErr w:type="gramStart"/>
      <w:r w:rsidRPr="004265A1">
        <w:rPr>
          <w:rFonts w:cs="Arial"/>
        </w:rPr>
        <w:t>eds</w:t>
      </w:r>
      <w:proofErr w:type="spellEnd"/>
      <w:proofErr w:type="gramEnd"/>
      <w:r w:rsidRPr="004265A1">
        <w:rPr>
          <w:rFonts w:cs="Arial"/>
        </w:rPr>
        <w:t>), The Sedimentary Basins of Western Australia: Proceedings of Petroleum Exploration Society of Australia Symposium, Perth, 1994, 315–331.</w:t>
      </w:r>
    </w:p>
    <w:p w14:paraId="1A6A5306" w14:textId="77777777" w:rsidR="00B31A29" w:rsidRPr="004265A1" w:rsidRDefault="00B31A29" w:rsidP="004265A1">
      <w:pPr>
        <w:spacing w:line="240" w:lineRule="atLeast"/>
        <w:rPr>
          <w:rFonts w:cs="Arial"/>
        </w:rPr>
      </w:pPr>
      <w:r w:rsidRPr="004265A1">
        <w:rPr>
          <w:rFonts w:cs="Arial"/>
        </w:rPr>
        <w:t>TOTAL E&amp;P AUSTRALIA, 2014— Dufresne 1 / Dufresne 1B Well Completion Report (Basic), unpublished.</w:t>
      </w:r>
    </w:p>
    <w:p w14:paraId="7BFFC0A7" w14:textId="77777777" w:rsidR="00B31A29" w:rsidRPr="004265A1" w:rsidRDefault="00B31A29" w:rsidP="004265A1">
      <w:pPr>
        <w:spacing w:line="240" w:lineRule="atLeast"/>
        <w:rPr>
          <w:rFonts w:cs="Arial"/>
          <w:bCs/>
        </w:rPr>
      </w:pPr>
      <w:r w:rsidRPr="004265A1">
        <w:rPr>
          <w:rFonts w:cs="Arial"/>
          <w:bCs/>
        </w:rPr>
        <w:t xml:space="preserve">TOVAGLIERI, F., GEORGE, A.D., JONES, T. AND ZWINGMANN, H., 2013—Depositional and volcanic history of the Early to Middle Jurassic deltaic reservoirs in </w:t>
      </w:r>
      <w:proofErr w:type="spellStart"/>
      <w:r w:rsidRPr="004265A1">
        <w:rPr>
          <w:rFonts w:cs="Arial"/>
          <w:bCs/>
        </w:rPr>
        <w:t>Calliance</w:t>
      </w:r>
      <w:proofErr w:type="spellEnd"/>
      <w:r w:rsidRPr="004265A1">
        <w:rPr>
          <w:rFonts w:cs="Arial"/>
          <w:bCs/>
        </w:rPr>
        <w:t xml:space="preserve"> and </w:t>
      </w:r>
      <w:proofErr w:type="spellStart"/>
      <w:r w:rsidRPr="004265A1">
        <w:rPr>
          <w:rFonts w:cs="Arial"/>
          <w:bCs/>
        </w:rPr>
        <w:t>Brecknock</w:t>
      </w:r>
      <w:proofErr w:type="spellEnd"/>
      <w:r w:rsidRPr="004265A1">
        <w:rPr>
          <w:rFonts w:cs="Arial"/>
          <w:bCs/>
        </w:rPr>
        <w:t xml:space="preserve"> Fields (Plover Formation), Browse Basin, North West Shelf, Australia. West Australian Basins Symposium, Perth, WA, 18–21 August, 2013.</w:t>
      </w:r>
    </w:p>
    <w:p w14:paraId="1D8EBEB5" w14:textId="77777777" w:rsidR="00B31A29" w:rsidRPr="004265A1" w:rsidRDefault="00B31A29" w:rsidP="004265A1">
      <w:pPr>
        <w:spacing w:line="240" w:lineRule="atLeast"/>
        <w:rPr>
          <w:rFonts w:cs="Arial"/>
          <w:bCs/>
        </w:rPr>
      </w:pPr>
      <w:r w:rsidRPr="004265A1">
        <w:rPr>
          <w:rFonts w:cs="Arial"/>
        </w:rPr>
        <w:t>TUCKER, S.P., 2009—Post-rift marine transgression of the southern Browse Basin margin: controls on hydrocarbon reservoir development and exploration potential. The APPEA Journal, 49(1), 43</w:t>
      </w:r>
      <w:r w:rsidRPr="004265A1">
        <w:rPr>
          <w:rFonts w:cs="Arial"/>
          <w:bCs/>
        </w:rPr>
        <w:t>–63.</w:t>
      </w:r>
    </w:p>
    <w:p w14:paraId="0836D8EF" w14:textId="77777777" w:rsidR="00B31A29" w:rsidRPr="004265A1" w:rsidRDefault="00B31A29" w:rsidP="004265A1">
      <w:pPr>
        <w:spacing w:before="200" w:line="240" w:lineRule="atLeast"/>
        <w:rPr>
          <w:rFonts w:cs="Arial"/>
        </w:rPr>
      </w:pPr>
      <w:r w:rsidRPr="004265A1">
        <w:rPr>
          <w:rFonts w:cs="Arial"/>
        </w:rPr>
        <w:t>VERON, J.E.N. AND MARSH, L.M., 1988</w:t>
      </w:r>
      <w:r w:rsidRPr="004265A1">
        <w:rPr>
          <w:rFonts w:cs="Arial"/>
          <w:lang w:val="en"/>
        </w:rPr>
        <w:t>—</w:t>
      </w:r>
      <w:proofErr w:type="spellStart"/>
      <w:r w:rsidRPr="004265A1">
        <w:rPr>
          <w:rFonts w:cs="Arial"/>
        </w:rPr>
        <w:t>Hermatypic</w:t>
      </w:r>
      <w:proofErr w:type="spellEnd"/>
      <w:r w:rsidRPr="004265A1">
        <w:rPr>
          <w:rFonts w:cs="Arial"/>
        </w:rPr>
        <w:t xml:space="preserve"> corals of Western Australia: Records and annotated species list. Records of the Western Australian Museum, Supplement No. 29.</w:t>
      </w:r>
    </w:p>
    <w:p w14:paraId="3B2CFEA0" w14:textId="77777777" w:rsidR="00B31A29" w:rsidRPr="004265A1" w:rsidRDefault="00B31A29" w:rsidP="004265A1">
      <w:pPr>
        <w:spacing w:line="240" w:lineRule="atLeast"/>
        <w:rPr>
          <w:rFonts w:cs="Arial"/>
          <w:bCs/>
        </w:rPr>
      </w:pPr>
      <w:r w:rsidRPr="004265A1">
        <w:rPr>
          <w:rFonts w:cs="Arial"/>
          <w:bCs/>
        </w:rPr>
        <w:t xml:space="preserve">VOLK, H., BRINCAT, M.P., GEORGE, S.C., KENNARD, J.M., EDWARDS, D.S., BOREHAM, C.J., AHMED, M. AND LISK, M., 2005—Clues to fill histories of gas fields in the Caswell Sub-basin—evidence from the distribution and geochemistry of </w:t>
      </w:r>
      <w:proofErr w:type="spellStart"/>
      <w:r w:rsidRPr="004265A1">
        <w:rPr>
          <w:rFonts w:cs="Arial"/>
          <w:bCs/>
        </w:rPr>
        <w:t>palaeo</w:t>
      </w:r>
      <w:proofErr w:type="spellEnd"/>
      <w:r w:rsidRPr="004265A1">
        <w:rPr>
          <w:rFonts w:cs="Arial"/>
          <w:bCs/>
        </w:rPr>
        <w:t>-oils. The APPEA Journal, 45(1), 679.</w:t>
      </w:r>
    </w:p>
    <w:p w14:paraId="483103A3" w14:textId="77777777" w:rsidR="00B31A29" w:rsidRPr="004265A1" w:rsidRDefault="00B31A29" w:rsidP="004265A1">
      <w:pPr>
        <w:spacing w:before="200" w:line="240" w:lineRule="atLeast"/>
        <w:rPr>
          <w:rFonts w:cs="Arial"/>
        </w:rPr>
      </w:pPr>
      <w:r w:rsidRPr="004265A1">
        <w:rPr>
          <w:rFonts w:cs="Arial"/>
        </w:rPr>
        <w:t>WELLS, F.E. AND ALLEN, G.R., 2005</w:t>
      </w:r>
      <w:r w:rsidRPr="004265A1">
        <w:rPr>
          <w:rFonts w:cs="Arial"/>
          <w:lang w:val="en"/>
        </w:rPr>
        <w:t>—</w:t>
      </w:r>
      <w:r w:rsidRPr="004265A1">
        <w:rPr>
          <w:rFonts w:cs="Arial"/>
        </w:rPr>
        <w:t>Marine biodiversity on offshore coral reefs in north-western Australia. The Beagle, Records of the Museum and Art Galleries of the Northern Territory 2005, Supplement 1, 43-50.</w:t>
      </w:r>
    </w:p>
    <w:p w14:paraId="1B6550F2" w14:textId="77777777" w:rsidR="00B31A29" w:rsidRPr="004265A1" w:rsidRDefault="00B31A29" w:rsidP="004265A1">
      <w:pPr>
        <w:spacing w:line="240" w:lineRule="atLeast"/>
        <w:rPr>
          <w:rFonts w:cs="Arial"/>
          <w:bCs/>
        </w:rPr>
      </w:pPr>
      <w:r w:rsidRPr="004265A1">
        <w:rPr>
          <w:rFonts w:cs="Arial"/>
          <w:bCs/>
        </w:rPr>
        <w:t>WILLIS, I., 1988—Results of exploration, Browse Basin, North West Shelf, Western Australia. In: Purcell, P.G. and R.R. (</w:t>
      </w:r>
      <w:proofErr w:type="spellStart"/>
      <w:proofErr w:type="gramStart"/>
      <w:r w:rsidRPr="004265A1">
        <w:rPr>
          <w:rFonts w:cs="Arial"/>
          <w:bCs/>
        </w:rPr>
        <w:t>eds</w:t>
      </w:r>
      <w:proofErr w:type="spellEnd"/>
      <w:proofErr w:type="gramEnd"/>
      <w:r w:rsidRPr="004265A1">
        <w:rPr>
          <w:rFonts w:cs="Arial"/>
          <w:bCs/>
        </w:rPr>
        <w:t>), The North West Shelf, Australia: Proceedings of Petroleum Exploration Society of Australia Symposium, Perth, 1988, 259–272.</w:t>
      </w:r>
    </w:p>
    <w:p w14:paraId="18DF0764" w14:textId="77777777" w:rsidR="00B31A29" w:rsidRPr="004265A1" w:rsidRDefault="00B31A29" w:rsidP="004265A1">
      <w:pPr>
        <w:spacing w:line="240" w:lineRule="atLeast"/>
        <w:rPr>
          <w:rFonts w:cs="Arial"/>
        </w:rPr>
      </w:pPr>
      <w:bookmarkStart w:id="22" w:name="_ENREF_24"/>
      <w:r w:rsidRPr="004265A1">
        <w:rPr>
          <w:rFonts w:cs="Arial"/>
        </w:rPr>
        <w:t>WILSON, B., 2013—</w:t>
      </w:r>
      <w:proofErr w:type="gramStart"/>
      <w:r w:rsidRPr="004265A1">
        <w:rPr>
          <w:rFonts w:cs="Arial"/>
        </w:rPr>
        <w:t>The</w:t>
      </w:r>
      <w:proofErr w:type="gramEnd"/>
      <w:r w:rsidRPr="004265A1">
        <w:rPr>
          <w:rFonts w:cs="Arial"/>
        </w:rPr>
        <w:t xml:space="preserve"> biogeography of the Australian North West Shelf: environmental change and life's response, Elsevier. Burlington, M. A., 413 pp.</w:t>
      </w:r>
      <w:bookmarkEnd w:id="22"/>
    </w:p>
    <w:p w14:paraId="3F2B5900" w14:textId="77777777" w:rsidR="00B31A29" w:rsidRPr="004265A1" w:rsidRDefault="00B31A29" w:rsidP="004265A1">
      <w:pPr>
        <w:spacing w:line="240" w:lineRule="atLeast"/>
        <w:rPr>
          <w:rFonts w:cs="Arial"/>
        </w:rPr>
      </w:pPr>
      <w:r w:rsidRPr="004265A1">
        <w:rPr>
          <w:rFonts w:cs="Arial"/>
        </w:rPr>
        <w:t>WOLANSKI, E. AND DELEERSNIJDER, E., 1998–Island-generated internal waves at Scott Reef, Western Australia. Continental Shelf Research, 18, 1649-1666.</w:t>
      </w:r>
    </w:p>
    <w:p w14:paraId="57BA808D" w14:textId="3FCFCD98" w:rsidR="00B31A29" w:rsidRDefault="00B31A29" w:rsidP="004265A1">
      <w:pPr>
        <w:spacing w:line="240" w:lineRule="atLeast"/>
        <w:rPr>
          <w:rFonts w:cs="Arial"/>
        </w:rPr>
      </w:pPr>
      <w:r w:rsidRPr="004265A1">
        <w:rPr>
          <w:rFonts w:cs="Arial"/>
        </w:rPr>
        <w:t>WOODSIDE, 2012b—Omar 1 Well Completion Report, unpublished.</w:t>
      </w:r>
    </w:p>
    <w:p w14:paraId="220F0F0C" w14:textId="6DB73870" w:rsidR="00BD03F0" w:rsidRPr="004265A1" w:rsidRDefault="00BD03F0" w:rsidP="004265A1">
      <w:pPr>
        <w:spacing w:line="240" w:lineRule="atLeast"/>
        <w:rPr>
          <w:rFonts w:cs="Arial"/>
        </w:rPr>
      </w:pPr>
      <w:r w:rsidRPr="004265A1">
        <w:rPr>
          <w:rFonts w:cs="Arial"/>
        </w:rPr>
        <w:t>WOODSIDE, 201</w:t>
      </w:r>
      <w:r>
        <w:rPr>
          <w:rFonts w:cs="Arial"/>
        </w:rPr>
        <w:t>9</w:t>
      </w:r>
      <w:r w:rsidRPr="004265A1">
        <w:rPr>
          <w:rFonts w:cs="Arial"/>
          <w:bCs/>
        </w:rPr>
        <w:t>—</w:t>
      </w:r>
      <w:r w:rsidRPr="004265A1">
        <w:rPr>
          <w:rFonts w:cs="Arial"/>
        </w:rPr>
        <w:t xml:space="preserve">[Web page] </w:t>
      </w:r>
      <w:r w:rsidRPr="00BD03F0">
        <w:rPr>
          <w:rFonts w:cs="Arial"/>
        </w:rPr>
        <w:t>Proposed Browse to NWS Project Draft EIS/ERD (December 2019)</w:t>
      </w:r>
      <w:r>
        <w:rPr>
          <w:rFonts w:cs="Arial"/>
        </w:rPr>
        <w:t xml:space="preserve"> </w:t>
      </w:r>
      <w:hyperlink r:id="rId106" w:history="1">
        <w:r w:rsidRPr="00C95A42">
          <w:rPr>
            <w:rStyle w:val="Hyperlink"/>
            <w:rFonts w:cs="Arial"/>
          </w:rPr>
          <w:t>https://files.woodside/docs/default-source/current-consultation-activities/australian-activties/propsed-browse-to-north-west-shelf-project---draft-eis-erd.pdf?sfvrsn=12d274a8_4</w:t>
        </w:r>
      </w:hyperlink>
      <w:r>
        <w:rPr>
          <w:rFonts w:cs="Arial"/>
        </w:rPr>
        <w:t xml:space="preserve"> </w:t>
      </w:r>
      <w:r w:rsidRPr="004265A1">
        <w:rPr>
          <w:rFonts w:cs="Arial"/>
        </w:rPr>
        <w:t xml:space="preserve">(last accessed </w:t>
      </w:r>
      <w:r>
        <w:rPr>
          <w:rFonts w:cs="Arial"/>
        </w:rPr>
        <w:t>5 May 2021</w:t>
      </w:r>
      <w:r w:rsidRPr="004265A1">
        <w:rPr>
          <w:rFonts w:cs="Arial"/>
        </w:rPr>
        <w:t>).</w:t>
      </w:r>
    </w:p>
    <w:p w14:paraId="24341137" w14:textId="2A39BE70" w:rsidR="0068583D" w:rsidRDefault="0068583D">
      <w:pPr>
        <w:keepLines w:val="0"/>
        <w:suppressAutoHyphens w:val="0"/>
        <w:spacing w:after="0" w:line="240" w:lineRule="auto"/>
      </w:pPr>
      <w:r>
        <w:br w:type="page"/>
      </w:r>
    </w:p>
    <w:p w14:paraId="044BA6A8" w14:textId="47B3A686" w:rsidR="007F6A50" w:rsidRDefault="0068583D">
      <w:pPr>
        <w:pStyle w:val="Heading3"/>
      </w:pPr>
      <w:r>
        <w:t xml:space="preserve">Figure </w:t>
      </w:r>
      <w:r w:rsidRPr="009B654D">
        <w:t>Captions</w:t>
      </w:r>
    </w:p>
    <w:p w14:paraId="16A968B9" w14:textId="5387D958" w:rsidR="0068583D" w:rsidRPr="00710260" w:rsidRDefault="0068583D" w:rsidP="00A348A1">
      <w:pPr>
        <w:pStyle w:val="BodyTextSpaceBefore"/>
        <w:ind w:left="1440" w:hanging="1440"/>
      </w:pPr>
      <w:r w:rsidRPr="00DB26E8">
        <w:rPr>
          <w:b/>
        </w:rPr>
        <w:t>Figure 1</w:t>
      </w:r>
      <w:r w:rsidR="009B654D">
        <w:tab/>
      </w:r>
      <w:r>
        <w:t>Location map showing the sedimentary basins of Australia’s North West Shelf</w:t>
      </w:r>
      <w:r w:rsidRPr="00710260">
        <w:t>.</w:t>
      </w:r>
    </w:p>
    <w:p w14:paraId="6F4F7C3C" w14:textId="5EFFE782" w:rsidR="0068583D" w:rsidRPr="00710260" w:rsidRDefault="0068583D" w:rsidP="00A348A1">
      <w:pPr>
        <w:pStyle w:val="BodyTextSpaceBefore"/>
        <w:ind w:left="1440" w:hanging="1440"/>
      </w:pPr>
      <w:r w:rsidRPr="00DB26E8">
        <w:rPr>
          <w:b/>
        </w:rPr>
        <w:t>Figure 2</w:t>
      </w:r>
      <w:r w:rsidR="009B654D">
        <w:tab/>
      </w:r>
      <w:r>
        <w:t>Map of the Browse Basin</w:t>
      </w:r>
      <w:r w:rsidRPr="00710260">
        <w:t xml:space="preserve"> showing </w:t>
      </w:r>
      <w:r>
        <w:t>bathymetry</w:t>
      </w:r>
      <w:r w:rsidRPr="00710260">
        <w:t xml:space="preserve">, </w:t>
      </w:r>
      <w:r>
        <w:t>petroleum well distribution and oil and gas fields</w:t>
      </w:r>
      <w:r w:rsidRPr="00710260">
        <w:t>.</w:t>
      </w:r>
    </w:p>
    <w:p w14:paraId="4917E8C5" w14:textId="08249948" w:rsidR="0068583D" w:rsidRDefault="0068583D" w:rsidP="00A348A1">
      <w:pPr>
        <w:pStyle w:val="BodyTextSpaceBefore"/>
        <w:ind w:left="1440" w:hanging="1440"/>
      </w:pPr>
      <w:r w:rsidRPr="00DB26E8">
        <w:rPr>
          <w:b/>
        </w:rPr>
        <w:t>Figure 3</w:t>
      </w:r>
      <w:r w:rsidR="009B654D">
        <w:tab/>
      </w:r>
      <w:r w:rsidRPr="000B072B">
        <w:t xml:space="preserve">Seismic section (line </w:t>
      </w:r>
      <w:r>
        <w:t>BBHR07</w:t>
      </w:r>
      <w:r w:rsidRPr="000B072B">
        <w:t xml:space="preserve">) across the </w:t>
      </w:r>
      <w:r>
        <w:t>Caswell</w:t>
      </w:r>
      <w:r w:rsidRPr="000B072B">
        <w:t xml:space="preserve"> Sub-basin highlighting the </w:t>
      </w:r>
      <w:proofErr w:type="spellStart"/>
      <w:r>
        <w:t>onlap</w:t>
      </w:r>
      <w:proofErr w:type="spellEnd"/>
      <w:r>
        <w:t xml:space="preserve"> of Mesozoic sediments on basement underlying the Yampi Shelf.</w:t>
      </w:r>
    </w:p>
    <w:p w14:paraId="66E1645B" w14:textId="5F83C8DD" w:rsidR="0068583D" w:rsidRDefault="0068583D" w:rsidP="00A348A1">
      <w:pPr>
        <w:pStyle w:val="BodyTextSpaceBefore"/>
        <w:ind w:left="1440" w:hanging="1440"/>
      </w:pPr>
      <w:r w:rsidRPr="00DB26E8">
        <w:rPr>
          <w:b/>
        </w:rPr>
        <w:t>Figure 4</w:t>
      </w:r>
      <w:r w:rsidR="009B654D">
        <w:tab/>
      </w:r>
      <w:r w:rsidRPr="000B072B">
        <w:t>Seismic section (</w:t>
      </w:r>
      <w:r>
        <w:t>line BBHR15</w:t>
      </w:r>
      <w:r w:rsidRPr="000B072B">
        <w:t xml:space="preserve">) across the </w:t>
      </w:r>
      <w:r>
        <w:t xml:space="preserve">boundary between the Barcoo and Caswell sub-basins, highlighting the different thickness of the Mesozoic successions. </w:t>
      </w:r>
    </w:p>
    <w:p w14:paraId="2D9CE6BC" w14:textId="4D233E7D" w:rsidR="0068583D" w:rsidRDefault="0068583D" w:rsidP="00A348A1">
      <w:pPr>
        <w:pStyle w:val="BodyTextSpaceBefore"/>
        <w:ind w:left="1440" w:hanging="1440"/>
      </w:pPr>
      <w:r w:rsidRPr="00DB26E8">
        <w:rPr>
          <w:b/>
        </w:rPr>
        <w:t>Figure 5</w:t>
      </w:r>
      <w:r w:rsidR="009B654D">
        <w:tab/>
      </w:r>
      <w:r w:rsidRPr="000B072B">
        <w:t xml:space="preserve">Tectonic elements map of the </w:t>
      </w:r>
      <w:r>
        <w:t>Browse</w:t>
      </w:r>
      <w:r w:rsidRPr="000B072B">
        <w:t xml:space="preserve"> Basin showing bathymetry, petroleum well distribution</w:t>
      </w:r>
      <w:r>
        <w:t>,</w:t>
      </w:r>
      <w:r w:rsidRPr="000B072B">
        <w:t xml:space="preserve"> and oil and gas fields</w:t>
      </w:r>
      <w:r>
        <w:t>.</w:t>
      </w:r>
    </w:p>
    <w:p w14:paraId="4DB9ACF5" w14:textId="27A68E2B" w:rsidR="0068583D" w:rsidRDefault="0068583D" w:rsidP="00A348A1">
      <w:pPr>
        <w:pStyle w:val="BodyTextSpaceBefore"/>
        <w:ind w:left="1440" w:hanging="1440"/>
      </w:pPr>
      <w:r w:rsidRPr="00DB26E8">
        <w:rPr>
          <w:b/>
        </w:rPr>
        <w:t>Figure 6</w:t>
      </w:r>
      <w:r w:rsidR="009B654D">
        <w:tab/>
      </w:r>
      <w:r w:rsidRPr="00F6689A">
        <w:t xml:space="preserve">Stratigraphic chart for the </w:t>
      </w:r>
      <w:r>
        <w:t>Browse</w:t>
      </w:r>
      <w:r w:rsidRPr="00F6689A">
        <w:t xml:space="preserve"> Basin showing hydrocarbon occurrences</w:t>
      </w:r>
      <w:r w:rsidR="00E337FA">
        <w:t xml:space="preserve">. Based on the Browse Basin </w:t>
      </w:r>
      <w:proofErr w:type="spellStart"/>
      <w:r w:rsidR="00E337FA">
        <w:t>Biozonation</w:t>
      </w:r>
      <w:proofErr w:type="spellEnd"/>
      <w:r w:rsidR="00E337FA">
        <w:t xml:space="preserve"> and Stratigraphy Chart (Kelman et al, 2017). </w:t>
      </w:r>
      <w:r w:rsidR="00E337FA" w:rsidRPr="00FC2610">
        <w:t xml:space="preserve">Geologic Time Scale after </w:t>
      </w:r>
      <w:r w:rsidR="00E337FA" w:rsidRPr="00265677">
        <w:t>Gradstein et al</w:t>
      </w:r>
      <w:r w:rsidR="00E337FA">
        <w:t xml:space="preserve"> (</w:t>
      </w:r>
      <w:r w:rsidR="00E337FA" w:rsidRPr="00265677">
        <w:t>2020</w:t>
      </w:r>
      <w:r w:rsidR="00E337FA" w:rsidRPr="00FC2610">
        <w:t>)</w:t>
      </w:r>
      <w:r w:rsidR="00E337FA" w:rsidRPr="00463102">
        <w:t>.</w:t>
      </w:r>
      <w:r w:rsidR="00E337FA" w:rsidRPr="00F6689A" w:rsidDel="00E337FA">
        <w:t xml:space="preserve"> </w:t>
      </w:r>
    </w:p>
    <w:p w14:paraId="489CF1C2" w14:textId="6AEBD4A1" w:rsidR="0068583D" w:rsidRDefault="0068583D" w:rsidP="00A348A1">
      <w:pPr>
        <w:pStyle w:val="BodyTextSpaceBefore"/>
        <w:ind w:left="1440" w:hanging="1440"/>
      </w:pPr>
      <w:r w:rsidRPr="00DB26E8">
        <w:rPr>
          <w:b/>
        </w:rPr>
        <w:t>Figure 7</w:t>
      </w:r>
      <w:r w:rsidR="009B654D">
        <w:tab/>
      </w:r>
      <w:r w:rsidRPr="007656E4">
        <w:t xml:space="preserve">Schematic cross-section (not to scale) depicting hydrocarbon play types in the Caswell Sub-basin within </w:t>
      </w:r>
      <w:r w:rsidRPr="00DB26E8">
        <w:rPr>
          <w:b/>
        </w:rPr>
        <w:t>a)</w:t>
      </w:r>
      <w:r w:rsidRPr="007656E4">
        <w:t xml:space="preserve"> sequence stratigraphic context, and </w:t>
      </w:r>
      <w:r w:rsidRPr="00DB26E8">
        <w:rPr>
          <w:b/>
        </w:rPr>
        <w:t>b)</w:t>
      </w:r>
      <w:r w:rsidRPr="007656E4">
        <w:t xml:space="preserve"> lithostratigraphic context</w:t>
      </w:r>
      <w:r>
        <w:t>.</w:t>
      </w:r>
    </w:p>
    <w:p w14:paraId="62EF252E" w14:textId="36CC537F" w:rsidR="0068583D" w:rsidRDefault="0068583D" w:rsidP="00A348A1">
      <w:pPr>
        <w:pStyle w:val="BodyTextSpaceBefore"/>
        <w:ind w:left="1440" w:hanging="1440"/>
      </w:pPr>
      <w:r w:rsidRPr="00DB26E8">
        <w:rPr>
          <w:b/>
        </w:rPr>
        <w:t>Figure 8</w:t>
      </w:r>
      <w:r w:rsidR="009B654D">
        <w:tab/>
      </w:r>
      <w:r w:rsidRPr="00535228">
        <w:t xml:space="preserve">Map of the </w:t>
      </w:r>
      <w:r>
        <w:t>Caswell</w:t>
      </w:r>
      <w:r w:rsidRPr="00535228">
        <w:t xml:space="preserve"> Sub-basin showing bathymetry, petroleum well distribution, oil and gas fields</w:t>
      </w:r>
      <w:r>
        <w:t>,</w:t>
      </w:r>
      <w:r w:rsidRPr="00535228">
        <w:t xml:space="preserve"> and </w:t>
      </w:r>
      <w:proofErr w:type="spellStart"/>
      <w:r>
        <w:t>Ichthys</w:t>
      </w:r>
      <w:proofErr w:type="spellEnd"/>
      <w:r>
        <w:t xml:space="preserve"> to Darwin pipeline</w:t>
      </w:r>
      <w:r w:rsidRPr="00535228">
        <w:t>.</w:t>
      </w:r>
    </w:p>
    <w:p w14:paraId="3BCCC9E3" w14:textId="085E978C" w:rsidR="0068583D" w:rsidRDefault="0068583D" w:rsidP="00A348A1">
      <w:pPr>
        <w:pStyle w:val="BodyTextSpaceBefore"/>
        <w:ind w:left="1440" w:hanging="1440"/>
      </w:pPr>
      <w:r w:rsidRPr="00DB26E8">
        <w:rPr>
          <w:b/>
        </w:rPr>
        <w:t>Figure 9</w:t>
      </w:r>
      <w:r w:rsidR="009B654D">
        <w:tab/>
      </w:r>
      <w:r w:rsidRPr="0042151A">
        <w:t>Stratigraph</w:t>
      </w:r>
      <w:r>
        <w:t xml:space="preserve">ic chart for the Leveque </w:t>
      </w:r>
      <w:r w:rsidR="00265677" w:rsidRPr="00265677">
        <w:t>and Yampi shelves</w:t>
      </w:r>
      <w:r w:rsidR="00265677" w:rsidRPr="00265677" w:rsidDel="00265677">
        <w:t xml:space="preserve"> </w:t>
      </w:r>
      <w:r>
        <w:t>showing well intersections of hydrocarbons</w:t>
      </w:r>
      <w:r w:rsidR="00E337FA">
        <w:t xml:space="preserve">. Based on the Browse Basin </w:t>
      </w:r>
      <w:proofErr w:type="spellStart"/>
      <w:r w:rsidR="00E337FA">
        <w:t>Biozonation</w:t>
      </w:r>
      <w:proofErr w:type="spellEnd"/>
      <w:r w:rsidR="00E337FA">
        <w:t xml:space="preserve"> and Stratigraphy Chart (Kelman et al, 2017). </w:t>
      </w:r>
      <w:r w:rsidR="00E337FA" w:rsidRPr="00FC2610">
        <w:t xml:space="preserve">Geologic Time Scale after </w:t>
      </w:r>
      <w:r w:rsidR="00E337FA" w:rsidRPr="00265677">
        <w:t>Gradstein et al</w:t>
      </w:r>
      <w:r w:rsidR="00E337FA">
        <w:t xml:space="preserve"> (</w:t>
      </w:r>
      <w:r w:rsidR="00E337FA" w:rsidRPr="00265677">
        <w:t>2020</w:t>
      </w:r>
      <w:r w:rsidR="00E337FA" w:rsidRPr="00FC2610">
        <w:t>)</w:t>
      </w:r>
      <w:r w:rsidR="00E337FA" w:rsidRPr="00463102">
        <w:t>.</w:t>
      </w:r>
    </w:p>
    <w:p w14:paraId="0C16AF71" w14:textId="7D5FE547" w:rsidR="0068583D" w:rsidRDefault="0068583D" w:rsidP="00A348A1">
      <w:pPr>
        <w:pStyle w:val="BodyTextSpaceBefore"/>
        <w:ind w:left="1440" w:hanging="1440"/>
      </w:pPr>
      <w:r w:rsidRPr="00DB26E8">
        <w:rPr>
          <w:b/>
        </w:rPr>
        <w:t>Figure 10</w:t>
      </w:r>
      <w:r w:rsidR="009B654D">
        <w:tab/>
      </w:r>
      <w:r w:rsidR="00265677" w:rsidRPr="00FC2610">
        <w:t xml:space="preserve">Stratigraphic chart for the </w:t>
      </w:r>
      <w:r w:rsidR="00265677">
        <w:t xml:space="preserve">Caswell </w:t>
      </w:r>
      <w:r w:rsidR="00265677" w:rsidRPr="00265677">
        <w:t>and Barcoo sub-basins</w:t>
      </w:r>
      <w:r w:rsidR="00265677" w:rsidRPr="00265677" w:rsidDel="00265677">
        <w:t xml:space="preserve"> </w:t>
      </w:r>
      <w:r w:rsidR="00265677" w:rsidRPr="00FC2610">
        <w:t>showing wel</w:t>
      </w:r>
      <w:r w:rsidR="00265677">
        <w:t>l intersections of hydrocarbons</w:t>
      </w:r>
      <w:r w:rsidR="00E337FA">
        <w:t xml:space="preserve">. Based on the Browse Basin </w:t>
      </w:r>
      <w:proofErr w:type="spellStart"/>
      <w:r w:rsidR="00E337FA">
        <w:t>Biozonation</w:t>
      </w:r>
      <w:proofErr w:type="spellEnd"/>
      <w:r w:rsidR="00E337FA">
        <w:t xml:space="preserve"> and Stratigraphy Chart (Kelman et al, 2017).</w:t>
      </w:r>
      <w:r w:rsidR="00265677">
        <w:t xml:space="preserve"> </w:t>
      </w:r>
      <w:r w:rsidR="00265677" w:rsidRPr="00FC2610">
        <w:t xml:space="preserve">Geologic Time Scale after </w:t>
      </w:r>
      <w:r w:rsidR="00265677" w:rsidRPr="00265677">
        <w:t>Gradstein et al</w:t>
      </w:r>
      <w:r w:rsidR="00E337FA">
        <w:t xml:space="preserve"> (</w:t>
      </w:r>
      <w:r w:rsidR="00265677" w:rsidRPr="00265677">
        <w:t>2020</w:t>
      </w:r>
      <w:r w:rsidR="00265677" w:rsidRPr="00FC2610">
        <w:t>)</w:t>
      </w:r>
      <w:r w:rsidR="00265677" w:rsidRPr="00463102">
        <w:t>.</w:t>
      </w:r>
      <w:r w:rsidR="00265677">
        <w:t xml:space="preserve"> </w:t>
      </w:r>
    </w:p>
    <w:p w14:paraId="292CCB21" w14:textId="6F993160" w:rsidR="0068583D" w:rsidRDefault="0068583D" w:rsidP="00A348A1">
      <w:pPr>
        <w:pStyle w:val="BodyTextSpaceBefore"/>
        <w:ind w:left="1440" w:hanging="1440"/>
      </w:pPr>
      <w:r w:rsidRPr="00DB26E8">
        <w:rPr>
          <w:b/>
        </w:rPr>
        <w:t>Figure 11</w:t>
      </w:r>
      <w:r w:rsidR="009B654D">
        <w:tab/>
      </w:r>
      <w:r w:rsidR="00265677">
        <w:t>M</w:t>
      </w:r>
      <w:r w:rsidR="00265677" w:rsidRPr="00D81A02">
        <w:t>ap showing the current main operators, active exploration permits, retention leases and production licences</w:t>
      </w:r>
      <w:r w:rsidR="00265677">
        <w:t>.</w:t>
      </w:r>
    </w:p>
    <w:p w14:paraId="6EE4034A" w14:textId="473C6403" w:rsidR="0068583D" w:rsidRDefault="0068583D" w:rsidP="00A348A1">
      <w:pPr>
        <w:pStyle w:val="BodyTextSpaceBefore"/>
        <w:ind w:left="1440" w:hanging="1440"/>
      </w:pPr>
      <w:r w:rsidRPr="00DB26E8">
        <w:rPr>
          <w:b/>
        </w:rPr>
        <w:t>Figure 12</w:t>
      </w:r>
      <w:r w:rsidR="009B654D" w:rsidRPr="00DB26E8">
        <w:rPr>
          <w:b/>
        </w:rPr>
        <w:tab/>
      </w:r>
      <w:r w:rsidRPr="00FC2610">
        <w:t xml:space="preserve">Map showing petroleum exploration permits, oil and gas fields and petroleum production facilities in the </w:t>
      </w:r>
      <w:r>
        <w:t>Browse</w:t>
      </w:r>
      <w:r w:rsidRPr="00FC2610">
        <w:t xml:space="preserve"> Basin</w:t>
      </w:r>
      <w:r>
        <w:t>.</w:t>
      </w:r>
    </w:p>
    <w:p w14:paraId="294CE131" w14:textId="041AA96E" w:rsidR="0068583D" w:rsidRDefault="0068583D" w:rsidP="00DB26E8">
      <w:pPr>
        <w:pStyle w:val="BodyTextSpaceBefore"/>
        <w:ind w:left="1440" w:hanging="1440"/>
      </w:pPr>
      <w:r w:rsidRPr="00DB26E8">
        <w:rPr>
          <w:b/>
        </w:rPr>
        <w:t>Figure 13</w:t>
      </w:r>
      <w:r w:rsidR="009B654D" w:rsidRPr="00DB26E8">
        <w:rPr>
          <w:b/>
        </w:rPr>
        <w:tab/>
      </w:r>
      <w:r w:rsidRPr="00DB26E8">
        <w:rPr>
          <w:b/>
        </w:rPr>
        <w:t>a)</w:t>
      </w:r>
      <w:r w:rsidRPr="00AD0B49">
        <w:t xml:space="preserve"> Hierarchical cluster analysis for oil and condensate families in the Browse Basin (Edwards et al., 2016) and </w:t>
      </w:r>
      <w:r w:rsidRPr="00DB26E8">
        <w:rPr>
          <w:b/>
        </w:rPr>
        <w:t>b)</w:t>
      </w:r>
      <w:r w:rsidRPr="00AD0B49">
        <w:t xml:space="preserve"> carbon isotopic data for individual hydrocarbons in natural gases and oils from the Browse Basin (Grosjean et al., 2015, 2016). These data highlight the source differences between the Cretaceous-sourced (K20</w:t>
      </w:r>
      <w:r w:rsidRPr="00AD0B49">
        <w:rPr>
          <w:rFonts w:ascii="Cambria Math" w:hAnsi="Cambria Math" w:cs="Cambria Math"/>
        </w:rPr>
        <w:t>‐</w:t>
      </w:r>
      <w:r w:rsidRPr="00AD0B49">
        <w:t>K30 supersequences) fluids, from Adele</w:t>
      </w:r>
      <w:r>
        <w:t> </w:t>
      </w:r>
      <w:r w:rsidRPr="00AD0B49">
        <w:t xml:space="preserve">1 (gas) and </w:t>
      </w:r>
      <w:proofErr w:type="spellStart"/>
      <w:r w:rsidRPr="00AD0B49">
        <w:t>Kalyptea</w:t>
      </w:r>
      <w:proofErr w:type="spellEnd"/>
      <w:r>
        <w:t> </w:t>
      </w:r>
      <w:r w:rsidRPr="00AD0B49">
        <w:t>1</w:t>
      </w:r>
      <w:r>
        <w:t> </w:t>
      </w:r>
      <w:r w:rsidRPr="00AD0B49">
        <w:t xml:space="preserve">ST1 (gas and oils), which are depleted in </w:t>
      </w:r>
      <w:r w:rsidRPr="00FE1452">
        <w:rPr>
          <w:vertAlign w:val="superscript"/>
        </w:rPr>
        <w:t>13</w:t>
      </w:r>
      <w:r w:rsidRPr="00AD0B49">
        <w:t>C (green), with those of Jurassic-sourced fluids (J10</w:t>
      </w:r>
      <w:r w:rsidRPr="00AD0B49">
        <w:rPr>
          <w:rFonts w:ascii="Cambria Math" w:hAnsi="Cambria Math" w:cs="Cambria Math"/>
        </w:rPr>
        <w:t>‐</w:t>
      </w:r>
      <w:r w:rsidRPr="00AD0B49">
        <w:t xml:space="preserve">J20 supersequences) from the Scott Reef Trend, which are enriched in </w:t>
      </w:r>
      <w:r w:rsidRPr="00FE1452">
        <w:rPr>
          <w:vertAlign w:val="superscript"/>
        </w:rPr>
        <w:t>13</w:t>
      </w:r>
      <w:r w:rsidRPr="00AD0B49">
        <w:t xml:space="preserve">C (orange), and fluids with intermediate composition from the </w:t>
      </w:r>
      <w:proofErr w:type="spellStart"/>
      <w:r w:rsidRPr="00AD0B49">
        <w:t>Ichthys</w:t>
      </w:r>
      <w:proofErr w:type="spellEnd"/>
      <w:r w:rsidRPr="00AD0B49">
        <w:t xml:space="preserve"> and Burnside accumulations that are interpreted to be sourced and sealed by the K10 supersequence (pink). Fluid from Crux</w:t>
      </w:r>
      <w:r>
        <w:t> </w:t>
      </w:r>
      <w:r w:rsidRPr="00AD0B49">
        <w:t xml:space="preserve">1 in the Heywood Graben is isotopically enriched in </w:t>
      </w:r>
      <w:r w:rsidRPr="00FE1452">
        <w:rPr>
          <w:vertAlign w:val="superscript"/>
        </w:rPr>
        <w:t>13</w:t>
      </w:r>
      <w:r w:rsidRPr="00AD0B49">
        <w:t>C (blue). The supersequence labelled after the well name in the key is the reservoir</w:t>
      </w:r>
      <w:r>
        <w:t>.</w:t>
      </w:r>
    </w:p>
    <w:p w14:paraId="7B7226D4" w14:textId="7FF76AE9" w:rsidR="0068583D" w:rsidRDefault="0068583D" w:rsidP="00DB26E8">
      <w:pPr>
        <w:pStyle w:val="BodyTextSpaceBefore"/>
        <w:ind w:left="1440" w:hanging="1440"/>
      </w:pPr>
      <w:r w:rsidRPr="00DB26E8">
        <w:rPr>
          <w:b/>
        </w:rPr>
        <w:t>Figure 14</w:t>
      </w:r>
      <w:r w:rsidR="009B654D">
        <w:tab/>
      </w:r>
      <w:r w:rsidRPr="00AD0B49">
        <w:t xml:space="preserve">Petroleum systems modelling results for </w:t>
      </w:r>
      <w:r>
        <w:t xml:space="preserve">the </w:t>
      </w:r>
      <w:r w:rsidRPr="00AD0B49">
        <w:t>K20-K30 supersequences (Echuca Shoals Formation)</w:t>
      </w:r>
      <w:r>
        <w:t>,</w:t>
      </w:r>
      <w:r w:rsidRPr="00AD0B49">
        <w:t xml:space="preserve"> J30-K10 supersequences (Vulcan Formation) and J10-J20 supersequences (Plover Formation). Columns definitions are; </w:t>
      </w:r>
      <w:r w:rsidRPr="00A348A1">
        <w:rPr>
          <w:b/>
        </w:rPr>
        <w:t>a)</w:t>
      </w:r>
      <w:r w:rsidRPr="00AD0B49">
        <w:t xml:space="preserve"> net source rock thickness (m); </w:t>
      </w:r>
      <w:r w:rsidRPr="00A348A1">
        <w:rPr>
          <w:b/>
        </w:rPr>
        <w:t>b)</w:t>
      </w:r>
      <w:r w:rsidRPr="00AD0B49">
        <w:t xml:space="preserve"> transformation ratio (TR; mass fraction); and </w:t>
      </w:r>
      <w:r w:rsidRPr="00A348A1">
        <w:rPr>
          <w:b/>
        </w:rPr>
        <w:t>c)</w:t>
      </w:r>
      <w:r w:rsidRPr="00AD0B49">
        <w:t xml:space="preserve"> maturity (%Ro).</w:t>
      </w:r>
    </w:p>
    <w:p w14:paraId="2D5B7079" w14:textId="7E4D58C9" w:rsidR="0068583D" w:rsidRDefault="0068583D" w:rsidP="00DB26E8">
      <w:pPr>
        <w:pStyle w:val="BodyTextSpaceBefore"/>
        <w:ind w:left="1440" w:hanging="1440"/>
      </w:pPr>
      <w:r w:rsidRPr="00DB26E8">
        <w:rPr>
          <w:b/>
        </w:rPr>
        <w:t>Figure 15</w:t>
      </w:r>
      <w:r w:rsidR="009B654D">
        <w:tab/>
      </w:r>
      <w:r w:rsidRPr="00AD0B49">
        <w:t xml:space="preserve">Petroleum systems modelling results for; </w:t>
      </w:r>
      <w:r w:rsidRPr="00DB26E8">
        <w:rPr>
          <w:b/>
        </w:rPr>
        <w:t>a)</w:t>
      </w:r>
      <w:r w:rsidRPr="00AD0B49">
        <w:t xml:space="preserve"> K20-K30 supersequences (Echuca Shoals Formation); </w:t>
      </w:r>
      <w:r w:rsidRPr="00DB26E8">
        <w:rPr>
          <w:b/>
        </w:rPr>
        <w:t>b)</w:t>
      </w:r>
      <w:r w:rsidRPr="00AD0B49">
        <w:t xml:space="preserve"> J30-K10 supersequences (Vulcan Formation); and </w:t>
      </w:r>
      <w:r w:rsidRPr="00DB26E8">
        <w:rPr>
          <w:b/>
        </w:rPr>
        <w:t>c)</w:t>
      </w:r>
      <w:r w:rsidRPr="00AD0B49">
        <w:t xml:space="preserve"> J10-J20 supersequences (Plover Formation). Row definitions;</w:t>
      </w:r>
      <w:r w:rsidRPr="009B654D">
        <w:t xml:space="preserve"> 1) </w:t>
      </w:r>
      <w:r w:rsidRPr="00AD0B49">
        <w:t>gas expelled (</w:t>
      </w:r>
      <w:proofErr w:type="spellStart"/>
      <w:r w:rsidRPr="00AD0B49">
        <w:t>bcf</w:t>
      </w:r>
      <w:proofErr w:type="spellEnd"/>
      <w:r w:rsidRPr="00AD0B49">
        <w:t>/km</w:t>
      </w:r>
      <w:r w:rsidRPr="00AD0B49">
        <w:rPr>
          <w:vertAlign w:val="superscript"/>
        </w:rPr>
        <w:t>2</w:t>
      </w:r>
      <w:r w:rsidRPr="00AD0B49">
        <w:t>); and 2) oil expelled (</w:t>
      </w:r>
      <w:proofErr w:type="spellStart"/>
      <w:r w:rsidRPr="00AD0B49">
        <w:t>mmbbl</w:t>
      </w:r>
      <w:proofErr w:type="spellEnd"/>
      <w:r w:rsidRPr="00AD0B49">
        <w:t>/km</w:t>
      </w:r>
      <w:r w:rsidRPr="00AD0B49">
        <w:rPr>
          <w:vertAlign w:val="superscript"/>
        </w:rPr>
        <w:t>2</w:t>
      </w:r>
      <w:r w:rsidRPr="00AD0B49">
        <w:t>)</w:t>
      </w:r>
      <w:r>
        <w:t>.</w:t>
      </w:r>
    </w:p>
    <w:p w14:paraId="3AAE3F5D" w14:textId="56FC5D76" w:rsidR="0068583D" w:rsidRDefault="0068583D" w:rsidP="00DB26E8">
      <w:pPr>
        <w:pStyle w:val="BodyTextSpaceBefore"/>
        <w:ind w:left="1440" w:hanging="1440"/>
      </w:pPr>
      <w:r w:rsidRPr="00DB26E8">
        <w:rPr>
          <w:b/>
        </w:rPr>
        <w:t>Figure 16</w:t>
      </w:r>
      <w:r w:rsidR="009B654D">
        <w:rPr>
          <w:b/>
        </w:rPr>
        <w:tab/>
      </w:r>
      <w:r w:rsidRPr="00AD0B49">
        <w:t xml:space="preserve">Hydrocarbon expulsion maps (oil + gas </w:t>
      </w:r>
      <w:proofErr w:type="spellStart"/>
      <w:r w:rsidRPr="00AD0B49">
        <w:t>mmboe</w:t>
      </w:r>
      <w:proofErr w:type="spellEnd"/>
      <w:r w:rsidRPr="00AD0B49">
        <w:t>/km</w:t>
      </w:r>
      <w:r w:rsidRPr="00AD0B49">
        <w:rPr>
          <w:vertAlign w:val="superscript"/>
        </w:rPr>
        <w:t>2</w:t>
      </w:r>
      <w:r w:rsidRPr="00AD0B49">
        <w:t xml:space="preserve">) for; </w:t>
      </w:r>
      <w:r w:rsidRPr="00DB26E8">
        <w:rPr>
          <w:b/>
        </w:rPr>
        <w:t>a)</w:t>
      </w:r>
      <w:r w:rsidRPr="00AD0B49">
        <w:t xml:space="preserve"> K20-K30 supersequences (Echuca Shoals Formation); </w:t>
      </w:r>
      <w:r w:rsidRPr="00DB26E8">
        <w:rPr>
          <w:b/>
        </w:rPr>
        <w:t>b)</w:t>
      </w:r>
      <w:r w:rsidRPr="00AD0B49">
        <w:t xml:space="preserve"> J30-K10 supersequences (Vulcan Formation); and </w:t>
      </w:r>
      <w:r w:rsidRPr="00DB26E8">
        <w:rPr>
          <w:b/>
        </w:rPr>
        <w:t>c)</w:t>
      </w:r>
      <w:r w:rsidRPr="00AD0B49">
        <w:t xml:space="preserve"> J10-J20 supersequences (Plover Formation). The extent of the modelled expelled hydrocarbons and known hydrocarbon accumulations </w:t>
      </w:r>
      <w:r>
        <w:t>is</w:t>
      </w:r>
      <w:r w:rsidRPr="00AD0B49">
        <w:t xml:space="preserve"> used to define the potential extent of t</w:t>
      </w:r>
      <w:r>
        <w:t>he associated petroleum systems.</w:t>
      </w:r>
    </w:p>
    <w:p w14:paraId="2478B9C6" w14:textId="2BAEE98C" w:rsidR="0068583D" w:rsidRDefault="0068583D" w:rsidP="00DB26E8">
      <w:pPr>
        <w:pStyle w:val="BodyTextSpaceBefore"/>
        <w:ind w:left="1440" w:hanging="1440"/>
      </w:pPr>
      <w:r w:rsidRPr="00DB26E8">
        <w:rPr>
          <w:b/>
        </w:rPr>
        <w:t>Figure 17</w:t>
      </w:r>
      <w:r w:rsidR="009B654D">
        <w:tab/>
      </w:r>
      <w:r w:rsidRPr="00AD0B49">
        <w:t xml:space="preserve">Schematic cross-section through the Caswell Sub-basin, showing </w:t>
      </w:r>
      <w:r>
        <w:t xml:space="preserve">mappable </w:t>
      </w:r>
      <w:r w:rsidRPr="00AD0B49">
        <w:t>sequences and key petroleum wells</w:t>
      </w:r>
      <w:r>
        <w:t>.</w:t>
      </w:r>
    </w:p>
    <w:p w14:paraId="13430E8B" w14:textId="01055DD2" w:rsidR="0068583D" w:rsidRDefault="0068583D" w:rsidP="00DB26E8">
      <w:pPr>
        <w:pStyle w:val="BodyTextSpaceBefore"/>
        <w:ind w:left="1440" w:hanging="1440"/>
      </w:pPr>
      <w:r w:rsidRPr="00DB26E8">
        <w:rPr>
          <w:b/>
        </w:rPr>
        <w:t>Figure 18</w:t>
      </w:r>
      <w:r w:rsidR="009B654D">
        <w:tab/>
      </w:r>
      <w:r>
        <w:t>Map showing m</w:t>
      </w:r>
      <w:r w:rsidRPr="00D7644E">
        <w:t>arine reserves, m</w:t>
      </w:r>
      <w:r>
        <w:t>arine parks, multiple use zones and</w:t>
      </w:r>
      <w:r w:rsidRPr="00D7644E">
        <w:t xml:space="preserve"> ecological features in the </w:t>
      </w:r>
      <w:r>
        <w:t>Browse</w:t>
      </w:r>
      <w:r w:rsidRPr="00D7644E">
        <w:t xml:space="preserve"> Basin</w:t>
      </w:r>
      <w:r>
        <w:t>.</w:t>
      </w:r>
    </w:p>
    <w:sectPr w:rsidR="0068583D" w:rsidSect="0068583D">
      <w:footerReference w:type="default" r:id="rId107"/>
      <w:headerReference w:type="first" r:id="rId108"/>
      <w:footerReference w:type="first" r:id="rId109"/>
      <w:pgSz w:w="11907" w:h="16840" w:code="9"/>
      <w:pgMar w:top="1276" w:right="1080" w:bottom="993" w:left="1080" w:header="709" w:footer="709"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DB53E" w14:textId="77777777" w:rsidR="00600237" w:rsidRDefault="00600237" w:rsidP="007D5D0F">
      <w:pPr>
        <w:spacing w:after="0" w:line="240" w:lineRule="auto"/>
      </w:pPr>
      <w:r>
        <w:separator/>
      </w:r>
    </w:p>
  </w:endnote>
  <w:endnote w:type="continuationSeparator" w:id="0">
    <w:p w14:paraId="3FE1F89C" w14:textId="77777777" w:rsidR="00600237" w:rsidRDefault="00600237" w:rsidP="007D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58635" w14:textId="15433BF1" w:rsidR="00600237" w:rsidRPr="0010288A" w:rsidRDefault="00600237" w:rsidP="0068583D">
    <w:pPr>
      <w:pStyle w:val="Foliotext"/>
      <w:spacing w:before="120"/>
    </w:pPr>
    <w:r>
      <w:rPr>
        <w:rStyle w:val="Bold"/>
      </w:rPr>
      <w:t xml:space="preserve">AUSTRALIA </w:t>
    </w:r>
    <w:r>
      <w:tab/>
      <w:t>Browse Basin Regional Geology</w:t>
    </w:r>
    <w:r>
      <w:tab/>
    </w:r>
    <w:r>
      <w:rPr>
        <w:rStyle w:val="Bold"/>
      </w:rPr>
      <w:fldChar w:fldCharType="begin"/>
    </w:r>
    <w:r>
      <w:rPr>
        <w:rStyle w:val="Bold"/>
      </w:rPr>
      <w:instrText xml:space="preserve"> PAGE   \* MERGEFORMAT </w:instrText>
    </w:r>
    <w:r>
      <w:rPr>
        <w:rStyle w:val="Bold"/>
      </w:rPr>
      <w:fldChar w:fldCharType="separate"/>
    </w:r>
    <w:r w:rsidR="00F74BA0">
      <w:rPr>
        <w:rStyle w:val="Bold"/>
        <w:noProof/>
      </w:rPr>
      <w:t>8</w:t>
    </w:r>
    <w:r>
      <w:rPr>
        <w:rStyle w:val="Bold"/>
      </w:rPr>
      <w:fldChar w:fldCharType="end"/>
    </w:r>
  </w:p>
  <w:p w14:paraId="05F2FDD3" w14:textId="77777777" w:rsidR="00600237" w:rsidRDefault="00600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807C7" w14:textId="74149BD0" w:rsidR="00600237" w:rsidRPr="0010288A" w:rsidRDefault="00600237" w:rsidP="0068583D">
    <w:pPr>
      <w:pStyle w:val="Foliotext"/>
      <w:spacing w:before="120"/>
    </w:pPr>
    <w:r>
      <w:rPr>
        <w:rStyle w:val="Bold"/>
      </w:rPr>
      <w:t xml:space="preserve">AUSTRALIA </w:t>
    </w:r>
    <w:r>
      <w:tab/>
      <w:t>Browse Basin Regional Geology</w:t>
    </w:r>
    <w:r>
      <w:tab/>
    </w:r>
    <w:r>
      <w:rPr>
        <w:rStyle w:val="Bold"/>
      </w:rPr>
      <w:fldChar w:fldCharType="begin"/>
    </w:r>
    <w:r>
      <w:rPr>
        <w:rStyle w:val="Bold"/>
      </w:rPr>
      <w:instrText xml:space="preserve"> PAGE   \* MERGEFORMAT </w:instrText>
    </w:r>
    <w:r>
      <w:rPr>
        <w:rStyle w:val="Bold"/>
      </w:rPr>
      <w:fldChar w:fldCharType="separate"/>
    </w:r>
    <w:r w:rsidR="00F74BA0">
      <w:rPr>
        <w:rStyle w:val="Bold"/>
        <w:noProof/>
      </w:rPr>
      <w:t>1</w:t>
    </w:r>
    <w:r>
      <w:rPr>
        <w:rStyle w:val="Bold"/>
      </w:rPr>
      <w:fldChar w:fldCharType="end"/>
    </w:r>
  </w:p>
  <w:p w14:paraId="44824C15" w14:textId="747D7F0C" w:rsidR="00600237" w:rsidRDefault="00600237" w:rsidP="0068583D">
    <w:pPr>
      <w:pStyle w:val="Footer"/>
    </w:pPr>
    <w:r>
      <w:rPr>
        <w:i/>
        <w:color w:val="595959" w:themeColor="text1" w:themeTint="A6"/>
      </w:rPr>
      <w:t>Last updated 2022</w:t>
    </w:r>
    <w:r>
      <w:rPr>
        <w:i/>
        <w:color w:val="595959" w:themeColor="text1" w:themeTint="A6"/>
      </w:rPr>
      <w:tab/>
    </w:r>
    <w:r>
      <w:rPr>
        <w:i/>
        <w:color w:val="595959" w:themeColor="text1" w:themeTint="A6"/>
      </w:rPr>
      <w:tab/>
      <w:t xml:space="preserve">                                                          </w:t>
    </w:r>
    <w:hyperlink r:id="rId1" w:history="1">
      <w:r>
        <w:rPr>
          <w:rStyle w:val="Hyperlink"/>
        </w:rPr>
        <w:t>https://www.ga.gov.au/petroleum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7E52A" w14:textId="77777777" w:rsidR="00600237" w:rsidRDefault="00600237" w:rsidP="007D5D0F">
      <w:pPr>
        <w:spacing w:after="0" w:line="240" w:lineRule="auto"/>
      </w:pPr>
      <w:r>
        <w:separator/>
      </w:r>
    </w:p>
  </w:footnote>
  <w:footnote w:type="continuationSeparator" w:id="0">
    <w:p w14:paraId="3DA55FC5" w14:textId="77777777" w:rsidR="00600237" w:rsidRDefault="00600237" w:rsidP="007D5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12C72" w14:textId="6564F0EC" w:rsidR="00600237" w:rsidRDefault="00600237" w:rsidP="0068583D">
    <w:pPr>
      <w:pStyle w:val="Header"/>
    </w:pPr>
    <w:r>
      <w:rPr>
        <w:noProof/>
        <w:lang w:eastAsia="en-AU"/>
      </w:rPr>
      <w:drawing>
        <wp:anchor distT="0" distB="0" distL="114300" distR="114300" simplePos="0" relativeHeight="251659264" behindDoc="0" locked="0" layoutInCell="1" allowOverlap="1" wp14:anchorId="6C7B7BF4" wp14:editId="675A3808">
          <wp:simplePos x="0" y="0"/>
          <wp:positionH relativeFrom="page">
            <wp:align>left</wp:align>
          </wp:positionH>
          <wp:positionV relativeFrom="page">
            <wp:align>top</wp:align>
          </wp:positionV>
          <wp:extent cx="7561840" cy="1352550"/>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A4 Record Header Main.jpg"/>
                  <pic:cNvPicPr/>
                </pic:nvPicPr>
                <pic:blipFill rotWithShape="1">
                  <a:blip r:embed="rId1">
                    <a:extLst>
                      <a:ext uri="{28A0092B-C50C-407E-A947-70E740481C1C}">
                        <a14:useLocalDpi xmlns:a14="http://schemas.microsoft.com/office/drawing/2010/main" val="0"/>
                      </a:ext>
                    </a:extLst>
                  </a:blip>
                  <a:srcRect t="1" b="-10938"/>
                  <a:stretch/>
                </pic:blipFill>
                <pic:spPr bwMode="auto">
                  <a:xfrm>
                    <a:off x="0" y="0"/>
                    <a:ext cx="7561840" cy="1352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6C34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CC29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4271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321C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DCAA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2C09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BA1A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FE0E92"/>
    <w:lvl w:ilvl="0">
      <w:start w:val="1"/>
      <w:numFmt w:val="bullet"/>
      <w:pStyle w:val="Table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1AFEC500"/>
    <w:lvl w:ilvl="0">
      <w:start w:val="1"/>
      <w:numFmt w:val="bullet"/>
      <w:pStyle w:val="ListBullet"/>
      <w:lvlText w:val=""/>
      <w:lvlJc w:val="left"/>
      <w:pPr>
        <w:tabs>
          <w:tab w:val="num" w:pos="643"/>
        </w:tabs>
        <w:ind w:left="643" w:hanging="360"/>
      </w:pPr>
      <w:rPr>
        <w:rFonts w:ascii="Symbol" w:hAnsi="Symbol" w:hint="default"/>
      </w:rPr>
    </w:lvl>
  </w:abstractNum>
  <w:abstractNum w:abstractNumId="9" w15:restartNumberingAfterBreak="0">
    <w:nsid w:val="01B772A1"/>
    <w:multiLevelType w:val="multilevel"/>
    <w:tmpl w:val="B6A8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620DF4"/>
    <w:multiLevelType w:val="multilevel"/>
    <w:tmpl w:val="0C09001D"/>
    <w:styleLink w:val="BulletTEXT"/>
    <w:lvl w:ilvl="0">
      <w:start w:val="1"/>
      <w:numFmt w:val="bullet"/>
      <w:lvlText w:val=""/>
      <w:lvlJc w:val="left"/>
      <w:pPr>
        <w:tabs>
          <w:tab w:val="num" w:pos="360"/>
        </w:tabs>
        <w:ind w:left="360" w:hanging="360"/>
      </w:pPr>
      <w:rPr>
        <w:rFonts w:ascii="Symbol" w:hAnsi="Symbol"/>
        <w:color w:val="333333"/>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27B69B7"/>
    <w:multiLevelType w:val="hybridMultilevel"/>
    <w:tmpl w:val="7D7ED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A7221A"/>
    <w:multiLevelType w:val="hybridMultilevel"/>
    <w:tmpl w:val="0F6C0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63AD3"/>
    <w:multiLevelType w:val="hybridMultilevel"/>
    <w:tmpl w:val="CAA4A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B00097"/>
    <w:multiLevelType w:val="multilevel"/>
    <w:tmpl w:val="0C09001D"/>
    <w:styleLink w:val="numberedLIST"/>
    <w:lvl w:ilvl="0">
      <w:start w:val="1"/>
      <w:numFmt w:val="decimal"/>
      <w:lvlText w:val="%1)"/>
      <w:lvlJc w:val="left"/>
      <w:pPr>
        <w:tabs>
          <w:tab w:val="num" w:pos="360"/>
        </w:tabs>
        <w:ind w:left="360" w:hanging="360"/>
      </w:pPr>
      <w:rPr>
        <w:rFonts w:ascii="Myriad Pro" w:hAnsi="Myriad Pro"/>
        <w:color w:val="333333"/>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2A6E6C"/>
    <w:multiLevelType w:val="hybridMultilevel"/>
    <w:tmpl w:val="E8548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C47698"/>
    <w:multiLevelType w:val="multilevel"/>
    <w:tmpl w:val="D6A8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B271D5"/>
    <w:multiLevelType w:val="multilevel"/>
    <w:tmpl w:val="9AD6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9C0115"/>
    <w:multiLevelType w:val="hybridMultilevel"/>
    <w:tmpl w:val="6066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355D40"/>
    <w:multiLevelType w:val="hybridMultilevel"/>
    <w:tmpl w:val="59186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6F17F7"/>
    <w:multiLevelType w:val="hybridMultilevel"/>
    <w:tmpl w:val="DB12D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43B2E30"/>
    <w:multiLevelType w:val="hybridMultilevel"/>
    <w:tmpl w:val="32D8F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865D06"/>
    <w:multiLevelType w:val="hybridMultilevel"/>
    <w:tmpl w:val="F6302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C93A0F"/>
    <w:multiLevelType w:val="hybridMultilevel"/>
    <w:tmpl w:val="150AA944"/>
    <w:lvl w:ilvl="0" w:tplc="3910A67C">
      <w:start w:val="1"/>
      <w:numFmt w:val="bullet"/>
      <w:pStyle w:val="ListBulletINTRO"/>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280217"/>
    <w:multiLevelType w:val="hybridMultilevel"/>
    <w:tmpl w:val="AC38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426E19"/>
    <w:multiLevelType w:val="hybridMultilevel"/>
    <w:tmpl w:val="2D84A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192074"/>
    <w:multiLevelType w:val="multilevel"/>
    <w:tmpl w:val="84D6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5A44B1"/>
    <w:multiLevelType w:val="hybridMultilevel"/>
    <w:tmpl w:val="D61CAA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F04504F"/>
    <w:multiLevelType w:val="hybridMultilevel"/>
    <w:tmpl w:val="A4F02ACC"/>
    <w:lvl w:ilvl="0" w:tplc="F7FC3BE2">
      <w:numFmt w:val="bullet"/>
      <w:lvlText w:val=""/>
      <w:lvlJc w:val="left"/>
      <w:pPr>
        <w:ind w:left="1080" w:hanging="360"/>
      </w:pPr>
      <w:rPr>
        <w:rFonts w:ascii="Wingdings" w:eastAsia="Times New Roman" w:hAnsi="Wingdings"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3F573C0A"/>
    <w:multiLevelType w:val="hybridMultilevel"/>
    <w:tmpl w:val="199AA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FE3CFA"/>
    <w:multiLevelType w:val="hybridMultilevel"/>
    <w:tmpl w:val="D402C886"/>
    <w:lvl w:ilvl="0" w:tplc="8888351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6612B00"/>
    <w:multiLevelType w:val="hybridMultilevel"/>
    <w:tmpl w:val="A56EE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E81E45"/>
    <w:multiLevelType w:val="hybridMultilevel"/>
    <w:tmpl w:val="34EEFA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B7F0A51"/>
    <w:multiLevelType w:val="hybridMultilevel"/>
    <w:tmpl w:val="1EE8F6A2"/>
    <w:lvl w:ilvl="0" w:tplc="9D929948">
      <w:start w:val="1"/>
      <w:numFmt w:val="bullet"/>
      <w:pStyle w:val="bod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9B59EA"/>
    <w:multiLevelType w:val="hybridMultilevel"/>
    <w:tmpl w:val="64266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F175FC"/>
    <w:multiLevelType w:val="hybridMultilevel"/>
    <w:tmpl w:val="23503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E82EDB"/>
    <w:multiLevelType w:val="hybridMultilevel"/>
    <w:tmpl w:val="CC92A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6B79A7"/>
    <w:multiLevelType w:val="hybridMultilevel"/>
    <w:tmpl w:val="B37A0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3D28DC"/>
    <w:multiLevelType w:val="hybridMultilevel"/>
    <w:tmpl w:val="97983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5C27FE"/>
    <w:multiLevelType w:val="hybridMultilevel"/>
    <w:tmpl w:val="EDC40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56129A"/>
    <w:multiLevelType w:val="multilevel"/>
    <w:tmpl w:val="93F4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B27316"/>
    <w:multiLevelType w:val="hybridMultilevel"/>
    <w:tmpl w:val="B8C62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1D6252"/>
    <w:multiLevelType w:val="singleLevel"/>
    <w:tmpl w:val="0A00063C"/>
    <w:lvl w:ilvl="0">
      <w:start w:val="1"/>
      <w:numFmt w:val="decimal"/>
      <w:pStyle w:val="ListNumber"/>
      <w:lvlText w:val="%1."/>
      <w:lvlJc w:val="left"/>
      <w:pPr>
        <w:tabs>
          <w:tab w:val="num" w:pos="360"/>
        </w:tabs>
        <w:ind w:left="360" w:hanging="360"/>
      </w:pPr>
      <w:rPr>
        <w:color w:val="333333"/>
      </w:rPr>
    </w:lvl>
  </w:abstractNum>
  <w:abstractNum w:abstractNumId="43" w15:restartNumberingAfterBreak="0">
    <w:nsid w:val="7B4A0A7F"/>
    <w:multiLevelType w:val="hybridMultilevel"/>
    <w:tmpl w:val="ABDA3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6013DC"/>
    <w:multiLevelType w:val="hybridMultilevel"/>
    <w:tmpl w:val="44E46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BC5157"/>
    <w:multiLevelType w:val="hybridMultilevel"/>
    <w:tmpl w:val="64966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F64BAE"/>
    <w:multiLevelType w:val="hybridMultilevel"/>
    <w:tmpl w:val="2D30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5"/>
  </w:num>
  <w:num w:numId="5">
    <w:abstractNumId w:val="4"/>
  </w:num>
  <w:num w:numId="6">
    <w:abstractNumId w:val="23"/>
  </w:num>
  <w:num w:numId="7">
    <w:abstractNumId w:val="42"/>
  </w:num>
  <w:num w:numId="8">
    <w:abstractNumId w:val="3"/>
  </w:num>
  <w:num w:numId="9">
    <w:abstractNumId w:val="2"/>
  </w:num>
  <w:num w:numId="10">
    <w:abstractNumId w:val="1"/>
  </w:num>
  <w:num w:numId="11">
    <w:abstractNumId w:val="0"/>
  </w:num>
  <w:num w:numId="12">
    <w:abstractNumId w:val="14"/>
  </w:num>
  <w:num w:numId="13">
    <w:abstractNumId w:val="7"/>
  </w:num>
  <w:num w:numId="14">
    <w:abstractNumId w:val="43"/>
  </w:num>
  <w:num w:numId="15">
    <w:abstractNumId w:val="29"/>
  </w:num>
  <w:num w:numId="16">
    <w:abstractNumId w:val="32"/>
  </w:num>
  <w:num w:numId="17">
    <w:abstractNumId w:val="41"/>
  </w:num>
  <w:num w:numId="18">
    <w:abstractNumId w:val="18"/>
  </w:num>
  <w:num w:numId="19">
    <w:abstractNumId w:val="31"/>
  </w:num>
  <w:num w:numId="20">
    <w:abstractNumId w:val="12"/>
  </w:num>
  <w:num w:numId="21">
    <w:abstractNumId w:val="20"/>
  </w:num>
  <w:num w:numId="22">
    <w:abstractNumId w:val="34"/>
  </w:num>
  <w:num w:numId="23">
    <w:abstractNumId w:val="37"/>
  </w:num>
  <w:num w:numId="24">
    <w:abstractNumId w:val="30"/>
  </w:num>
  <w:num w:numId="25">
    <w:abstractNumId w:val="44"/>
  </w:num>
  <w:num w:numId="26">
    <w:abstractNumId w:val="28"/>
  </w:num>
  <w:num w:numId="27">
    <w:abstractNumId w:val="25"/>
  </w:num>
  <w:num w:numId="28">
    <w:abstractNumId w:val="26"/>
  </w:num>
  <w:num w:numId="29">
    <w:abstractNumId w:val="9"/>
  </w:num>
  <w:num w:numId="30">
    <w:abstractNumId w:val="40"/>
  </w:num>
  <w:num w:numId="31">
    <w:abstractNumId w:val="17"/>
  </w:num>
  <w:num w:numId="32">
    <w:abstractNumId w:val="21"/>
  </w:num>
  <w:num w:numId="33">
    <w:abstractNumId w:val="39"/>
  </w:num>
  <w:num w:numId="34">
    <w:abstractNumId w:val="13"/>
  </w:num>
  <w:num w:numId="35">
    <w:abstractNumId w:val="7"/>
  </w:num>
  <w:num w:numId="36">
    <w:abstractNumId w:val="24"/>
  </w:num>
  <w:num w:numId="37">
    <w:abstractNumId w:val="38"/>
  </w:num>
  <w:num w:numId="38">
    <w:abstractNumId w:val="45"/>
  </w:num>
  <w:num w:numId="39">
    <w:abstractNumId w:val="35"/>
  </w:num>
  <w:num w:numId="40">
    <w:abstractNumId w:val="16"/>
  </w:num>
  <w:num w:numId="41">
    <w:abstractNumId w:val="15"/>
  </w:num>
  <w:num w:numId="42">
    <w:abstractNumId w:val="27"/>
  </w:num>
  <w:num w:numId="43">
    <w:abstractNumId w:val="22"/>
  </w:num>
  <w:num w:numId="44">
    <w:abstractNumId w:val="11"/>
  </w:num>
  <w:num w:numId="45">
    <w:abstractNumId w:val="19"/>
  </w:num>
  <w:num w:numId="46">
    <w:abstractNumId w:val="46"/>
  </w:num>
  <w:num w:numId="47">
    <w:abstractNumId w:val="33"/>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proofState w:spelling="clean" w:grammar="clean"/>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07"/>
    <w:rsid w:val="00003CAE"/>
    <w:rsid w:val="00003EBA"/>
    <w:rsid w:val="00004E9C"/>
    <w:rsid w:val="00012D8A"/>
    <w:rsid w:val="00013198"/>
    <w:rsid w:val="00014247"/>
    <w:rsid w:val="0003193D"/>
    <w:rsid w:val="00033D42"/>
    <w:rsid w:val="0003446C"/>
    <w:rsid w:val="000404EB"/>
    <w:rsid w:val="00040556"/>
    <w:rsid w:val="00046747"/>
    <w:rsid w:val="0005403F"/>
    <w:rsid w:val="0006315E"/>
    <w:rsid w:val="00064138"/>
    <w:rsid w:val="00073911"/>
    <w:rsid w:val="00085FD2"/>
    <w:rsid w:val="00091CEB"/>
    <w:rsid w:val="00093565"/>
    <w:rsid w:val="00094643"/>
    <w:rsid w:val="000A7CCA"/>
    <w:rsid w:val="000D398B"/>
    <w:rsid w:val="000D43EA"/>
    <w:rsid w:val="00112BBA"/>
    <w:rsid w:val="00114736"/>
    <w:rsid w:val="00122B40"/>
    <w:rsid w:val="00125C92"/>
    <w:rsid w:val="0013109B"/>
    <w:rsid w:val="00152124"/>
    <w:rsid w:val="0016029B"/>
    <w:rsid w:val="00171087"/>
    <w:rsid w:val="001779E1"/>
    <w:rsid w:val="00197D20"/>
    <w:rsid w:val="00197FA7"/>
    <w:rsid w:val="001A5B0E"/>
    <w:rsid w:val="001B6A4E"/>
    <w:rsid w:val="001B6FEC"/>
    <w:rsid w:val="001C0935"/>
    <w:rsid w:val="001C1486"/>
    <w:rsid w:val="001C391D"/>
    <w:rsid w:val="001D29CE"/>
    <w:rsid w:val="001D2E7A"/>
    <w:rsid w:val="001E0933"/>
    <w:rsid w:val="001F037E"/>
    <w:rsid w:val="00227746"/>
    <w:rsid w:val="002320D6"/>
    <w:rsid w:val="00241397"/>
    <w:rsid w:val="00243D62"/>
    <w:rsid w:val="002446BB"/>
    <w:rsid w:val="00265677"/>
    <w:rsid w:val="00285019"/>
    <w:rsid w:val="002858FD"/>
    <w:rsid w:val="002E1C53"/>
    <w:rsid w:val="002F1C27"/>
    <w:rsid w:val="002F2E15"/>
    <w:rsid w:val="002F7CD2"/>
    <w:rsid w:val="003020A9"/>
    <w:rsid w:val="0031073C"/>
    <w:rsid w:val="0031182A"/>
    <w:rsid w:val="00317614"/>
    <w:rsid w:val="00323AE1"/>
    <w:rsid w:val="00347F08"/>
    <w:rsid w:val="00360206"/>
    <w:rsid w:val="003632DC"/>
    <w:rsid w:val="00366968"/>
    <w:rsid w:val="003737D0"/>
    <w:rsid w:val="00383986"/>
    <w:rsid w:val="00385F6E"/>
    <w:rsid w:val="00387719"/>
    <w:rsid w:val="003900B8"/>
    <w:rsid w:val="00397FDF"/>
    <w:rsid w:val="003B479B"/>
    <w:rsid w:val="003C7880"/>
    <w:rsid w:val="003D7F2C"/>
    <w:rsid w:val="003F1891"/>
    <w:rsid w:val="003F5EBA"/>
    <w:rsid w:val="00405293"/>
    <w:rsid w:val="004058C6"/>
    <w:rsid w:val="004120A6"/>
    <w:rsid w:val="00415CB4"/>
    <w:rsid w:val="00416A1A"/>
    <w:rsid w:val="00420AA7"/>
    <w:rsid w:val="004265A1"/>
    <w:rsid w:val="004271CB"/>
    <w:rsid w:val="0043181A"/>
    <w:rsid w:val="00440A40"/>
    <w:rsid w:val="004454C7"/>
    <w:rsid w:val="004524C2"/>
    <w:rsid w:val="00452F1A"/>
    <w:rsid w:val="00453867"/>
    <w:rsid w:val="00460FAC"/>
    <w:rsid w:val="0047159B"/>
    <w:rsid w:val="00472263"/>
    <w:rsid w:val="00476DBA"/>
    <w:rsid w:val="00481DD9"/>
    <w:rsid w:val="004A4D0A"/>
    <w:rsid w:val="004D3326"/>
    <w:rsid w:val="004D3367"/>
    <w:rsid w:val="004E00CC"/>
    <w:rsid w:val="0050476D"/>
    <w:rsid w:val="00512B85"/>
    <w:rsid w:val="00512C4A"/>
    <w:rsid w:val="00523902"/>
    <w:rsid w:val="005365C9"/>
    <w:rsid w:val="005426F4"/>
    <w:rsid w:val="00542B4C"/>
    <w:rsid w:val="00543477"/>
    <w:rsid w:val="005475B1"/>
    <w:rsid w:val="0055639A"/>
    <w:rsid w:val="00565C46"/>
    <w:rsid w:val="00575C16"/>
    <w:rsid w:val="00594E43"/>
    <w:rsid w:val="005A52D2"/>
    <w:rsid w:val="005A77F7"/>
    <w:rsid w:val="005B41D5"/>
    <w:rsid w:val="005C5743"/>
    <w:rsid w:val="005E5135"/>
    <w:rsid w:val="005F0387"/>
    <w:rsid w:val="005F2BBE"/>
    <w:rsid w:val="005F2F29"/>
    <w:rsid w:val="005F7F5E"/>
    <w:rsid w:val="00600237"/>
    <w:rsid w:val="006005E1"/>
    <w:rsid w:val="00600872"/>
    <w:rsid w:val="00607122"/>
    <w:rsid w:val="006248A4"/>
    <w:rsid w:val="00626B31"/>
    <w:rsid w:val="0063150C"/>
    <w:rsid w:val="00632B7F"/>
    <w:rsid w:val="00637E53"/>
    <w:rsid w:val="00645569"/>
    <w:rsid w:val="00647908"/>
    <w:rsid w:val="006642CB"/>
    <w:rsid w:val="006713AE"/>
    <w:rsid w:val="00671965"/>
    <w:rsid w:val="00672F74"/>
    <w:rsid w:val="0067574E"/>
    <w:rsid w:val="00683A26"/>
    <w:rsid w:val="0068583D"/>
    <w:rsid w:val="00691808"/>
    <w:rsid w:val="006A11FB"/>
    <w:rsid w:val="006B74D9"/>
    <w:rsid w:val="006C1A9D"/>
    <w:rsid w:val="006C6572"/>
    <w:rsid w:val="006D34ED"/>
    <w:rsid w:val="006D4806"/>
    <w:rsid w:val="006E1E5C"/>
    <w:rsid w:val="006E6430"/>
    <w:rsid w:val="006F3C97"/>
    <w:rsid w:val="00701FBF"/>
    <w:rsid w:val="00707376"/>
    <w:rsid w:val="00720EA2"/>
    <w:rsid w:val="00724B37"/>
    <w:rsid w:val="00741800"/>
    <w:rsid w:val="00751D6F"/>
    <w:rsid w:val="00755BE4"/>
    <w:rsid w:val="00773A45"/>
    <w:rsid w:val="00774945"/>
    <w:rsid w:val="0078097D"/>
    <w:rsid w:val="00781C81"/>
    <w:rsid w:val="00784412"/>
    <w:rsid w:val="00785899"/>
    <w:rsid w:val="00787870"/>
    <w:rsid w:val="007966B4"/>
    <w:rsid w:val="00797C2A"/>
    <w:rsid w:val="007A25A1"/>
    <w:rsid w:val="007A2FD7"/>
    <w:rsid w:val="007A5892"/>
    <w:rsid w:val="007A7B12"/>
    <w:rsid w:val="007B1A81"/>
    <w:rsid w:val="007B1BD5"/>
    <w:rsid w:val="007C2E1B"/>
    <w:rsid w:val="007D4AA7"/>
    <w:rsid w:val="007D5D0F"/>
    <w:rsid w:val="007F1103"/>
    <w:rsid w:val="007F1689"/>
    <w:rsid w:val="007F6A50"/>
    <w:rsid w:val="00806AD4"/>
    <w:rsid w:val="00807022"/>
    <w:rsid w:val="0081157D"/>
    <w:rsid w:val="0083750D"/>
    <w:rsid w:val="008467A0"/>
    <w:rsid w:val="00847943"/>
    <w:rsid w:val="008613B3"/>
    <w:rsid w:val="00871964"/>
    <w:rsid w:val="00897062"/>
    <w:rsid w:val="008A51D9"/>
    <w:rsid w:val="008A5E4B"/>
    <w:rsid w:val="008A746F"/>
    <w:rsid w:val="008A78EB"/>
    <w:rsid w:val="008B2008"/>
    <w:rsid w:val="008B5C11"/>
    <w:rsid w:val="008C2B1D"/>
    <w:rsid w:val="008C3D07"/>
    <w:rsid w:val="008C7120"/>
    <w:rsid w:val="008C7B81"/>
    <w:rsid w:val="008D017E"/>
    <w:rsid w:val="008D4F7C"/>
    <w:rsid w:val="008E08D8"/>
    <w:rsid w:val="008E5A55"/>
    <w:rsid w:val="008F2A25"/>
    <w:rsid w:val="00901CF4"/>
    <w:rsid w:val="009054F6"/>
    <w:rsid w:val="00912847"/>
    <w:rsid w:val="00914C10"/>
    <w:rsid w:val="009266CA"/>
    <w:rsid w:val="00930354"/>
    <w:rsid w:val="0093125D"/>
    <w:rsid w:val="009318B4"/>
    <w:rsid w:val="00932342"/>
    <w:rsid w:val="00933D94"/>
    <w:rsid w:val="00937D5C"/>
    <w:rsid w:val="00946538"/>
    <w:rsid w:val="009536DF"/>
    <w:rsid w:val="00955CC8"/>
    <w:rsid w:val="009A0BF7"/>
    <w:rsid w:val="009A16AF"/>
    <w:rsid w:val="009A3AEB"/>
    <w:rsid w:val="009B654D"/>
    <w:rsid w:val="009B7788"/>
    <w:rsid w:val="009D1B27"/>
    <w:rsid w:val="009E157A"/>
    <w:rsid w:val="009E30B9"/>
    <w:rsid w:val="009E7761"/>
    <w:rsid w:val="00A0487A"/>
    <w:rsid w:val="00A06FED"/>
    <w:rsid w:val="00A15F9F"/>
    <w:rsid w:val="00A2220F"/>
    <w:rsid w:val="00A311C1"/>
    <w:rsid w:val="00A348A1"/>
    <w:rsid w:val="00A37BFC"/>
    <w:rsid w:val="00A43E5A"/>
    <w:rsid w:val="00A53994"/>
    <w:rsid w:val="00A61A27"/>
    <w:rsid w:val="00A652F6"/>
    <w:rsid w:val="00A83681"/>
    <w:rsid w:val="00A86DB5"/>
    <w:rsid w:val="00A873B2"/>
    <w:rsid w:val="00A910E2"/>
    <w:rsid w:val="00AA66E0"/>
    <w:rsid w:val="00AC2860"/>
    <w:rsid w:val="00AC683B"/>
    <w:rsid w:val="00AD230F"/>
    <w:rsid w:val="00AD399A"/>
    <w:rsid w:val="00AE088A"/>
    <w:rsid w:val="00AF1094"/>
    <w:rsid w:val="00B01AFA"/>
    <w:rsid w:val="00B12CA3"/>
    <w:rsid w:val="00B151D1"/>
    <w:rsid w:val="00B21A1A"/>
    <w:rsid w:val="00B2444D"/>
    <w:rsid w:val="00B31A29"/>
    <w:rsid w:val="00B34527"/>
    <w:rsid w:val="00B62171"/>
    <w:rsid w:val="00B624A1"/>
    <w:rsid w:val="00B67B2B"/>
    <w:rsid w:val="00B70880"/>
    <w:rsid w:val="00B74BD3"/>
    <w:rsid w:val="00B75374"/>
    <w:rsid w:val="00B907D1"/>
    <w:rsid w:val="00BA202F"/>
    <w:rsid w:val="00BA49ED"/>
    <w:rsid w:val="00BA58AE"/>
    <w:rsid w:val="00BB2416"/>
    <w:rsid w:val="00BB5402"/>
    <w:rsid w:val="00BC1E62"/>
    <w:rsid w:val="00BC29A4"/>
    <w:rsid w:val="00BC2C37"/>
    <w:rsid w:val="00BC4D9A"/>
    <w:rsid w:val="00BC6743"/>
    <w:rsid w:val="00BD0122"/>
    <w:rsid w:val="00BD03F0"/>
    <w:rsid w:val="00BD4ED6"/>
    <w:rsid w:val="00BE1056"/>
    <w:rsid w:val="00BF199A"/>
    <w:rsid w:val="00C00779"/>
    <w:rsid w:val="00C110C1"/>
    <w:rsid w:val="00C12C55"/>
    <w:rsid w:val="00C2252F"/>
    <w:rsid w:val="00C27D34"/>
    <w:rsid w:val="00C5151D"/>
    <w:rsid w:val="00C533EA"/>
    <w:rsid w:val="00C54649"/>
    <w:rsid w:val="00C65F8E"/>
    <w:rsid w:val="00C66F46"/>
    <w:rsid w:val="00C70889"/>
    <w:rsid w:val="00C70B61"/>
    <w:rsid w:val="00CA36D8"/>
    <w:rsid w:val="00CA3FF7"/>
    <w:rsid w:val="00CA664E"/>
    <w:rsid w:val="00CC2FCB"/>
    <w:rsid w:val="00CD0EDF"/>
    <w:rsid w:val="00CE3A83"/>
    <w:rsid w:val="00CF140A"/>
    <w:rsid w:val="00CF3385"/>
    <w:rsid w:val="00CF3493"/>
    <w:rsid w:val="00D01123"/>
    <w:rsid w:val="00D06844"/>
    <w:rsid w:val="00D06DFF"/>
    <w:rsid w:val="00D10145"/>
    <w:rsid w:val="00D141E0"/>
    <w:rsid w:val="00D178DD"/>
    <w:rsid w:val="00D341B7"/>
    <w:rsid w:val="00D40608"/>
    <w:rsid w:val="00D418B7"/>
    <w:rsid w:val="00D44192"/>
    <w:rsid w:val="00D54C04"/>
    <w:rsid w:val="00D56861"/>
    <w:rsid w:val="00D64C2C"/>
    <w:rsid w:val="00D6733E"/>
    <w:rsid w:val="00D777D2"/>
    <w:rsid w:val="00D81A46"/>
    <w:rsid w:val="00D83CD7"/>
    <w:rsid w:val="00DA30D5"/>
    <w:rsid w:val="00DB26E8"/>
    <w:rsid w:val="00DC0F7D"/>
    <w:rsid w:val="00DD0CE7"/>
    <w:rsid w:val="00DE5284"/>
    <w:rsid w:val="00DE5651"/>
    <w:rsid w:val="00DF31E2"/>
    <w:rsid w:val="00E011C1"/>
    <w:rsid w:val="00E1610F"/>
    <w:rsid w:val="00E20B9A"/>
    <w:rsid w:val="00E24AF7"/>
    <w:rsid w:val="00E30198"/>
    <w:rsid w:val="00E3099C"/>
    <w:rsid w:val="00E337FA"/>
    <w:rsid w:val="00E3692A"/>
    <w:rsid w:val="00E430FD"/>
    <w:rsid w:val="00E44B2D"/>
    <w:rsid w:val="00E5534A"/>
    <w:rsid w:val="00E5750F"/>
    <w:rsid w:val="00E62DE3"/>
    <w:rsid w:val="00E716EC"/>
    <w:rsid w:val="00E72FAE"/>
    <w:rsid w:val="00E7674B"/>
    <w:rsid w:val="00E8176B"/>
    <w:rsid w:val="00E8306A"/>
    <w:rsid w:val="00E8372A"/>
    <w:rsid w:val="00E94CF1"/>
    <w:rsid w:val="00EA0D60"/>
    <w:rsid w:val="00EA1BFA"/>
    <w:rsid w:val="00EA3B49"/>
    <w:rsid w:val="00EA40AC"/>
    <w:rsid w:val="00EB4026"/>
    <w:rsid w:val="00EB7DDC"/>
    <w:rsid w:val="00EC121E"/>
    <w:rsid w:val="00ED4552"/>
    <w:rsid w:val="00EE1C09"/>
    <w:rsid w:val="00EE2632"/>
    <w:rsid w:val="00EE3748"/>
    <w:rsid w:val="00EE5BAD"/>
    <w:rsid w:val="00F02178"/>
    <w:rsid w:val="00F04884"/>
    <w:rsid w:val="00F10DDF"/>
    <w:rsid w:val="00F20586"/>
    <w:rsid w:val="00F264EB"/>
    <w:rsid w:val="00F35175"/>
    <w:rsid w:val="00F56750"/>
    <w:rsid w:val="00F5757A"/>
    <w:rsid w:val="00F62466"/>
    <w:rsid w:val="00F7155B"/>
    <w:rsid w:val="00F74BA0"/>
    <w:rsid w:val="00F82802"/>
    <w:rsid w:val="00F87DFC"/>
    <w:rsid w:val="00FB14F1"/>
    <w:rsid w:val="00FC07C4"/>
    <w:rsid w:val="00FC2B85"/>
    <w:rsid w:val="00FD02D2"/>
    <w:rsid w:val="00FD2D7D"/>
    <w:rsid w:val="00FE7E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9BDD9"/>
  <w15:docId w15:val="{AA09E29B-3A57-4E2A-9356-7F919A9E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719"/>
    <w:pPr>
      <w:keepLines/>
      <w:suppressAutoHyphens/>
      <w:spacing w:after="120" w:line="260" w:lineRule="exact"/>
    </w:pPr>
    <w:rPr>
      <w:rFonts w:ascii="Arial" w:hAnsi="Arial"/>
      <w:szCs w:val="18"/>
      <w:lang w:eastAsia="en-US"/>
    </w:rPr>
  </w:style>
  <w:style w:type="paragraph" w:styleId="Heading1">
    <w:name w:val="heading 1"/>
    <w:basedOn w:val="Normal"/>
    <w:next w:val="Normal"/>
    <w:link w:val="Heading1Char"/>
    <w:qFormat/>
    <w:rsid w:val="0043181A"/>
    <w:pPr>
      <w:keepNext/>
      <w:spacing w:before="100" w:beforeAutospacing="1" w:after="560" w:line="240" w:lineRule="atLeast"/>
      <w:outlineLvl w:val="0"/>
    </w:pPr>
    <w:rPr>
      <w:rFonts w:ascii="Arial Bold" w:hAnsi="Arial Bold"/>
      <w:b/>
      <w:bCs/>
      <w:kern w:val="32"/>
      <w:sz w:val="36"/>
      <w:szCs w:val="32"/>
    </w:rPr>
  </w:style>
  <w:style w:type="paragraph" w:styleId="Heading2">
    <w:name w:val="heading 2"/>
    <w:basedOn w:val="Heading1"/>
    <w:next w:val="Normal"/>
    <w:link w:val="Heading2Char"/>
    <w:qFormat/>
    <w:rsid w:val="0043181A"/>
    <w:pPr>
      <w:spacing w:before="480" w:beforeAutospacing="0" w:after="120"/>
      <w:outlineLvl w:val="1"/>
    </w:pPr>
    <w:rPr>
      <w:bCs w:val="0"/>
      <w:iCs/>
      <w:sz w:val="30"/>
      <w:szCs w:val="36"/>
    </w:rPr>
  </w:style>
  <w:style w:type="paragraph" w:styleId="Heading3">
    <w:name w:val="heading 3"/>
    <w:basedOn w:val="Heading1"/>
    <w:next w:val="Normal"/>
    <w:link w:val="Heading3Char"/>
    <w:qFormat/>
    <w:rsid w:val="0043181A"/>
    <w:pPr>
      <w:spacing w:before="480" w:beforeAutospacing="0" w:after="120"/>
      <w:outlineLvl w:val="2"/>
    </w:pPr>
    <w:rPr>
      <w:bCs w:val="0"/>
      <w:color w:val="333333"/>
      <w:sz w:val="24"/>
      <w:szCs w:val="28"/>
    </w:rPr>
  </w:style>
  <w:style w:type="paragraph" w:styleId="Heading4">
    <w:name w:val="heading 4"/>
    <w:basedOn w:val="Heading1"/>
    <w:next w:val="Normal"/>
    <w:link w:val="Heading4Char"/>
    <w:qFormat/>
    <w:rsid w:val="00033D42"/>
    <w:pPr>
      <w:spacing w:before="0" w:beforeAutospacing="0" w:after="120"/>
      <w:outlineLvl w:val="3"/>
    </w:pPr>
    <w:rPr>
      <w:bCs w:val="0"/>
      <w:i/>
      <w:color w:val="333333"/>
      <w:sz w:val="20"/>
      <w:szCs w:val="20"/>
    </w:rPr>
  </w:style>
  <w:style w:type="paragraph" w:styleId="Heading5">
    <w:name w:val="heading 5"/>
    <w:basedOn w:val="Heading1"/>
    <w:next w:val="Normal"/>
    <w:link w:val="Heading5Char"/>
    <w:qFormat/>
    <w:rsid w:val="008C3D07"/>
    <w:pPr>
      <w:spacing w:before="400" w:beforeAutospacing="0" w:after="120"/>
      <w:outlineLvl w:val="4"/>
    </w:pPr>
    <w:rPr>
      <w:rFonts w:ascii="Arial" w:hAnsi="Arial"/>
      <w:b w:val="0"/>
      <w:bCs w:val="0"/>
      <w:i/>
      <w:iCs/>
      <w:sz w:val="20"/>
      <w:szCs w:val="20"/>
    </w:rPr>
  </w:style>
  <w:style w:type="paragraph" w:styleId="Heading6">
    <w:name w:val="heading 6"/>
    <w:basedOn w:val="Normal"/>
    <w:next w:val="Normal"/>
    <w:link w:val="Heading6Char"/>
    <w:semiHidden/>
    <w:qFormat/>
    <w:rsid w:val="008C3D07"/>
    <w:pPr>
      <w:spacing w:before="240" w:after="60"/>
      <w:outlineLvl w:val="5"/>
    </w:pPr>
    <w:rPr>
      <w:rFonts w:ascii="Times New Roman" w:hAnsi="Times New Roman"/>
      <w:b/>
      <w:bCs/>
      <w:sz w:val="22"/>
    </w:rPr>
  </w:style>
  <w:style w:type="paragraph" w:styleId="Heading7">
    <w:name w:val="heading 7"/>
    <w:basedOn w:val="Normal"/>
    <w:next w:val="Normal"/>
    <w:link w:val="Heading7Char"/>
    <w:semiHidden/>
    <w:qFormat/>
    <w:rsid w:val="008C3D07"/>
    <w:pPr>
      <w:spacing w:before="240" w:after="60"/>
      <w:outlineLvl w:val="6"/>
    </w:pPr>
    <w:rPr>
      <w:rFonts w:ascii="Times New Roman" w:hAnsi="Times New Roman"/>
      <w:sz w:val="24"/>
      <w:szCs w:val="24"/>
    </w:rPr>
  </w:style>
  <w:style w:type="paragraph" w:styleId="Heading8">
    <w:name w:val="heading 8"/>
    <w:basedOn w:val="Normal"/>
    <w:next w:val="Normal"/>
    <w:link w:val="Heading8Char"/>
    <w:semiHidden/>
    <w:qFormat/>
    <w:rsid w:val="008C3D07"/>
    <w:pPr>
      <w:spacing w:before="240" w:after="60"/>
      <w:outlineLvl w:val="7"/>
    </w:pPr>
    <w:rPr>
      <w:rFonts w:ascii="Times New Roman" w:hAnsi="Times New Roman"/>
      <w:i/>
      <w:iCs/>
      <w:sz w:val="24"/>
      <w:szCs w:val="24"/>
    </w:rPr>
  </w:style>
  <w:style w:type="paragraph" w:styleId="Heading9">
    <w:name w:val="heading 9"/>
    <w:basedOn w:val="Normal"/>
    <w:next w:val="Normal"/>
    <w:link w:val="Heading9Char"/>
    <w:semiHidden/>
    <w:qFormat/>
    <w:rsid w:val="008C3D07"/>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81A"/>
    <w:rPr>
      <w:rFonts w:ascii="Arial Bold" w:hAnsi="Arial Bold"/>
      <w:b/>
      <w:bCs/>
      <w:kern w:val="32"/>
      <w:sz w:val="36"/>
      <w:szCs w:val="32"/>
      <w:lang w:eastAsia="en-US"/>
    </w:rPr>
  </w:style>
  <w:style w:type="character" w:customStyle="1" w:styleId="Heading2Char">
    <w:name w:val="Heading 2 Char"/>
    <w:basedOn w:val="DefaultParagraphFont"/>
    <w:link w:val="Heading2"/>
    <w:rsid w:val="0043181A"/>
    <w:rPr>
      <w:rFonts w:ascii="Arial Bold" w:hAnsi="Arial Bold"/>
      <w:b/>
      <w:iCs/>
      <w:kern w:val="32"/>
      <w:sz w:val="30"/>
      <w:szCs w:val="36"/>
      <w:lang w:eastAsia="en-US"/>
    </w:rPr>
  </w:style>
  <w:style w:type="character" w:customStyle="1" w:styleId="Heading3Char">
    <w:name w:val="Heading 3 Char"/>
    <w:basedOn w:val="DefaultParagraphFont"/>
    <w:link w:val="Heading3"/>
    <w:rsid w:val="0043181A"/>
    <w:rPr>
      <w:rFonts w:ascii="Arial Bold" w:hAnsi="Arial Bold"/>
      <w:b/>
      <w:color w:val="333333"/>
      <w:kern w:val="32"/>
      <w:sz w:val="24"/>
      <w:szCs w:val="28"/>
      <w:lang w:eastAsia="en-US"/>
    </w:rPr>
  </w:style>
  <w:style w:type="character" w:customStyle="1" w:styleId="Heading4Char">
    <w:name w:val="Heading 4 Char"/>
    <w:basedOn w:val="DefaultParagraphFont"/>
    <w:link w:val="Heading4"/>
    <w:rsid w:val="00033D42"/>
    <w:rPr>
      <w:rFonts w:ascii="Arial Bold" w:hAnsi="Arial Bold"/>
      <w:b/>
      <w:i/>
      <w:color w:val="333333"/>
      <w:kern w:val="32"/>
      <w:lang w:eastAsia="en-US"/>
    </w:rPr>
  </w:style>
  <w:style w:type="character" w:customStyle="1" w:styleId="Heading5Char">
    <w:name w:val="Heading 5 Char"/>
    <w:basedOn w:val="DefaultParagraphFont"/>
    <w:link w:val="Heading5"/>
    <w:rsid w:val="008C3D07"/>
    <w:rPr>
      <w:rFonts w:ascii="Arial" w:hAnsi="Arial"/>
      <w:i/>
      <w:iCs/>
      <w:kern w:val="32"/>
      <w:lang w:eastAsia="en-US"/>
    </w:rPr>
  </w:style>
  <w:style w:type="character" w:customStyle="1" w:styleId="Heading6Char">
    <w:name w:val="Heading 6 Char"/>
    <w:basedOn w:val="DefaultParagraphFont"/>
    <w:link w:val="Heading6"/>
    <w:semiHidden/>
    <w:rsid w:val="008C3D07"/>
    <w:rPr>
      <w:b/>
      <w:bCs/>
      <w:color w:val="333333"/>
      <w:sz w:val="22"/>
      <w:szCs w:val="18"/>
      <w:lang w:eastAsia="en-US"/>
    </w:rPr>
  </w:style>
  <w:style w:type="character" w:customStyle="1" w:styleId="Heading7Char">
    <w:name w:val="Heading 7 Char"/>
    <w:basedOn w:val="DefaultParagraphFont"/>
    <w:link w:val="Heading7"/>
    <w:semiHidden/>
    <w:rsid w:val="008C3D07"/>
    <w:rPr>
      <w:color w:val="333333"/>
      <w:sz w:val="24"/>
      <w:szCs w:val="24"/>
      <w:lang w:eastAsia="en-US"/>
    </w:rPr>
  </w:style>
  <w:style w:type="character" w:customStyle="1" w:styleId="Heading8Char">
    <w:name w:val="Heading 8 Char"/>
    <w:basedOn w:val="DefaultParagraphFont"/>
    <w:link w:val="Heading8"/>
    <w:semiHidden/>
    <w:rsid w:val="008C3D07"/>
    <w:rPr>
      <w:i/>
      <w:iCs/>
      <w:color w:val="333333"/>
      <w:sz w:val="24"/>
      <w:szCs w:val="24"/>
      <w:lang w:eastAsia="en-US"/>
    </w:rPr>
  </w:style>
  <w:style w:type="character" w:customStyle="1" w:styleId="Heading9Char">
    <w:name w:val="Heading 9 Char"/>
    <w:basedOn w:val="DefaultParagraphFont"/>
    <w:link w:val="Heading9"/>
    <w:semiHidden/>
    <w:rsid w:val="008C3D07"/>
    <w:rPr>
      <w:rFonts w:ascii="Arial" w:hAnsi="Arial"/>
      <w:color w:val="333333"/>
      <w:sz w:val="22"/>
      <w:szCs w:val="18"/>
      <w:lang w:eastAsia="en-US"/>
    </w:rPr>
  </w:style>
  <w:style w:type="paragraph" w:customStyle="1" w:styleId="Definition">
    <w:name w:val="Definition"/>
    <w:semiHidden/>
    <w:rsid w:val="008C3D07"/>
    <w:pPr>
      <w:spacing w:before="40" w:after="40" w:line="280" w:lineRule="atLeast"/>
    </w:pPr>
    <w:rPr>
      <w:rFonts w:ascii="Arial" w:hAnsi="Arial" w:cs="Arial"/>
      <w:sz w:val="22"/>
      <w:szCs w:val="22"/>
    </w:rPr>
  </w:style>
  <w:style w:type="character" w:styleId="Hyperlink">
    <w:name w:val="Hyperlink"/>
    <w:basedOn w:val="DefaultParagraphFont"/>
    <w:uiPriority w:val="99"/>
    <w:rsid w:val="008C3D07"/>
    <w:rPr>
      <w:rFonts w:ascii="Arial" w:hAnsi="Arial"/>
      <w:color w:val="0000FF"/>
      <w:u w:val="none"/>
    </w:rPr>
  </w:style>
  <w:style w:type="character" w:styleId="PageNumber">
    <w:name w:val="page number"/>
    <w:basedOn w:val="DefaultParagraphFont"/>
    <w:rsid w:val="008C3D07"/>
    <w:rPr>
      <w:rFonts w:ascii="Arial" w:hAnsi="Arial"/>
    </w:rPr>
  </w:style>
  <w:style w:type="table" w:styleId="TableGrid">
    <w:name w:val="Table Grid"/>
    <w:basedOn w:val="TableNormal"/>
    <w:rsid w:val="008C3D07"/>
    <w:pPr>
      <w:keepLines/>
      <w:suppressAutoHyphens/>
      <w:spacing w:before="120" w:after="100" w:afterAutospacing="1"/>
      <w:contextualSpacing/>
      <w:jc w:val="right"/>
    </w:pPr>
    <w:rPr>
      <w:rFonts w:ascii="Myriad Pro" w:hAnsi="Myriad Pro"/>
      <w:color w:val="333333"/>
      <w:sz w:val="16"/>
      <w:szCs w:val="18"/>
      <w:lang w:eastAsia="en-US"/>
    </w:rPr>
    <w:tblPr/>
    <w:tcPr>
      <w:shd w:val="clear" w:color="auto" w:fill="auto"/>
      <w:tcMar>
        <w:left w:w="57" w:type="dxa"/>
        <w:right w:w="57" w:type="dxa"/>
      </w:tcMar>
      <w:vAlign w:val="center"/>
    </w:tcPr>
  </w:style>
  <w:style w:type="numbering" w:customStyle="1" w:styleId="BulletTEXT">
    <w:name w:val="Bullet TEXT"/>
    <w:basedOn w:val="NoList"/>
    <w:rsid w:val="008C3D07"/>
    <w:pPr>
      <w:numPr>
        <w:numId w:val="1"/>
      </w:numPr>
    </w:pPr>
  </w:style>
  <w:style w:type="numbering" w:customStyle="1" w:styleId="numberedLIST">
    <w:name w:val="numbered LIST"/>
    <w:basedOn w:val="NoList"/>
    <w:rsid w:val="008C3D07"/>
    <w:pPr>
      <w:numPr>
        <w:numId w:val="12"/>
      </w:numPr>
    </w:pPr>
  </w:style>
  <w:style w:type="paragraph" w:styleId="Header">
    <w:name w:val="header"/>
    <w:basedOn w:val="Normal"/>
    <w:link w:val="HeaderChar"/>
    <w:semiHidden/>
    <w:rsid w:val="008C3D07"/>
    <w:pPr>
      <w:tabs>
        <w:tab w:val="center" w:pos="4153"/>
        <w:tab w:val="right" w:pos="8306"/>
      </w:tabs>
    </w:pPr>
  </w:style>
  <w:style w:type="character" w:customStyle="1" w:styleId="HeaderChar">
    <w:name w:val="Header Char"/>
    <w:basedOn w:val="DefaultParagraphFont"/>
    <w:link w:val="Header"/>
    <w:semiHidden/>
    <w:rsid w:val="008C3D07"/>
    <w:rPr>
      <w:rFonts w:ascii="Arial" w:hAnsi="Arial"/>
      <w:color w:val="333333"/>
      <w:sz w:val="18"/>
      <w:szCs w:val="18"/>
      <w:lang w:eastAsia="en-US"/>
    </w:rPr>
  </w:style>
  <w:style w:type="paragraph" w:styleId="Footer">
    <w:name w:val="footer"/>
    <w:basedOn w:val="Normal"/>
    <w:link w:val="FooterChar"/>
    <w:uiPriority w:val="99"/>
    <w:rsid w:val="008C3D07"/>
    <w:pPr>
      <w:tabs>
        <w:tab w:val="center" w:pos="4153"/>
        <w:tab w:val="right" w:pos="8306"/>
      </w:tabs>
    </w:pPr>
  </w:style>
  <w:style w:type="character" w:customStyle="1" w:styleId="FooterChar">
    <w:name w:val="Footer Char"/>
    <w:basedOn w:val="DefaultParagraphFont"/>
    <w:link w:val="Footer"/>
    <w:uiPriority w:val="99"/>
    <w:rsid w:val="008C3D07"/>
    <w:rPr>
      <w:rFonts w:ascii="Arial" w:hAnsi="Arial"/>
      <w:color w:val="333333"/>
      <w:sz w:val="18"/>
      <w:szCs w:val="18"/>
      <w:lang w:eastAsia="en-US"/>
    </w:rPr>
  </w:style>
  <w:style w:type="paragraph" w:customStyle="1" w:styleId="HEADING-ReleaseArea">
    <w:name w:val="HEADING - Release Area"/>
    <w:basedOn w:val="Heading1"/>
    <w:semiHidden/>
    <w:rsid w:val="008C3D07"/>
    <w:pPr>
      <w:spacing w:before="0" w:beforeAutospacing="0" w:after="240" w:line="360" w:lineRule="auto"/>
    </w:pPr>
    <w:rPr>
      <w:b w:val="0"/>
    </w:rPr>
  </w:style>
  <w:style w:type="paragraph" w:customStyle="1" w:styleId="Wellname">
    <w:name w:val="Well name"/>
    <w:basedOn w:val="Heading3"/>
    <w:semiHidden/>
    <w:rsid w:val="008C3D07"/>
    <w:pPr>
      <w:spacing w:before="0"/>
    </w:pPr>
    <w:rPr>
      <w:smallCaps/>
      <w:color w:val="003366"/>
      <w:lang w:val="it-IT"/>
    </w:rPr>
  </w:style>
  <w:style w:type="table" w:customStyle="1" w:styleId="PSESTable">
    <w:name w:val="PSES Table"/>
    <w:basedOn w:val="TableNormal"/>
    <w:rsid w:val="008C3D07"/>
    <w:rPr>
      <w:rFonts w:ascii="Arial" w:hAnsi="Arial"/>
      <w:color w:val="333333"/>
      <w:sz w:val="18"/>
      <w:szCs w:val="18"/>
      <w:lang w:eastAsia="en-US"/>
    </w:rPr>
    <w:tblPr>
      <w:tblInd w:w="57" w:type="dxa"/>
    </w:tblPr>
  </w:style>
  <w:style w:type="table" w:customStyle="1" w:styleId="FiguresTableStyle">
    <w:name w:val="Figures Table Style"/>
    <w:basedOn w:val="PSESTable"/>
    <w:rsid w:val="008C3D07"/>
    <w:tblPr/>
  </w:style>
  <w:style w:type="paragraph" w:customStyle="1" w:styleId="Figurecaptionstyle">
    <w:name w:val="Figure caption style"/>
    <w:basedOn w:val="Normal"/>
    <w:rsid w:val="008C3D07"/>
    <w:pPr>
      <w:spacing w:line="240" w:lineRule="atLeast"/>
    </w:pPr>
  </w:style>
  <w:style w:type="paragraph" w:styleId="BalloonText">
    <w:name w:val="Balloon Text"/>
    <w:basedOn w:val="Normal"/>
    <w:link w:val="BalloonTextChar"/>
    <w:semiHidden/>
    <w:rsid w:val="008C3D07"/>
    <w:rPr>
      <w:rFonts w:ascii="Tahoma" w:hAnsi="Tahoma" w:cs="Tahoma"/>
      <w:sz w:val="16"/>
      <w:szCs w:val="16"/>
    </w:rPr>
  </w:style>
  <w:style w:type="character" w:customStyle="1" w:styleId="BalloonTextChar">
    <w:name w:val="Balloon Text Char"/>
    <w:basedOn w:val="DefaultParagraphFont"/>
    <w:link w:val="BalloonText"/>
    <w:semiHidden/>
    <w:rsid w:val="008C3D07"/>
    <w:rPr>
      <w:rFonts w:ascii="Tahoma" w:hAnsi="Tahoma" w:cs="Tahoma"/>
      <w:color w:val="333333"/>
      <w:sz w:val="16"/>
      <w:szCs w:val="16"/>
      <w:lang w:eastAsia="en-US"/>
    </w:rPr>
  </w:style>
  <w:style w:type="paragraph" w:styleId="BodyText">
    <w:name w:val="Body Text"/>
    <w:basedOn w:val="Normal"/>
    <w:link w:val="BodyTextChar"/>
    <w:rsid w:val="00A873B2"/>
    <w:pPr>
      <w:spacing w:line="240" w:lineRule="atLeast"/>
      <w:jc w:val="both"/>
    </w:pPr>
  </w:style>
  <w:style w:type="character" w:customStyle="1" w:styleId="BodyTextChar">
    <w:name w:val="Body Text Char"/>
    <w:basedOn w:val="DefaultParagraphFont"/>
    <w:link w:val="BodyText"/>
    <w:rsid w:val="00A873B2"/>
    <w:rPr>
      <w:rFonts w:ascii="Arial" w:hAnsi="Arial"/>
      <w:color w:val="333333"/>
      <w:szCs w:val="18"/>
      <w:lang w:eastAsia="en-US"/>
    </w:rPr>
  </w:style>
  <w:style w:type="paragraph" w:styleId="BodyText2">
    <w:name w:val="Body Text 2"/>
    <w:basedOn w:val="Normal"/>
    <w:link w:val="BodyText2Char"/>
    <w:semiHidden/>
    <w:rsid w:val="008C3D07"/>
    <w:pPr>
      <w:spacing w:line="480" w:lineRule="auto"/>
    </w:pPr>
  </w:style>
  <w:style w:type="character" w:customStyle="1" w:styleId="BodyText2Char">
    <w:name w:val="Body Text 2 Char"/>
    <w:basedOn w:val="DefaultParagraphFont"/>
    <w:link w:val="BodyText2"/>
    <w:semiHidden/>
    <w:rsid w:val="008C3D07"/>
    <w:rPr>
      <w:rFonts w:ascii="Arial" w:hAnsi="Arial"/>
      <w:color w:val="333333"/>
      <w:sz w:val="18"/>
      <w:szCs w:val="18"/>
      <w:lang w:eastAsia="en-US"/>
    </w:rPr>
  </w:style>
  <w:style w:type="paragraph" w:styleId="BodyText3">
    <w:name w:val="Body Text 3"/>
    <w:basedOn w:val="Normal"/>
    <w:link w:val="BodyText3Char"/>
    <w:semiHidden/>
    <w:rsid w:val="008C3D07"/>
    <w:rPr>
      <w:sz w:val="16"/>
      <w:szCs w:val="16"/>
    </w:rPr>
  </w:style>
  <w:style w:type="character" w:customStyle="1" w:styleId="BodyText3Char">
    <w:name w:val="Body Text 3 Char"/>
    <w:basedOn w:val="DefaultParagraphFont"/>
    <w:link w:val="BodyText3"/>
    <w:semiHidden/>
    <w:rsid w:val="008C3D07"/>
    <w:rPr>
      <w:rFonts w:ascii="Arial" w:hAnsi="Arial"/>
      <w:color w:val="333333"/>
      <w:sz w:val="16"/>
      <w:szCs w:val="16"/>
      <w:lang w:eastAsia="en-US"/>
    </w:rPr>
  </w:style>
  <w:style w:type="paragraph" w:styleId="BodyTextFirstIndent">
    <w:name w:val="Body Text First Indent"/>
    <w:basedOn w:val="BodyText"/>
    <w:link w:val="BodyTextFirstIndentChar"/>
    <w:semiHidden/>
    <w:rsid w:val="008C3D07"/>
    <w:pPr>
      <w:ind w:firstLine="210"/>
    </w:pPr>
  </w:style>
  <w:style w:type="character" w:customStyle="1" w:styleId="BodyTextFirstIndentChar">
    <w:name w:val="Body Text First Indent Char"/>
    <w:basedOn w:val="BodyTextChar"/>
    <w:link w:val="BodyTextFirstIndent"/>
    <w:semiHidden/>
    <w:rsid w:val="008C3D07"/>
    <w:rPr>
      <w:rFonts w:ascii="Arial" w:hAnsi="Arial"/>
      <w:color w:val="333333"/>
      <w:sz w:val="18"/>
      <w:szCs w:val="18"/>
      <w:lang w:eastAsia="en-US"/>
    </w:rPr>
  </w:style>
  <w:style w:type="paragraph" w:styleId="BodyTextIndent">
    <w:name w:val="Body Text Indent"/>
    <w:basedOn w:val="Normal"/>
    <w:link w:val="BodyTextIndentChar"/>
    <w:semiHidden/>
    <w:rsid w:val="008C3D07"/>
    <w:pPr>
      <w:ind w:left="283"/>
    </w:pPr>
  </w:style>
  <w:style w:type="character" w:customStyle="1" w:styleId="BodyTextIndentChar">
    <w:name w:val="Body Text Indent Char"/>
    <w:basedOn w:val="DefaultParagraphFont"/>
    <w:link w:val="BodyTextIndent"/>
    <w:semiHidden/>
    <w:rsid w:val="008C3D07"/>
    <w:rPr>
      <w:rFonts w:ascii="Arial" w:hAnsi="Arial"/>
      <w:color w:val="333333"/>
      <w:sz w:val="18"/>
      <w:szCs w:val="18"/>
      <w:lang w:eastAsia="en-US"/>
    </w:rPr>
  </w:style>
  <w:style w:type="paragraph" w:styleId="BodyTextFirstIndent2">
    <w:name w:val="Body Text First Indent 2"/>
    <w:basedOn w:val="BodyTextIndent"/>
    <w:link w:val="BodyTextFirstIndent2Char"/>
    <w:semiHidden/>
    <w:rsid w:val="008C3D07"/>
    <w:pPr>
      <w:ind w:firstLine="210"/>
    </w:pPr>
  </w:style>
  <w:style w:type="character" w:customStyle="1" w:styleId="BodyTextFirstIndent2Char">
    <w:name w:val="Body Text First Indent 2 Char"/>
    <w:basedOn w:val="BodyTextIndentChar"/>
    <w:link w:val="BodyTextFirstIndent2"/>
    <w:semiHidden/>
    <w:rsid w:val="008C3D07"/>
    <w:rPr>
      <w:rFonts w:ascii="Arial" w:hAnsi="Arial"/>
      <w:color w:val="333333"/>
      <w:sz w:val="18"/>
      <w:szCs w:val="18"/>
      <w:lang w:eastAsia="en-US"/>
    </w:rPr>
  </w:style>
  <w:style w:type="paragraph" w:styleId="BodyTextIndent2">
    <w:name w:val="Body Text Indent 2"/>
    <w:basedOn w:val="Normal"/>
    <w:link w:val="BodyTextIndent2Char"/>
    <w:semiHidden/>
    <w:rsid w:val="008C3D07"/>
    <w:pPr>
      <w:spacing w:line="480" w:lineRule="auto"/>
      <w:ind w:left="283"/>
    </w:pPr>
  </w:style>
  <w:style w:type="character" w:customStyle="1" w:styleId="BodyTextIndent2Char">
    <w:name w:val="Body Text Indent 2 Char"/>
    <w:basedOn w:val="DefaultParagraphFont"/>
    <w:link w:val="BodyTextIndent2"/>
    <w:semiHidden/>
    <w:rsid w:val="008C3D07"/>
    <w:rPr>
      <w:rFonts w:ascii="Arial" w:hAnsi="Arial"/>
      <w:color w:val="333333"/>
      <w:sz w:val="18"/>
      <w:szCs w:val="18"/>
      <w:lang w:eastAsia="en-US"/>
    </w:rPr>
  </w:style>
  <w:style w:type="paragraph" w:styleId="BodyTextIndent3">
    <w:name w:val="Body Text Indent 3"/>
    <w:basedOn w:val="Normal"/>
    <w:link w:val="BodyTextIndent3Char"/>
    <w:semiHidden/>
    <w:rsid w:val="008C3D07"/>
    <w:pPr>
      <w:ind w:left="283"/>
    </w:pPr>
    <w:rPr>
      <w:sz w:val="16"/>
      <w:szCs w:val="16"/>
    </w:rPr>
  </w:style>
  <w:style w:type="character" w:customStyle="1" w:styleId="BodyTextIndent3Char">
    <w:name w:val="Body Text Indent 3 Char"/>
    <w:basedOn w:val="DefaultParagraphFont"/>
    <w:link w:val="BodyTextIndent3"/>
    <w:semiHidden/>
    <w:rsid w:val="008C3D07"/>
    <w:rPr>
      <w:rFonts w:ascii="Arial" w:hAnsi="Arial"/>
      <w:color w:val="333333"/>
      <w:sz w:val="16"/>
      <w:szCs w:val="16"/>
      <w:lang w:eastAsia="en-US"/>
    </w:rPr>
  </w:style>
  <w:style w:type="paragraph" w:styleId="Caption">
    <w:name w:val="caption"/>
    <w:basedOn w:val="Normal"/>
    <w:next w:val="Normal"/>
    <w:qFormat/>
    <w:rsid w:val="008C3D07"/>
    <w:pPr>
      <w:tabs>
        <w:tab w:val="left" w:pos="851"/>
      </w:tabs>
      <w:spacing w:line="240" w:lineRule="atLeast"/>
      <w:ind w:left="851" w:hanging="851"/>
    </w:pPr>
  </w:style>
  <w:style w:type="paragraph" w:styleId="Closing">
    <w:name w:val="Closing"/>
    <w:basedOn w:val="Normal"/>
    <w:link w:val="ClosingChar"/>
    <w:semiHidden/>
    <w:rsid w:val="008C3D07"/>
    <w:pPr>
      <w:ind w:left="4252"/>
    </w:pPr>
  </w:style>
  <w:style w:type="character" w:customStyle="1" w:styleId="ClosingChar">
    <w:name w:val="Closing Char"/>
    <w:basedOn w:val="DefaultParagraphFont"/>
    <w:link w:val="Closing"/>
    <w:semiHidden/>
    <w:rsid w:val="008C3D07"/>
    <w:rPr>
      <w:rFonts w:ascii="Arial" w:hAnsi="Arial"/>
      <w:color w:val="333333"/>
      <w:sz w:val="18"/>
      <w:szCs w:val="18"/>
      <w:lang w:eastAsia="en-US"/>
    </w:rPr>
  </w:style>
  <w:style w:type="paragraph" w:styleId="CommentText">
    <w:name w:val="annotation text"/>
    <w:aliases w:val="CT-DO NOT USE"/>
    <w:basedOn w:val="Normal"/>
    <w:link w:val="CommentTextChar"/>
    <w:semiHidden/>
    <w:rsid w:val="008C3D07"/>
    <w:rPr>
      <w:szCs w:val="20"/>
    </w:rPr>
  </w:style>
  <w:style w:type="character" w:customStyle="1" w:styleId="CommentTextChar">
    <w:name w:val="Comment Text Char"/>
    <w:aliases w:val="CT-DO NOT USE Char"/>
    <w:basedOn w:val="DefaultParagraphFont"/>
    <w:link w:val="CommentText"/>
    <w:semiHidden/>
    <w:rsid w:val="008C3D07"/>
    <w:rPr>
      <w:rFonts w:ascii="Arial" w:hAnsi="Arial"/>
      <w:color w:val="333333"/>
      <w:lang w:eastAsia="en-US"/>
    </w:rPr>
  </w:style>
  <w:style w:type="paragraph" w:styleId="CommentSubject">
    <w:name w:val="annotation subject"/>
    <w:basedOn w:val="CommentText"/>
    <w:next w:val="CommentText"/>
    <w:link w:val="CommentSubjectChar"/>
    <w:semiHidden/>
    <w:rsid w:val="008C3D07"/>
    <w:rPr>
      <w:b/>
      <w:bCs/>
    </w:rPr>
  </w:style>
  <w:style w:type="character" w:customStyle="1" w:styleId="CommentSubjectChar">
    <w:name w:val="Comment Subject Char"/>
    <w:basedOn w:val="CommentTextChar"/>
    <w:link w:val="CommentSubject"/>
    <w:semiHidden/>
    <w:rsid w:val="008C3D07"/>
    <w:rPr>
      <w:rFonts w:ascii="Arial" w:hAnsi="Arial"/>
      <w:b/>
      <w:bCs/>
      <w:color w:val="333333"/>
      <w:lang w:eastAsia="en-US"/>
    </w:rPr>
  </w:style>
  <w:style w:type="paragraph" w:styleId="Date">
    <w:name w:val="Date"/>
    <w:basedOn w:val="Normal"/>
    <w:next w:val="Normal"/>
    <w:link w:val="DateChar"/>
    <w:semiHidden/>
    <w:rsid w:val="008C3D07"/>
  </w:style>
  <w:style w:type="character" w:customStyle="1" w:styleId="DateChar">
    <w:name w:val="Date Char"/>
    <w:basedOn w:val="DefaultParagraphFont"/>
    <w:link w:val="Date"/>
    <w:semiHidden/>
    <w:rsid w:val="008C3D07"/>
    <w:rPr>
      <w:rFonts w:ascii="Arial" w:hAnsi="Arial"/>
      <w:color w:val="333333"/>
      <w:sz w:val="18"/>
      <w:szCs w:val="18"/>
      <w:lang w:eastAsia="en-US"/>
    </w:rPr>
  </w:style>
  <w:style w:type="paragraph" w:styleId="DocumentMap">
    <w:name w:val="Document Map"/>
    <w:basedOn w:val="Normal"/>
    <w:link w:val="DocumentMapChar"/>
    <w:semiHidden/>
    <w:rsid w:val="008C3D07"/>
    <w:pPr>
      <w:shd w:val="clear" w:color="auto" w:fill="000080"/>
    </w:pPr>
    <w:rPr>
      <w:rFonts w:ascii="Tahoma" w:hAnsi="Tahoma" w:cs="Tahoma"/>
    </w:rPr>
  </w:style>
  <w:style w:type="character" w:customStyle="1" w:styleId="DocumentMapChar">
    <w:name w:val="Document Map Char"/>
    <w:basedOn w:val="DefaultParagraphFont"/>
    <w:link w:val="DocumentMap"/>
    <w:semiHidden/>
    <w:rsid w:val="008C3D07"/>
    <w:rPr>
      <w:rFonts w:ascii="Tahoma" w:hAnsi="Tahoma" w:cs="Tahoma"/>
      <w:color w:val="333333"/>
      <w:sz w:val="18"/>
      <w:szCs w:val="18"/>
      <w:shd w:val="clear" w:color="auto" w:fill="000080"/>
      <w:lang w:eastAsia="en-US"/>
    </w:rPr>
  </w:style>
  <w:style w:type="paragraph" w:styleId="E-mailSignature">
    <w:name w:val="E-mail Signature"/>
    <w:basedOn w:val="Normal"/>
    <w:link w:val="E-mailSignatureChar"/>
    <w:semiHidden/>
    <w:rsid w:val="008C3D07"/>
  </w:style>
  <w:style w:type="character" w:customStyle="1" w:styleId="E-mailSignatureChar">
    <w:name w:val="E-mail Signature Char"/>
    <w:basedOn w:val="DefaultParagraphFont"/>
    <w:link w:val="E-mailSignature"/>
    <w:semiHidden/>
    <w:rsid w:val="008C3D07"/>
    <w:rPr>
      <w:rFonts w:ascii="Arial" w:hAnsi="Arial"/>
      <w:color w:val="333333"/>
      <w:sz w:val="18"/>
      <w:szCs w:val="18"/>
      <w:lang w:eastAsia="en-US"/>
    </w:rPr>
  </w:style>
  <w:style w:type="paragraph" w:styleId="EndnoteText">
    <w:name w:val="endnote text"/>
    <w:basedOn w:val="Normal"/>
    <w:link w:val="EndnoteTextChar"/>
    <w:semiHidden/>
    <w:rsid w:val="008C3D07"/>
    <w:rPr>
      <w:szCs w:val="20"/>
    </w:rPr>
  </w:style>
  <w:style w:type="character" w:customStyle="1" w:styleId="EndnoteTextChar">
    <w:name w:val="Endnote Text Char"/>
    <w:basedOn w:val="DefaultParagraphFont"/>
    <w:link w:val="EndnoteText"/>
    <w:semiHidden/>
    <w:rsid w:val="008C3D07"/>
    <w:rPr>
      <w:rFonts w:ascii="Arial" w:hAnsi="Arial"/>
      <w:color w:val="333333"/>
      <w:lang w:eastAsia="en-US"/>
    </w:rPr>
  </w:style>
  <w:style w:type="paragraph" w:styleId="EnvelopeAddress">
    <w:name w:val="envelope address"/>
    <w:basedOn w:val="Normal"/>
    <w:semiHidden/>
    <w:rsid w:val="008C3D07"/>
    <w:pPr>
      <w:framePr w:w="7920" w:h="1980" w:hRule="exact" w:hSpace="180" w:wrap="auto" w:hAnchor="page" w:xAlign="center" w:yAlign="bottom"/>
      <w:ind w:left="2880"/>
    </w:pPr>
    <w:rPr>
      <w:sz w:val="24"/>
      <w:szCs w:val="24"/>
    </w:rPr>
  </w:style>
  <w:style w:type="paragraph" w:styleId="EnvelopeReturn">
    <w:name w:val="envelope return"/>
    <w:basedOn w:val="Normal"/>
    <w:semiHidden/>
    <w:rsid w:val="008C3D07"/>
    <w:rPr>
      <w:szCs w:val="20"/>
    </w:rPr>
  </w:style>
  <w:style w:type="paragraph" w:styleId="FootnoteText">
    <w:name w:val="footnote text"/>
    <w:basedOn w:val="Normal"/>
    <w:link w:val="FootnoteTextChar"/>
    <w:semiHidden/>
    <w:rsid w:val="008C3D07"/>
    <w:rPr>
      <w:szCs w:val="20"/>
    </w:rPr>
  </w:style>
  <w:style w:type="character" w:customStyle="1" w:styleId="FootnoteTextChar">
    <w:name w:val="Footnote Text Char"/>
    <w:basedOn w:val="DefaultParagraphFont"/>
    <w:link w:val="FootnoteText"/>
    <w:semiHidden/>
    <w:rsid w:val="008C3D07"/>
    <w:rPr>
      <w:rFonts w:ascii="Arial" w:hAnsi="Arial"/>
      <w:color w:val="333333"/>
      <w:lang w:eastAsia="en-US"/>
    </w:rPr>
  </w:style>
  <w:style w:type="paragraph" w:styleId="HTMLAddress">
    <w:name w:val="HTML Address"/>
    <w:basedOn w:val="Normal"/>
    <w:link w:val="HTMLAddressChar"/>
    <w:semiHidden/>
    <w:rsid w:val="008C3D07"/>
    <w:rPr>
      <w:i/>
      <w:iCs/>
    </w:rPr>
  </w:style>
  <w:style w:type="character" w:customStyle="1" w:styleId="HTMLAddressChar">
    <w:name w:val="HTML Address Char"/>
    <w:basedOn w:val="DefaultParagraphFont"/>
    <w:link w:val="HTMLAddress"/>
    <w:semiHidden/>
    <w:rsid w:val="008C3D07"/>
    <w:rPr>
      <w:rFonts w:ascii="Arial" w:hAnsi="Arial"/>
      <w:i/>
      <w:iCs/>
      <w:color w:val="333333"/>
      <w:sz w:val="18"/>
      <w:szCs w:val="18"/>
      <w:lang w:eastAsia="en-US"/>
    </w:rPr>
  </w:style>
  <w:style w:type="paragraph" w:styleId="HTMLPreformatted">
    <w:name w:val="HTML Preformatted"/>
    <w:basedOn w:val="Normal"/>
    <w:link w:val="HTMLPreformattedChar"/>
    <w:semiHidden/>
    <w:rsid w:val="008C3D07"/>
    <w:rPr>
      <w:rFonts w:ascii="Courier New" w:hAnsi="Courier New" w:cs="Courier New"/>
      <w:szCs w:val="20"/>
    </w:rPr>
  </w:style>
  <w:style w:type="character" w:customStyle="1" w:styleId="HTMLPreformattedChar">
    <w:name w:val="HTML Preformatted Char"/>
    <w:basedOn w:val="DefaultParagraphFont"/>
    <w:link w:val="HTMLPreformatted"/>
    <w:semiHidden/>
    <w:rsid w:val="008C3D07"/>
    <w:rPr>
      <w:rFonts w:ascii="Courier New" w:hAnsi="Courier New" w:cs="Courier New"/>
      <w:color w:val="333333"/>
      <w:lang w:eastAsia="en-US"/>
    </w:rPr>
  </w:style>
  <w:style w:type="paragraph" w:styleId="Index1">
    <w:name w:val="index 1"/>
    <w:basedOn w:val="Normal"/>
    <w:next w:val="Normal"/>
    <w:autoRedefine/>
    <w:semiHidden/>
    <w:rsid w:val="008C3D07"/>
    <w:pPr>
      <w:ind w:left="180" w:hanging="180"/>
    </w:pPr>
  </w:style>
  <w:style w:type="paragraph" w:styleId="Index2">
    <w:name w:val="index 2"/>
    <w:basedOn w:val="Normal"/>
    <w:next w:val="Normal"/>
    <w:autoRedefine/>
    <w:semiHidden/>
    <w:rsid w:val="008C3D07"/>
    <w:pPr>
      <w:ind w:left="360" w:hanging="180"/>
    </w:pPr>
  </w:style>
  <w:style w:type="paragraph" w:styleId="Index3">
    <w:name w:val="index 3"/>
    <w:basedOn w:val="Normal"/>
    <w:next w:val="Normal"/>
    <w:autoRedefine/>
    <w:semiHidden/>
    <w:rsid w:val="008C3D07"/>
    <w:pPr>
      <w:ind w:left="540" w:hanging="180"/>
    </w:pPr>
  </w:style>
  <w:style w:type="paragraph" w:styleId="Index4">
    <w:name w:val="index 4"/>
    <w:basedOn w:val="Normal"/>
    <w:next w:val="Normal"/>
    <w:autoRedefine/>
    <w:semiHidden/>
    <w:rsid w:val="008C3D07"/>
    <w:pPr>
      <w:ind w:left="720" w:hanging="180"/>
    </w:pPr>
  </w:style>
  <w:style w:type="paragraph" w:styleId="Index5">
    <w:name w:val="index 5"/>
    <w:basedOn w:val="Normal"/>
    <w:next w:val="Normal"/>
    <w:autoRedefine/>
    <w:semiHidden/>
    <w:rsid w:val="008C3D07"/>
    <w:pPr>
      <w:ind w:left="900" w:hanging="180"/>
    </w:pPr>
  </w:style>
  <w:style w:type="paragraph" w:styleId="Index6">
    <w:name w:val="index 6"/>
    <w:basedOn w:val="Normal"/>
    <w:next w:val="Normal"/>
    <w:autoRedefine/>
    <w:semiHidden/>
    <w:rsid w:val="008C3D07"/>
    <w:pPr>
      <w:ind w:left="1080" w:hanging="180"/>
    </w:pPr>
  </w:style>
  <w:style w:type="paragraph" w:styleId="Index7">
    <w:name w:val="index 7"/>
    <w:basedOn w:val="Normal"/>
    <w:next w:val="Normal"/>
    <w:autoRedefine/>
    <w:semiHidden/>
    <w:rsid w:val="008C3D07"/>
    <w:pPr>
      <w:ind w:left="1260" w:hanging="180"/>
    </w:pPr>
  </w:style>
  <w:style w:type="paragraph" w:styleId="Index8">
    <w:name w:val="index 8"/>
    <w:basedOn w:val="Normal"/>
    <w:next w:val="Normal"/>
    <w:autoRedefine/>
    <w:semiHidden/>
    <w:rsid w:val="008C3D07"/>
    <w:pPr>
      <w:ind w:left="1440" w:hanging="180"/>
    </w:pPr>
  </w:style>
  <w:style w:type="paragraph" w:styleId="Index9">
    <w:name w:val="index 9"/>
    <w:basedOn w:val="Normal"/>
    <w:next w:val="Normal"/>
    <w:autoRedefine/>
    <w:semiHidden/>
    <w:rsid w:val="008C3D07"/>
    <w:pPr>
      <w:ind w:left="1620" w:hanging="180"/>
    </w:pPr>
  </w:style>
  <w:style w:type="paragraph" w:styleId="IndexHeading">
    <w:name w:val="index heading"/>
    <w:basedOn w:val="Normal"/>
    <w:next w:val="Index1"/>
    <w:semiHidden/>
    <w:rsid w:val="008C3D07"/>
    <w:rPr>
      <w:b/>
      <w:bCs/>
    </w:rPr>
  </w:style>
  <w:style w:type="paragraph" w:styleId="List">
    <w:name w:val="List"/>
    <w:basedOn w:val="Normal"/>
    <w:semiHidden/>
    <w:rsid w:val="008C3D07"/>
    <w:pPr>
      <w:ind w:left="283" w:hanging="283"/>
    </w:pPr>
  </w:style>
  <w:style w:type="paragraph" w:styleId="List2">
    <w:name w:val="List 2"/>
    <w:basedOn w:val="Normal"/>
    <w:semiHidden/>
    <w:rsid w:val="008C3D07"/>
    <w:pPr>
      <w:ind w:left="566" w:hanging="283"/>
    </w:pPr>
  </w:style>
  <w:style w:type="paragraph" w:styleId="List3">
    <w:name w:val="List 3"/>
    <w:basedOn w:val="Normal"/>
    <w:semiHidden/>
    <w:rsid w:val="008C3D07"/>
    <w:pPr>
      <w:ind w:left="849" w:hanging="283"/>
    </w:pPr>
  </w:style>
  <w:style w:type="paragraph" w:styleId="List4">
    <w:name w:val="List 4"/>
    <w:basedOn w:val="Normal"/>
    <w:semiHidden/>
    <w:rsid w:val="008C3D07"/>
    <w:pPr>
      <w:ind w:left="1132" w:hanging="283"/>
    </w:pPr>
  </w:style>
  <w:style w:type="paragraph" w:styleId="List5">
    <w:name w:val="List 5"/>
    <w:basedOn w:val="Normal"/>
    <w:semiHidden/>
    <w:rsid w:val="008C3D07"/>
    <w:pPr>
      <w:ind w:left="1415" w:hanging="283"/>
    </w:pPr>
  </w:style>
  <w:style w:type="paragraph" w:styleId="ListBullet">
    <w:name w:val="List Bullet"/>
    <w:basedOn w:val="Normal"/>
    <w:autoRedefine/>
    <w:rsid w:val="00F7155B"/>
    <w:pPr>
      <w:numPr>
        <w:numId w:val="2"/>
      </w:numPr>
      <w:ind w:left="425" w:hanging="425"/>
      <w:jc w:val="both"/>
    </w:pPr>
  </w:style>
  <w:style w:type="paragraph" w:styleId="ListBullet2">
    <w:name w:val="List Bullet 2"/>
    <w:basedOn w:val="Normal"/>
    <w:autoRedefine/>
    <w:semiHidden/>
    <w:rsid w:val="008C3D07"/>
    <w:pPr>
      <w:tabs>
        <w:tab w:val="num" w:pos="643"/>
      </w:tabs>
      <w:ind w:left="643" w:hanging="360"/>
    </w:pPr>
  </w:style>
  <w:style w:type="paragraph" w:styleId="ListBullet3">
    <w:name w:val="List Bullet 3"/>
    <w:basedOn w:val="Normal"/>
    <w:autoRedefine/>
    <w:semiHidden/>
    <w:rsid w:val="008C3D07"/>
    <w:pPr>
      <w:numPr>
        <w:numId w:val="3"/>
      </w:numPr>
    </w:pPr>
  </w:style>
  <w:style w:type="paragraph" w:styleId="ListBullet4">
    <w:name w:val="List Bullet 4"/>
    <w:basedOn w:val="Normal"/>
    <w:autoRedefine/>
    <w:semiHidden/>
    <w:rsid w:val="008C3D07"/>
    <w:pPr>
      <w:numPr>
        <w:numId w:val="4"/>
      </w:numPr>
    </w:pPr>
  </w:style>
  <w:style w:type="paragraph" w:styleId="ListBullet5">
    <w:name w:val="List Bullet 5"/>
    <w:basedOn w:val="Normal"/>
    <w:autoRedefine/>
    <w:semiHidden/>
    <w:rsid w:val="008C3D07"/>
    <w:pPr>
      <w:numPr>
        <w:numId w:val="5"/>
      </w:numPr>
    </w:pPr>
  </w:style>
  <w:style w:type="paragraph" w:styleId="ListContinue">
    <w:name w:val="List Continue"/>
    <w:basedOn w:val="Normal"/>
    <w:rsid w:val="008C3D07"/>
    <w:pPr>
      <w:ind w:left="283"/>
    </w:pPr>
  </w:style>
  <w:style w:type="paragraph" w:styleId="ListContinue2">
    <w:name w:val="List Continue 2"/>
    <w:basedOn w:val="Normal"/>
    <w:semiHidden/>
    <w:rsid w:val="008C3D07"/>
    <w:pPr>
      <w:ind w:left="566"/>
    </w:pPr>
  </w:style>
  <w:style w:type="paragraph" w:styleId="ListContinue3">
    <w:name w:val="List Continue 3"/>
    <w:basedOn w:val="Normal"/>
    <w:semiHidden/>
    <w:rsid w:val="008C3D07"/>
    <w:pPr>
      <w:ind w:left="849"/>
    </w:pPr>
  </w:style>
  <w:style w:type="paragraph" w:styleId="ListContinue4">
    <w:name w:val="List Continue 4"/>
    <w:basedOn w:val="Normal"/>
    <w:semiHidden/>
    <w:rsid w:val="008C3D07"/>
    <w:pPr>
      <w:ind w:left="1132"/>
    </w:pPr>
  </w:style>
  <w:style w:type="paragraph" w:styleId="ListContinue5">
    <w:name w:val="List Continue 5"/>
    <w:basedOn w:val="Normal"/>
    <w:semiHidden/>
    <w:rsid w:val="008C3D07"/>
    <w:pPr>
      <w:ind w:left="1415"/>
    </w:pPr>
  </w:style>
  <w:style w:type="paragraph" w:styleId="ListNumber">
    <w:name w:val="List Number"/>
    <w:basedOn w:val="Normal"/>
    <w:rsid w:val="008C3D07"/>
    <w:pPr>
      <w:numPr>
        <w:numId w:val="7"/>
      </w:numPr>
      <w:spacing w:line="240" w:lineRule="atLeast"/>
    </w:pPr>
  </w:style>
  <w:style w:type="paragraph" w:styleId="ListNumber2">
    <w:name w:val="List Number 2"/>
    <w:basedOn w:val="Normal"/>
    <w:semiHidden/>
    <w:rsid w:val="008C3D07"/>
    <w:pPr>
      <w:numPr>
        <w:numId w:val="8"/>
      </w:numPr>
    </w:pPr>
  </w:style>
  <w:style w:type="paragraph" w:styleId="ListNumber3">
    <w:name w:val="List Number 3"/>
    <w:basedOn w:val="Normal"/>
    <w:semiHidden/>
    <w:rsid w:val="008C3D07"/>
    <w:pPr>
      <w:numPr>
        <w:numId w:val="9"/>
      </w:numPr>
    </w:pPr>
  </w:style>
  <w:style w:type="paragraph" w:styleId="ListNumber4">
    <w:name w:val="List Number 4"/>
    <w:basedOn w:val="Normal"/>
    <w:semiHidden/>
    <w:rsid w:val="008C3D07"/>
    <w:pPr>
      <w:numPr>
        <w:numId w:val="10"/>
      </w:numPr>
    </w:pPr>
  </w:style>
  <w:style w:type="paragraph" w:styleId="ListNumber5">
    <w:name w:val="List Number 5"/>
    <w:basedOn w:val="Normal"/>
    <w:semiHidden/>
    <w:rsid w:val="008C3D07"/>
    <w:pPr>
      <w:numPr>
        <w:numId w:val="11"/>
      </w:numPr>
    </w:pPr>
  </w:style>
  <w:style w:type="paragraph" w:styleId="MacroText">
    <w:name w:val="macro"/>
    <w:link w:val="MacroTextChar"/>
    <w:semiHidden/>
    <w:rsid w:val="008C3D07"/>
    <w:pPr>
      <w:keepLines/>
      <w:tabs>
        <w:tab w:val="left" w:pos="480"/>
        <w:tab w:val="left" w:pos="960"/>
        <w:tab w:val="left" w:pos="1440"/>
        <w:tab w:val="left" w:pos="1920"/>
        <w:tab w:val="left" w:pos="2400"/>
        <w:tab w:val="left" w:pos="2880"/>
        <w:tab w:val="left" w:pos="3360"/>
        <w:tab w:val="left" w:pos="3840"/>
        <w:tab w:val="left" w:pos="4320"/>
      </w:tabs>
      <w:suppressAutoHyphens/>
      <w:spacing w:before="40" w:after="40" w:line="360" w:lineRule="auto"/>
    </w:pPr>
    <w:rPr>
      <w:rFonts w:ascii="Courier New" w:hAnsi="Courier New" w:cs="Courier New"/>
      <w:color w:val="333333"/>
      <w:sz w:val="24"/>
      <w:szCs w:val="24"/>
    </w:rPr>
  </w:style>
  <w:style w:type="character" w:customStyle="1" w:styleId="MacroTextChar">
    <w:name w:val="Macro Text Char"/>
    <w:basedOn w:val="DefaultParagraphFont"/>
    <w:link w:val="MacroText"/>
    <w:semiHidden/>
    <w:rsid w:val="008C3D07"/>
    <w:rPr>
      <w:rFonts w:ascii="Courier New" w:hAnsi="Courier New" w:cs="Courier New"/>
      <w:color w:val="333333"/>
      <w:sz w:val="24"/>
      <w:szCs w:val="24"/>
    </w:rPr>
  </w:style>
  <w:style w:type="paragraph" w:styleId="MessageHeader">
    <w:name w:val="Message Header"/>
    <w:basedOn w:val="Normal"/>
    <w:link w:val="MessageHeaderChar"/>
    <w:semiHidden/>
    <w:rsid w:val="008C3D07"/>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semiHidden/>
    <w:rsid w:val="008C3D07"/>
    <w:rPr>
      <w:rFonts w:ascii="Arial" w:hAnsi="Arial"/>
      <w:color w:val="333333"/>
      <w:sz w:val="24"/>
      <w:szCs w:val="24"/>
      <w:shd w:val="pct20" w:color="auto" w:fill="auto"/>
      <w:lang w:eastAsia="en-US"/>
    </w:rPr>
  </w:style>
  <w:style w:type="paragraph" w:styleId="NormalWeb">
    <w:name w:val="Normal (Web)"/>
    <w:basedOn w:val="Normal"/>
    <w:semiHidden/>
    <w:rsid w:val="008C3D07"/>
    <w:rPr>
      <w:rFonts w:ascii="Times New Roman" w:hAnsi="Times New Roman"/>
      <w:sz w:val="24"/>
      <w:szCs w:val="24"/>
    </w:rPr>
  </w:style>
  <w:style w:type="paragraph" w:styleId="NormalIndent">
    <w:name w:val="Normal Indent"/>
    <w:basedOn w:val="Normal"/>
    <w:semiHidden/>
    <w:rsid w:val="008C3D07"/>
    <w:pPr>
      <w:ind w:left="720"/>
    </w:pPr>
  </w:style>
  <w:style w:type="paragraph" w:styleId="NoteHeading">
    <w:name w:val="Note Heading"/>
    <w:basedOn w:val="Normal"/>
    <w:next w:val="Normal"/>
    <w:link w:val="NoteHeadingChar"/>
    <w:semiHidden/>
    <w:rsid w:val="008C3D07"/>
  </w:style>
  <w:style w:type="character" w:customStyle="1" w:styleId="NoteHeadingChar">
    <w:name w:val="Note Heading Char"/>
    <w:basedOn w:val="DefaultParagraphFont"/>
    <w:link w:val="NoteHeading"/>
    <w:semiHidden/>
    <w:rsid w:val="008C3D07"/>
    <w:rPr>
      <w:rFonts w:ascii="Arial" w:hAnsi="Arial"/>
      <w:color w:val="333333"/>
      <w:sz w:val="18"/>
      <w:szCs w:val="18"/>
      <w:lang w:eastAsia="en-US"/>
    </w:rPr>
  </w:style>
  <w:style w:type="paragraph" w:styleId="PlainText">
    <w:name w:val="Plain Text"/>
    <w:basedOn w:val="Normal"/>
    <w:link w:val="PlainTextChar"/>
    <w:semiHidden/>
    <w:rsid w:val="008C3D07"/>
    <w:rPr>
      <w:rFonts w:ascii="Courier New" w:hAnsi="Courier New" w:cs="Courier New"/>
      <w:szCs w:val="20"/>
    </w:rPr>
  </w:style>
  <w:style w:type="character" w:customStyle="1" w:styleId="PlainTextChar">
    <w:name w:val="Plain Text Char"/>
    <w:basedOn w:val="DefaultParagraphFont"/>
    <w:link w:val="PlainText"/>
    <w:semiHidden/>
    <w:rsid w:val="008C3D07"/>
    <w:rPr>
      <w:rFonts w:ascii="Courier New" w:hAnsi="Courier New" w:cs="Courier New"/>
      <w:color w:val="333333"/>
      <w:lang w:eastAsia="en-US"/>
    </w:rPr>
  </w:style>
  <w:style w:type="paragraph" w:styleId="Salutation">
    <w:name w:val="Salutation"/>
    <w:basedOn w:val="Normal"/>
    <w:next w:val="Normal"/>
    <w:link w:val="SalutationChar"/>
    <w:semiHidden/>
    <w:rsid w:val="008C3D07"/>
  </w:style>
  <w:style w:type="character" w:customStyle="1" w:styleId="SalutationChar">
    <w:name w:val="Salutation Char"/>
    <w:basedOn w:val="DefaultParagraphFont"/>
    <w:link w:val="Salutation"/>
    <w:semiHidden/>
    <w:rsid w:val="008C3D07"/>
    <w:rPr>
      <w:rFonts w:ascii="Arial" w:hAnsi="Arial"/>
      <w:color w:val="333333"/>
      <w:sz w:val="18"/>
      <w:szCs w:val="18"/>
      <w:lang w:eastAsia="en-US"/>
    </w:rPr>
  </w:style>
  <w:style w:type="paragraph" w:styleId="Signature">
    <w:name w:val="Signature"/>
    <w:basedOn w:val="Normal"/>
    <w:link w:val="SignatureChar"/>
    <w:semiHidden/>
    <w:rsid w:val="008C3D07"/>
    <w:pPr>
      <w:ind w:left="4252"/>
    </w:pPr>
  </w:style>
  <w:style w:type="character" w:customStyle="1" w:styleId="SignatureChar">
    <w:name w:val="Signature Char"/>
    <w:basedOn w:val="DefaultParagraphFont"/>
    <w:link w:val="Signature"/>
    <w:semiHidden/>
    <w:rsid w:val="008C3D07"/>
    <w:rPr>
      <w:rFonts w:ascii="Arial" w:hAnsi="Arial"/>
      <w:color w:val="333333"/>
      <w:sz w:val="18"/>
      <w:szCs w:val="18"/>
      <w:lang w:eastAsia="en-US"/>
    </w:rPr>
  </w:style>
  <w:style w:type="paragraph" w:styleId="Subtitle">
    <w:name w:val="Subtitle"/>
    <w:basedOn w:val="Normal"/>
    <w:link w:val="SubtitleChar"/>
    <w:qFormat/>
    <w:rsid w:val="008C3D07"/>
    <w:pPr>
      <w:spacing w:after="640" w:line="220" w:lineRule="exact"/>
      <w:outlineLvl w:val="1"/>
    </w:pPr>
    <w:rPr>
      <w:color w:val="FFFFFF"/>
      <w:sz w:val="23"/>
      <w:szCs w:val="28"/>
    </w:rPr>
  </w:style>
  <w:style w:type="character" w:customStyle="1" w:styleId="SubtitleChar">
    <w:name w:val="Subtitle Char"/>
    <w:basedOn w:val="DefaultParagraphFont"/>
    <w:link w:val="Subtitle"/>
    <w:rsid w:val="008C3D07"/>
    <w:rPr>
      <w:rFonts w:ascii="Arial" w:hAnsi="Arial"/>
      <w:color w:val="FFFFFF"/>
      <w:sz w:val="23"/>
      <w:szCs w:val="28"/>
      <w:lang w:eastAsia="en-US"/>
    </w:rPr>
  </w:style>
  <w:style w:type="paragraph" w:styleId="TableofAuthorities">
    <w:name w:val="table of authorities"/>
    <w:basedOn w:val="Normal"/>
    <w:next w:val="Normal"/>
    <w:semiHidden/>
    <w:rsid w:val="008C3D07"/>
    <w:pPr>
      <w:ind w:left="180" w:hanging="180"/>
    </w:pPr>
  </w:style>
  <w:style w:type="paragraph" w:styleId="TableofFigures">
    <w:name w:val="table of figures"/>
    <w:basedOn w:val="Normal"/>
    <w:next w:val="Normal"/>
    <w:rsid w:val="008C3D07"/>
    <w:pPr>
      <w:ind w:left="360" w:hanging="360"/>
    </w:pPr>
  </w:style>
  <w:style w:type="paragraph" w:styleId="Title">
    <w:name w:val="Title"/>
    <w:basedOn w:val="Normal"/>
    <w:link w:val="TitleChar"/>
    <w:qFormat/>
    <w:rsid w:val="008C3D07"/>
    <w:pPr>
      <w:spacing w:after="920" w:line="240" w:lineRule="atLeast"/>
      <w:outlineLvl w:val="0"/>
    </w:pPr>
    <w:rPr>
      <w:bCs/>
      <w:caps/>
      <w:spacing w:val="-8"/>
      <w:kern w:val="28"/>
      <w:sz w:val="32"/>
      <w:szCs w:val="34"/>
    </w:rPr>
  </w:style>
  <w:style w:type="character" w:customStyle="1" w:styleId="TitleChar">
    <w:name w:val="Title Char"/>
    <w:basedOn w:val="DefaultParagraphFont"/>
    <w:link w:val="Title"/>
    <w:rsid w:val="008C3D07"/>
    <w:rPr>
      <w:rFonts w:ascii="Arial" w:hAnsi="Arial"/>
      <w:bCs/>
      <w:caps/>
      <w:spacing w:val="-8"/>
      <w:kern w:val="28"/>
      <w:sz w:val="32"/>
      <w:szCs w:val="34"/>
      <w:lang w:eastAsia="en-US"/>
    </w:rPr>
  </w:style>
  <w:style w:type="paragraph" w:styleId="TOAHeading">
    <w:name w:val="toa heading"/>
    <w:basedOn w:val="Normal"/>
    <w:next w:val="Normal"/>
    <w:semiHidden/>
    <w:rsid w:val="008C3D07"/>
    <w:pPr>
      <w:spacing w:before="120"/>
    </w:pPr>
    <w:rPr>
      <w:b/>
      <w:bCs/>
      <w:sz w:val="24"/>
      <w:szCs w:val="24"/>
    </w:rPr>
  </w:style>
  <w:style w:type="paragraph" w:styleId="TOC1">
    <w:name w:val="toc 1"/>
    <w:basedOn w:val="Normal"/>
    <w:next w:val="Normal"/>
    <w:autoRedefine/>
    <w:semiHidden/>
    <w:rsid w:val="008C3D07"/>
  </w:style>
  <w:style w:type="paragraph" w:styleId="TOC2">
    <w:name w:val="toc 2"/>
    <w:basedOn w:val="Normal"/>
    <w:next w:val="Normal"/>
    <w:autoRedefine/>
    <w:semiHidden/>
    <w:rsid w:val="008C3D07"/>
    <w:pPr>
      <w:ind w:left="180"/>
    </w:pPr>
  </w:style>
  <w:style w:type="paragraph" w:styleId="TOC3">
    <w:name w:val="toc 3"/>
    <w:basedOn w:val="Normal"/>
    <w:next w:val="Normal"/>
    <w:autoRedefine/>
    <w:semiHidden/>
    <w:rsid w:val="008C3D07"/>
    <w:pPr>
      <w:ind w:left="360"/>
    </w:pPr>
  </w:style>
  <w:style w:type="paragraph" w:styleId="TOC4">
    <w:name w:val="toc 4"/>
    <w:basedOn w:val="Normal"/>
    <w:next w:val="Normal"/>
    <w:autoRedefine/>
    <w:semiHidden/>
    <w:rsid w:val="008C3D07"/>
    <w:pPr>
      <w:ind w:left="540"/>
    </w:pPr>
  </w:style>
  <w:style w:type="paragraph" w:styleId="TOC5">
    <w:name w:val="toc 5"/>
    <w:basedOn w:val="Normal"/>
    <w:next w:val="Normal"/>
    <w:autoRedefine/>
    <w:semiHidden/>
    <w:rsid w:val="008C3D07"/>
    <w:pPr>
      <w:ind w:left="720"/>
    </w:pPr>
  </w:style>
  <w:style w:type="paragraph" w:styleId="TOC6">
    <w:name w:val="toc 6"/>
    <w:basedOn w:val="Normal"/>
    <w:next w:val="Normal"/>
    <w:autoRedefine/>
    <w:semiHidden/>
    <w:rsid w:val="008C3D07"/>
    <w:pPr>
      <w:ind w:left="900"/>
    </w:pPr>
  </w:style>
  <w:style w:type="paragraph" w:styleId="TOC7">
    <w:name w:val="toc 7"/>
    <w:basedOn w:val="Normal"/>
    <w:next w:val="Normal"/>
    <w:autoRedefine/>
    <w:semiHidden/>
    <w:rsid w:val="008C3D07"/>
    <w:pPr>
      <w:ind w:left="1080"/>
    </w:pPr>
  </w:style>
  <w:style w:type="paragraph" w:styleId="TOC8">
    <w:name w:val="toc 8"/>
    <w:basedOn w:val="Normal"/>
    <w:next w:val="Normal"/>
    <w:autoRedefine/>
    <w:semiHidden/>
    <w:rsid w:val="008C3D07"/>
    <w:pPr>
      <w:ind w:left="1260"/>
    </w:pPr>
  </w:style>
  <w:style w:type="paragraph" w:styleId="TOC9">
    <w:name w:val="toc 9"/>
    <w:basedOn w:val="Normal"/>
    <w:next w:val="Normal"/>
    <w:autoRedefine/>
    <w:semiHidden/>
    <w:rsid w:val="008C3D07"/>
    <w:pPr>
      <w:ind w:left="1440"/>
    </w:pPr>
  </w:style>
  <w:style w:type="character" w:styleId="FollowedHyperlink">
    <w:name w:val="FollowedHyperlink"/>
    <w:basedOn w:val="DefaultParagraphFont"/>
    <w:semiHidden/>
    <w:rsid w:val="008C3D07"/>
    <w:rPr>
      <w:color w:val="800080"/>
      <w:u w:val="single"/>
    </w:rPr>
  </w:style>
  <w:style w:type="character" w:styleId="CommentReference">
    <w:name w:val="annotation reference"/>
    <w:aliases w:val="CR-DO NOT USE"/>
    <w:basedOn w:val="DefaultParagraphFont"/>
    <w:rsid w:val="008C3D07"/>
    <w:rPr>
      <w:sz w:val="16"/>
      <w:szCs w:val="16"/>
    </w:rPr>
  </w:style>
  <w:style w:type="paragraph" w:customStyle="1" w:styleId="H3-after">
    <w:name w:val="H3 - after"/>
    <w:basedOn w:val="Normal"/>
    <w:uiPriority w:val="99"/>
    <w:semiHidden/>
    <w:rsid w:val="008C3D07"/>
    <w:pPr>
      <w:keepNext/>
      <w:widowControl w:val="0"/>
      <w:autoSpaceDE w:val="0"/>
      <w:autoSpaceDN w:val="0"/>
      <w:adjustRightInd w:val="0"/>
      <w:spacing w:before="113" w:after="113" w:line="288" w:lineRule="auto"/>
      <w:textAlignment w:val="center"/>
    </w:pPr>
    <w:rPr>
      <w:rFonts w:ascii="Arial-BoldMT" w:hAnsi="Arial-BoldMT" w:cs="Arial-BoldMT"/>
      <w:b/>
      <w:bCs/>
      <w:color w:val="464646"/>
      <w:sz w:val="24"/>
      <w:szCs w:val="24"/>
      <w:lang w:val="en-GB"/>
    </w:rPr>
  </w:style>
  <w:style w:type="paragraph" w:customStyle="1" w:styleId="Heading3-After">
    <w:name w:val="Heading 3 - After"/>
    <w:basedOn w:val="Heading3"/>
    <w:qFormat/>
    <w:rsid w:val="008C3D07"/>
    <w:pPr>
      <w:spacing w:before="280"/>
    </w:pPr>
  </w:style>
  <w:style w:type="paragraph" w:customStyle="1" w:styleId="ListBulletINTRO">
    <w:name w:val="List Bullet INTRO"/>
    <w:basedOn w:val="Normal"/>
    <w:qFormat/>
    <w:rsid w:val="008C3D07"/>
    <w:pPr>
      <w:numPr>
        <w:numId w:val="6"/>
      </w:numPr>
      <w:spacing w:line="240" w:lineRule="exact"/>
      <w:ind w:left="360"/>
    </w:pPr>
    <w:rPr>
      <w:rFonts w:ascii="Arial Bold" w:hAnsi="Arial Bold"/>
      <w:b/>
      <w:color w:val="003366"/>
    </w:rPr>
  </w:style>
  <w:style w:type="paragraph" w:styleId="ListParagraph">
    <w:name w:val="List Paragraph"/>
    <w:basedOn w:val="Normal"/>
    <w:uiPriority w:val="34"/>
    <w:qFormat/>
    <w:rsid w:val="008C3D07"/>
    <w:pPr>
      <w:ind w:left="720"/>
      <w:contextualSpacing/>
    </w:pPr>
  </w:style>
  <w:style w:type="paragraph" w:customStyle="1" w:styleId="Normal-References">
    <w:name w:val="Normal - References"/>
    <w:basedOn w:val="Normal"/>
    <w:semiHidden/>
    <w:qFormat/>
    <w:rsid w:val="008C3D07"/>
    <w:pPr>
      <w:spacing w:line="240" w:lineRule="exact"/>
    </w:pPr>
  </w:style>
  <w:style w:type="character" w:customStyle="1" w:styleId="ExampleText">
    <w:name w:val="Example Text"/>
    <w:basedOn w:val="DefaultParagraphFont"/>
    <w:semiHidden/>
    <w:rsid w:val="008C3D07"/>
    <w:rPr>
      <w:color w:val="808080"/>
    </w:rPr>
  </w:style>
  <w:style w:type="character" w:customStyle="1" w:styleId="StyleGray-50">
    <w:name w:val="Style Gray-50%"/>
    <w:basedOn w:val="DefaultParagraphFont"/>
    <w:semiHidden/>
    <w:rsid w:val="008C3D07"/>
    <w:rPr>
      <w:color w:val="808080"/>
    </w:rPr>
  </w:style>
  <w:style w:type="character" w:styleId="Strong">
    <w:name w:val="Strong"/>
    <w:basedOn w:val="DefaultParagraphFont"/>
    <w:qFormat/>
    <w:rsid w:val="008C3D07"/>
    <w:rPr>
      <w:b/>
      <w:bCs/>
    </w:rPr>
  </w:style>
  <w:style w:type="character" w:styleId="Emphasis">
    <w:name w:val="Emphasis"/>
    <w:basedOn w:val="DefaultParagraphFont"/>
    <w:qFormat/>
    <w:rsid w:val="008C3D07"/>
    <w:rPr>
      <w:i/>
      <w:iCs/>
    </w:rPr>
  </w:style>
  <w:style w:type="paragraph" w:customStyle="1" w:styleId="Style1">
    <w:name w:val="Style1"/>
    <w:basedOn w:val="Wellname"/>
    <w:semiHidden/>
    <w:rsid w:val="008C3D07"/>
    <w:rPr>
      <w:b w:val="0"/>
      <w:bCs/>
      <w:color w:val="auto"/>
      <w:sz w:val="16"/>
      <w:szCs w:val="18"/>
      <w:lang w:val="en-AU"/>
    </w:rPr>
  </w:style>
  <w:style w:type="paragraph" w:customStyle="1" w:styleId="Style2">
    <w:name w:val="Style2"/>
    <w:basedOn w:val="Heading3"/>
    <w:next w:val="Normal"/>
    <w:semiHidden/>
    <w:rsid w:val="008C3D07"/>
    <w:rPr>
      <w:i/>
      <w:sz w:val="18"/>
    </w:rPr>
  </w:style>
  <w:style w:type="paragraph" w:customStyle="1" w:styleId="StyleBodyTextItalic">
    <w:name w:val="Style Body Text + Italic"/>
    <w:basedOn w:val="BodyText"/>
    <w:link w:val="StyleBodyTextItalicChar"/>
    <w:semiHidden/>
    <w:rsid w:val="008C3D07"/>
    <w:rPr>
      <w:i/>
      <w:iCs/>
    </w:rPr>
  </w:style>
  <w:style w:type="character" w:customStyle="1" w:styleId="StyleBodyTextItalicChar">
    <w:name w:val="Style Body Text + Italic Char"/>
    <w:basedOn w:val="BodyTextChar"/>
    <w:link w:val="StyleBodyTextItalic"/>
    <w:semiHidden/>
    <w:rsid w:val="008C3D07"/>
    <w:rPr>
      <w:rFonts w:ascii="Arial" w:hAnsi="Arial"/>
      <w:i/>
      <w:iCs/>
      <w:color w:val="333333"/>
      <w:sz w:val="18"/>
      <w:szCs w:val="18"/>
      <w:lang w:eastAsia="en-US"/>
    </w:rPr>
  </w:style>
  <w:style w:type="character" w:customStyle="1" w:styleId="Superscript">
    <w:name w:val="Superscript"/>
    <w:basedOn w:val="DefaultParagraphFont"/>
    <w:uiPriority w:val="1"/>
    <w:qFormat/>
    <w:rsid w:val="008C3D07"/>
    <w:rPr>
      <w:vertAlign w:val="superscript"/>
    </w:rPr>
  </w:style>
  <w:style w:type="character" w:customStyle="1" w:styleId="Bold">
    <w:name w:val="Bold"/>
    <w:basedOn w:val="DefaultParagraphFont"/>
    <w:uiPriority w:val="1"/>
    <w:qFormat/>
    <w:rsid w:val="008C3D07"/>
    <w:rPr>
      <w:b/>
    </w:rPr>
  </w:style>
  <w:style w:type="character" w:customStyle="1" w:styleId="Italic">
    <w:name w:val="Italic"/>
    <w:basedOn w:val="BodyTextChar"/>
    <w:uiPriority w:val="1"/>
    <w:qFormat/>
    <w:rsid w:val="008C3D07"/>
    <w:rPr>
      <w:rFonts w:ascii="Arial" w:hAnsi="Arial" w:cs="Arial"/>
      <w:i/>
      <w:iCs w:val="0"/>
      <w:color w:val="333333"/>
      <w:sz w:val="18"/>
      <w:szCs w:val="22"/>
      <w:lang w:val="en-AU" w:eastAsia="en-AU" w:bidi="ar-SA"/>
    </w:rPr>
  </w:style>
  <w:style w:type="table" w:styleId="Table3Deffects2">
    <w:name w:val="Table 3D effects 2"/>
    <w:basedOn w:val="TableNormal"/>
    <w:rsid w:val="008C3D07"/>
    <w:pPr>
      <w:keepLines/>
      <w:suppressAutoHyphens/>
      <w:spacing w:after="160" w:line="260" w:lineRule="exact"/>
    </w:pPr>
    <w:rPr>
      <w:rFonts w:ascii="Arial" w:hAnsi="Arial"/>
      <w:sz w:val="18"/>
      <w:szCs w:val="18"/>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8C3D07"/>
    <w:pPr>
      <w:keepLines/>
      <w:suppressAutoHyphens/>
      <w:spacing w:after="160" w:line="260" w:lineRule="exact"/>
    </w:pPr>
    <w:rPr>
      <w:rFonts w:ascii="Arial" w:hAnsi="Arial"/>
      <w:sz w:val="18"/>
      <w:szCs w:val="18"/>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2top">
    <w:name w:val="Heading 2 top"/>
    <w:basedOn w:val="Heading2"/>
    <w:qFormat/>
    <w:rsid w:val="008C3D07"/>
    <w:pPr>
      <w:spacing w:before="0"/>
    </w:pPr>
    <w:rPr>
      <w:rFonts w:cs="Arial"/>
      <w:lang w:eastAsia="en-AU"/>
    </w:rPr>
  </w:style>
  <w:style w:type="table" w:customStyle="1" w:styleId="BlockListing">
    <w:name w:val="Block Listing"/>
    <w:basedOn w:val="TableNormal"/>
    <w:uiPriority w:val="99"/>
    <w:rsid w:val="008C3D07"/>
    <w:rPr>
      <w:rFonts w:ascii="Arial" w:hAnsi="Arial"/>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Pr>
  </w:style>
  <w:style w:type="table" w:customStyle="1" w:styleId="PetroleumSystemsTable">
    <w:name w:val="Petroleum Systems Table"/>
    <w:basedOn w:val="TableNormal"/>
    <w:uiPriority w:val="99"/>
    <w:rsid w:val="008C3D07"/>
    <w:rPr>
      <w:rFonts w:ascii="Arial" w:hAnsi="Arial"/>
      <w:sz w:val="18"/>
      <w:lang w:eastAsia="en-US"/>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paragraph" w:customStyle="1" w:styleId="TableBullet">
    <w:name w:val="Table Bullet"/>
    <w:basedOn w:val="Normal"/>
    <w:rsid w:val="008C3D07"/>
    <w:pPr>
      <w:numPr>
        <w:numId w:val="13"/>
      </w:numPr>
      <w:spacing w:after="80" w:line="240" w:lineRule="atLeast"/>
      <w:contextualSpacing/>
    </w:pPr>
    <w:rPr>
      <w:szCs w:val="20"/>
      <w:lang w:eastAsia="en-AU"/>
    </w:rPr>
  </w:style>
  <w:style w:type="paragraph" w:customStyle="1" w:styleId="TableItalic">
    <w:name w:val="Table Italic"/>
    <w:basedOn w:val="Normal"/>
    <w:qFormat/>
    <w:rsid w:val="008C3D07"/>
    <w:rPr>
      <w:rFonts w:cs="Arial"/>
      <w:i/>
      <w:szCs w:val="22"/>
      <w:lang w:eastAsia="en-AU"/>
    </w:rPr>
  </w:style>
  <w:style w:type="paragraph" w:customStyle="1" w:styleId="TableHeader">
    <w:name w:val="Table Header"/>
    <w:basedOn w:val="Normal"/>
    <w:qFormat/>
    <w:rsid w:val="008C3D07"/>
    <w:rPr>
      <w:rFonts w:cs="Arial"/>
      <w:szCs w:val="22"/>
      <w:lang w:eastAsia="en-AU"/>
    </w:rPr>
  </w:style>
  <w:style w:type="character" w:customStyle="1" w:styleId="Subscript">
    <w:name w:val="Subscript"/>
    <w:basedOn w:val="DefaultParagraphFont"/>
    <w:uiPriority w:val="1"/>
    <w:qFormat/>
    <w:rsid w:val="008C3D07"/>
    <w:rPr>
      <w:position w:val="-4"/>
      <w:vertAlign w:val="subscript"/>
    </w:rPr>
  </w:style>
  <w:style w:type="paragraph" w:customStyle="1" w:styleId="BodyTextSpaceBefore">
    <w:name w:val="Body Text – Space Before"/>
    <w:basedOn w:val="Normal"/>
    <w:qFormat/>
    <w:rsid w:val="00955CC8"/>
    <w:rPr>
      <w:szCs w:val="20"/>
    </w:rPr>
  </w:style>
  <w:style w:type="character" w:customStyle="1" w:styleId="Regular">
    <w:name w:val="Regular"/>
    <w:basedOn w:val="DefaultParagraphFont"/>
    <w:uiPriority w:val="1"/>
    <w:qFormat/>
    <w:rsid w:val="008C3D07"/>
  </w:style>
  <w:style w:type="paragraph" w:customStyle="1" w:styleId="Foliotext">
    <w:name w:val="Folio text"/>
    <w:basedOn w:val="Normal"/>
    <w:qFormat/>
    <w:rsid w:val="008C3D07"/>
    <w:pPr>
      <w:pBdr>
        <w:top w:val="single" w:sz="4" w:space="3" w:color="auto"/>
      </w:pBdr>
      <w:tabs>
        <w:tab w:val="left" w:pos="4820"/>
        <w:tab w:val="right" w:pos="9639"/>
      </w:tabs>
    </w:pPr>
  </w:style>
  <w:style w:type="character" w:customStyle="1" w:styleId="ALLCAPS">
    <w:name w:val="ALL CAPS"/>
    <w:basedOn w:val="DefaultParagraphFont"/>
    <w:uiPriority w:val="1"/>
    <w:semiHidden/>
    <w:rsid w:val="008C3D07"/>
    <w:rPr>
      <w:caps/>
    </w:rPr>
  </w:style>
  <w:style w:type="paragraph" w:styleId="BlockText">
    <w:name w:val="Block Text"/>
    <w:basedOn w:val="Normal"/>
    <w:link w:val="BlockTextChar"/>
    <w:semiHidden/>
    <w:rsid w:val="008C3D07"/>
    <w:pPr>
      <w:ind w:left="1440" w:right="1440"/>
    </w:pPr>
    <w:rPr>
      <w:rFonts w:cs="Arial"/>
      <w:szCs w:val="22"/>
      <w:lang w:eastAsia="en-AU"/>
    </w:rPr>
  </w:style>
  <w:style w:type="character" w:customStyle="1" w:styleId="BlockTextChar">
    <w:name w:val="Block Text Char"/>
    <w:basedOn w:val="DefaultParagraphFont"/>
    <w:link w:val="BlockText"/>
    <w:semiHidden/>
    <w:rsid w:val="008C3D07"/>
    <w:rPr>
      <w:rFonts w:ascii="Arial" w:hAnsi="Arial" w:cs="Arial"/>
      <w:color w:val="333333"/>
      <w:sz w:val="18"/>
      <w:szCs w:val="22"/>
    </w:rPr>
  </w:style>
  <w:style w:type="paragraph" w:customStyle="1" w:styleId="Figuresandimages">
    <w:name w:val="Figures and images"/>
    <w:basedOn w:val="Normal"/>
    <w:qFormat/>
    <w:rsid w:val="008C3D07"/>
    <w:pPr>
      <w:keepNext/>
      <w:spacing w:line="240" w:lineRule="auto"/>
    </w:pPr>
    <w:rPr>
      <w:b/>
    </w:rPr>
  </w:style>
  <w:style w:type="paragraph" w:customStyle="1" w:styleId="Figureandimagescentred">
    <w:name w:val="Figure and images centred"/>
    <w:basedOn w:val="Figuresandimagesleft"/>
    <w:qFormat/>
    <w:rsid w:val="008C3D07"/>
    <w:pPr>
      <w:jc w:val="center"/>
    </w:pPr>
    <w:rPr>
      <w:lang w:val="it-IT"/>
    </w:rPr>
  </w:style>
  <w:style w:type="paragraph" w:customStyle="1" w:styleId="FigureList">
    <w:name w:val="Figure List"/>
    <w:basedOn w:val="List"/>
    <w:qFormat/>
    <w:rsid w:val="008C3D07"/>
    <w:pPr>
      <w:tabs>
        <w:tab w:val="left" w:pos="1587"/>
      </w:tabs>
      <w:ind w:left="1021" w:hanging="1021"/>
    </w:pPr>
    <w:rPr>
      <w:lang w:val="it-IT"/>
    </w:rPr>
  </w:style>
  <w:style w:type="paragraph" w:customStyle="1" w:styleId="Heading4-After">
    <w:name w:val="Heading 4 - After"/>
    <w:basedOn w:val="Heading4"/>
    <w:qFormat/>
    <w:rsid w:val="008C3D07"/>
    <w:pPr>
      <w:spacing w:before="200"/>
    </w:pPr>
  </w:style>
  <w:style w:type="paragraph" w:customStyle="1" w:styleId="Heading4Table">
    <w:name w:val="Heading 4 Table"/>
    <w:basedOn w:val="Heading4"/>
    <w:rsid w:val="008C3D07"/>
    <w:pPr>
      <w:spacing w:after="60" w:line="260" w:lineRule="exact"/>
    </w:pPr>
    <w:rPr>
      <w:bCs/>
      <w:kern w:val="0"/>
      <w:lang w:eastAsia="en-AU"/>
    </w:rPr>
  </w:style>
  <w:style w:type="paragraph" w:customStyle="1" w:styleId="Heading5-After">
    <w:name w:val="Heading 5 - After"/>
    <w:basedOn w:val="Heading5"/>
    <w:qFormat/>
    <w:rsid w:val="008C3D07"/>
    <w:pPr>
      <w:spacing w:before="200"/>
    </w:pPr>
  </w:style>
  <w:style w:type="character" w:customStyle="1" w:styleId="Symbol">
    <w:name w:val="Symbol"/>
    <w:basedOn w:val="DefaultParagraphFont"/>
    <w:uiPriority w:val="1"/>
    <w:qFormat/>
    <w:rsid w:val="008C3D07"/>
    <w:rPr>
      <w:rFonts w:ascii="Symbol" w:hAnsi="Symbol"/>
    </w:rPr>
  </w:style>
  <w:style w:type="paragraph" w:customStyle="1" w:styleId="Figuresandimagesleft">
    <w:name w:val="Figures and images left"/>
    <w:basedOn w:val="Normal"/>
    <w:qFormat/>
    <w:rsid w:val="008C3D07"/>
    <w:pPr>
      <w:keepNext/>
      <w:spacing w:line="240" w:lineRule="auto"/>
    </w:pPr>
    <w:rPr>
      <w:b/>
    </w:rPr>
  </w:style>
  <w:style w:type="paragraph" w:customStyle="1" w:styleId="Foliotextlandscape">
    <w:name w:val="Folio text landscape"/>
    <w:basedOn w:val="Normal"/>
    <w:qFormat/>
    <w:rsid w:val="008C3D07"/>
    <w:pPr>
      <w:pBdr>
        <w:top w:val="single" w:sz="4" w:space="3" w:color="auto"/>
      </w:pBdr>
      <w:tabs>
        <w:tab w:val="left" w:pos="9752"/>
        <w:tab w:val="right" w:pos="14572"/>
      </w:tabs>
    </w:pPr>
  </w:style>
  <w:style w:type="paragraph" w:customStyle="1" w:styleId="FoliotextA3landscape">
    <w:name w:val="Folio text A3 landscape"/>
    <w:basedOn w:val="Foliotextlandscape"/>
    <w:qFormat/>
    <w:rsid w:val="008C3D07"/>
    <w:pPr>
      <w:tabs>
        <w:tab w:val="clear" w:pos="9752"/>
        <w:tab w:val="left" w:pos="14572"/>
        <w:tab w:val="right" w:pos="21546"/>
      </w:tabs>
    </w:pPr>
  </w:style>
  <w:style w:type="paragraph" w:customStyle="1" w:styleId="Disclaimer">
    <w:name w:val="Disclaimer"/>
    <w:basedOn w:val="BodyText"/>
    <w:qFormat/>
    <w:rsid w:val="008C3D07"/>
    <w:pPr>
      <w:pBdr>
        <w:top w:val="single" w:sz="4" w:space="4" w:color="auto"/>
        <w:bottom w:val="single" w:sz="4" w:space="4" w:color="auto"/>
      </w:pBdr>
      <w:shd w:val="clear" w:color="auto" w:fill="D9D9D9" w:themeFill="background1" w:themeFillShade="D9"/>
      <w:tabs>
        <w:tab w:val="left" w:pos="113"/>
      </w:tabs>
      <w:spacing w:after="80" w:line="240" w:lineRule="auto"/>
      <w:ind w:left="113" w:hanging="113"/>
    </w:pPr>
    <w:rPr>
      <w:sz w:val="12"/>
      <w:szCs w:val="12"/>
    </w:rPr>
  </w:style>
  <w:style w:type="character" w:customStyle="1" w:styleId="apple-converted-space">
    <w:name w:val="apple-converted-space"/>
    <w:basedOn w:val="DefaultParagraphFont"/>
    <w:rsid w:val="008C3D07"/>
  </w:style>
  <w:style w:type="paragraph" w:styleId="Revision">
    <w:name w:val="Revision"/>
    <w:hidden/>
    <w:uiPriority w:val="99"/>
    <w:semiHidden/>
    <w:rsid w:val="008C3D07"/>
    <w:rPr>
      <w:rFonts w:ascii="Arial" w:hAnsi="Arial"/>
      <w:color w:val="333333"/>
      <w:sz w:val="18"/>
      <w:szCs w:val="18"/>
      <w:lang w:eastAsia="en-US"/>
    </w:rPr>
  </w:style>
  <w:style w:type="paragraph" w:customStyle="1" w:styleId="Default">
    <w:name w:val="Default"/>
    <w:rsid w:val="008C3D07"/>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basedOn w:val="DefaultParagraphFont"/>
    <w:semiHidden/>
    <w:unhideWhenUsed/>
    <w:rsid w:val="008C3D07"/>
    <w:rPr>
      <w:vertAlign w:val="superscript"/>
    </w:rPr>
  </w:style>
  <w:style w:type="table" w:customStyle="1" w:styleId="PetroleumSystemsTable1">
    <w:name w:val="Petroleum Systems Table1"/>
    <w:basedOn w:val="TableNormal"/>
    <w:uiPriority w:val="99"/>
    <w:rsid w:val="00460FAC"/>
    <w:rPr>
      <w:rFonts w:ascii="Arial" w:hAnsi="Arial"/>
      <w:sz w:val="18"/>
      <w:lang w:eastAsia="en-US"/>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character" w:customStyle="1" w:styleId="normaltextrun">
    <w:name w:val="normaltextrun"/>
    <w:basedOn w:val="DefaultParagraphFont"/>
    <w:rsid w:val="00F264EB"/>
  </w:style>
  <w:style w:type="character" w:customStyle="1" w:styleId="eop">
    <w:name w:val="eop"/>
    <w:basedOn w:val="DefaultParagraphFont"/>
    <w:rsid w:val="00F264EB"/>
  </w:style>
  <w:style w:type="paragraph" w:customStyle="1" w:styleId="bodybullet">
    <w:name w:val="body bullet"/>
    <w:basedOn w:val="BodyText"/>
    <w:link w:val="bodybulletChar"/>
    <w:qFormat/>
    <w:rsid w:val="0043181A"/>
    <w:pPr>
      <w:keepLines w:val="0"/>
      <w:numPr>
        <w:numId w:val="47"/>
      </w:numPr>
      <w:jc w:val="left"/>
    </w:pPr>
    <w:rPr>
      <w:lang w:val="en"/>
    </w:rPr>
  </w:style>
  <w:style w:type="character" w:customStyle="1" w:styleId="bodybulletChar">
    <w:name w:val="body bullet Char"/>
    <w:basedOn w:val="BodyTextChar"/>
    <w:link w:val="bodybullet"/>
    <w:rsid w:val="0043181A"/>
    <w:rPr>
      <w:rFonts w:ascii="Arial" w:hAnsi="Arial"/>
      <w:color w:val="333333"/>
      <w:szCs w:val="18"/>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039203">
      <w:bodyDiv w:val="1"/>
      <w:marLeft w:val="0"/>
      <w:marRight w:val="0"/>
      <w:marTop w:val="0"/>
      <w:marBottom w:val="0"/>
      <w:divBdr>
        <w:top w:val="none" w:sz="0" w:space="0" w:color="auto"/>
        <w:left w:val="none" w:sz="0" w:space="0" w:color="auto"/>
        <w:bottom w:val="none" w:sz="0" w:space="0" w:color="auto"/>
        <w:right w:val="none" w:sz="0" w:space="0" w:color="auto"/>
      </w:divBdr>
    </w:div>
    <w:div w:id="834345636">
      <w:bodyDiv w:val="1"/>
      <w:marLeft w:val="0"/>
      <w:marRight w:val="0"/>
      <w:marTop w:val="0"/>
      <w:marBottom w:val="0"/>
      <w:divBdr>
        <w:top w:val="none" w:sz="0" w:space="0" w:color="auto"/>
        <w:left w:val="none" w:sz="0" w:space="0" w:color="auto"/>
        <w:bottom w:val="none" w:sz="0" w:space="0" w:color="auto"/>
        <w:right w:val="none" w:sz="0" w:space="0" w:color="auto"/>
      </w:divBdr>
    </w:div>
    <w:div w:id="1033457015">
      <w:bodyDiv w:val="1"/>
      <w:marLeft w:val="0"/>
      <w:marRight w:val="0"/>
      <w:marTop w:val="0"/>
      <w:marBottom w:val="0"/>
      <w:divBdr>
        <w:top w:val="none" w:sz="0" w:space="0" w:color="auto"/>
        <w:left w:val="none" w:sz="0" w:space="0" w:color="auto"/>
        <w:bottom w:val="none" w:sz="0" w:space="0" w:color="auto"/>
        <w:right w:val="none" w:sz="0" w:space="0" w:color="auto"/>
      </w:divBdr>
    </w:div>
    <w:div w:id="1536233818">
      <w:bodyDiv w:val="1"/>
      <w:marLeft w:val="0"/>
      <w:marRight w:val="0"/>
      <w:marTop w:val="0"/>
      <w:marBottom w:val="0"/>
      <w:divBdr>
        <w:top w:val="none" w:sz="0" w:space="0" w:color="auto"/>
        <w:left w:val="none" w:sz="0" w:space="0" w:color="auto"/>
        <w:bottom w:val="none" w:sz="0" w:space="0" w:color="auto"/>
        <w:right w:val="none" w:sz="0" w:space="0" w:color="auto"/>
      </w:divBdr>
    </w:div>
    <w:div w:id="19883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la.org.au/" TargetMode="External"/><Relationship Id="rId21" Type="http://schemas.openxmlformats.org/officeDocument/2006/relationships/hyperlink" Target="https://portal.ga.gov.au/persona/marine" TargetMode="External"/><Relationship Id="rId42" Type="http://schemas.openxmlformats.org/officeDocument/2006/relationships/hyperlink" Target="https://www.environment.gov.au/heritage/historic-shipwrecks" TargetMode="External"/><Relationship Id="rId47" Type="http://schemas.openxmlformats.org/officeDocument/2006/relationships/hyperlink" Target="http://pid.geoscience.gov.au/dataset/ga/24474" TargetMode="External"/><Relationship Id="rId63" Type="http://schemas.openxmlformats.org/officeDocument/2006/relationships/hyperlink" Target="http://pid.geoscience.gov.au/dataset/ga/101680" TargetMode="External"/><Relationship Id="rId68" Type="http://schemas.openxmlformats.org/officeDocument/2006/relationships/hyperlink" Target="http://dx.doi.org/10.11636/Record.2016.005" TargetMode="External"/><Relationship Id="rId84" Type="http://schemas.openxmlformats.org/officeDocument/2006/relationships/hyperlink" Target="http://asx.com.au/asxpdf/20070420/pdf/312170pr7l1f3k.pdf" TargetMode="External"/><Relationship Id="rId89" Type="http://schemas.openxmlformats.org/officeDocument/2006/relationships/hyperlink" Target="http://pid.geoscience.gov.au/dataset/114262" TargetMode="External"/><Relationship Id="rId112" Type="http://schemas.openxmlformats.org/officeDocument/2006/relationships/customXml" Target="../customXml/item2.xml"/><Relationship Id="rId16" Type="http://schemas.openxmlformats.org/officeDocument/2006/relationships/hyperlink" Target="https://parksaustralia.gov.au/marine/pub/plans/north-west-management-plan-2018.pdf" TargetMode="External"/><Relationship Id="rId107" Type="http://schemas.openxmlformats.org/officeDocument/2006/relationships/footer" Target="footer1.xml"/><Relationship Id="rId11" Type="http://schemas.openxmlformats.org/officeDocument/2006/relationships/hyperlink" Target="https://nopims.dmp.wa.gov.au/Nopims/GISMap/Map" TargetMode="External"/><Relationship Id="rId32" Type="http://schemas.openxmlformats.org/officeDocument/2006/relationships/hyperlink" Target="http://www.fish.wa.gov.au/Fishing-and-Aquaculture/Recreational-Fishing/Recreational-Fishing-Rules/Pages/North-Coast-Bioregion.aspx" TargetMode="External"/><Relationship Id="rId37" Type="http://schemas.openxmlformats.org/officeDocument/2006/relationships/hyperlink" Target="http://www.environment.gov.au/webgis-framework/apps/ncva/ncva.jsf" TargetMode="External"/><Relationship Id="rId53" Type="http://schemas.openxmlformats.org/officeDocument/2006/relationships/hyperlink" Target="http://pid.geoscience.gov.au/dataset/ga/101720" TargetMode="External"/><Relationship Id="rId58" Type="http://schemas.openxmlformats.org/officeDocument/2006/relationships/hyperlink" Target="http://www.energyquest.com.au/reports.php?id=1" TargetMode="External"/><Relationship Id="rId74" Type="http://schemas.openxmlformats.org/officeDocument/2006/relationships/hyperlink" Target="http://asx.com.au/asxpdf/20100519/pdf/31qdxbhz4cpmt4.pdf" TargetMode="External"/><Relationship Id="rId79" Type="http://schemas.openxmlformats.org/officeDocument/2006/relationships/hyperlink" Target="https://www.asx.com.au/asxpdf/20140131/pdf/42mfzkxhhhxtbc.pdf" TargetMode="External"/><Relationship Id="rId102" Type="http://schemas.openxmlformats.org/officeDocument/2006/relationships/hyperlink" Target="https://www.shell.com.au/about-us/projects-and-locations/prelude-flng/prelude-e-news/first-lng-cargo-shipped-from-prelude-flng.html" TargetMode="External"/><Relationship Id="rId5" Type="http://schemas.openxmlformats.org/officeDocument/2006/relationships/webSettings" Target="webSettings.xml"/><Relationship Id="rId90" Type="http://schemas.openxmlformats.org/officeDocument/2006/relationships/hyperlink" Target="http://pid.geoscience.gov.au/dataset/ga/104620" TargetMode="External"/><Relationship Id="rId95" Type="http://schemas.openxmlformats.org/officeDocument/2006/relationships/hyperlink" Target="http://dx.doi.org/10.11636/Record.2016.017" TargetMode="External"/><Relationship Id="rId22" Type="http://schemas.openxmlformats.org/officeDocument/2006/relationships/hyperlink" Target="https://parksaustralia.gov.au/marine/parks/north-west/cartier-island/" TargetMode="External"/><Relationship Id="rId27" Type="http://schemas.openxmlformats.org/officeDocument/2006/relationships/hyperlink" Target="https://www.legislation.gov.au/Details/C2018A00085" TargetMode="External"/><Relationship Id="rId43" Type="http://schemas.openxmlformats.org/officeDocument/2006/relationships/hyperlink" Target="https://www.environment.gov.au/epbc/pmst/index.html" TargetMode="External"/><Relationship Id="rId48" Type="http://schemas.openxmlformats.org/officeDocument/2006/relationships/hyperlink" Target="http://www.bom.gov.au/climate/averages/tables/cw_003032.shtml" TargetMode="External"/><Relationship Id="rId64" Type="http://schemas.openxmlformats.org/officeDocument/2006/relationships/hyperlink" Target="http://www.searchanddiscovery.com/pdfz/documents/2016/10827grosjean/ndx_grosjean.pdf.html" TargetMode="External"/><Relationship Id="rId69" Type="http://schemas.openxmlformats.org/officeDocument/2006/relationships/hyperlink" Target="https://www.inpex.com.au/projects/ichthys-lng/" TargetMode="External"/><Relationship Id="rId113" Type="http://schemas.openxmlformats.org/officeDocument/2006/relationships/customXml" Target="../customXml/item3.xml"/><Relationship Id="rId80" Type="http://schemas.openxmlformats.org/officeDocument/2006/relationships/hyperlink" Target="https://www.karoonenergy.com.au/wp-content/uploads/2014/07/Pharos-1_Progress_Report_No_5.pdf" TargetMode="External"/><Relationship Id="rId85" Type="http://schemas.openxmlformats.org/officeDocument/2006/relationships/hyperlink" Target="http://asx.com.au/asxpdf/20070903/pdf/314c2mk96z4rq2.pdf" TargetMode="External"/><Relationship Id="rId12" Type="http://schemas.openxmlformats.org/officeDocument/2006/relationships/hyperlink" Target="https://portal.ga.gov.au" TargetMode="External"/><Relationship Id="rId17" Type="http://schemas.openxmlformats.org/officeDocument/2006/relationships/hyperlink" Target="https://parksaustralia.gov.au/marine/parks/north-west/kimberley/" TargetMode="External"/><Relationship Id="rId33" Type="http://schemas.openxmlformats.org/officeDocument/2006/relationships/hyperlink" Target="https://ecat.ga.gov.au/geonetwork/srv/eng/catalog.search" TargetMode="External"/><Relationship Id="rId38" Type="http://schemas.openxmlformats.org/officeDocument/2006/relationships/hyperlink" Target="https://parksaustralia.gov.au/marine/parks/north-west/" TargetMode="External"/><Relationship Id="rId59" Type="http://schemas.openxmlformats.org/officeDocument/2006/relationships/hyperlink" Target="https://www.energynewsbulletin.net/m-a/news/1400238/drilling-in-browse-oil-prospect-on-the-horizon" TargetMode="External"/><Relationship Id="rId103" Type="http://schemas.openxmlformats.org/officeDocument/2006/relationships/hyperlink" Target="https://www.nopsema.gov.au/assets/epdocuments/A677427.pdf" TargetMode="External"/><Relationship Id="rId108" Type="http://schemas.openxmlformats.org/officeDocument/2006/relationships/header" Target="header1.xml"/><Relationship Id="rId54" Type="http://schemas.openxmlformats.org/officeDocument/2006/relationships/hyperlink" Target="http://pid.geoscience.gov.au/dataset/ga/37512" TargetMode="External"/><Relationship Id="rId70" Type="http://schemas.openxmlformats.org/officeDocument/2006/relationships/hyperlink" Target="http://www.iongeo.com/Data_Library/Asia_Pacific/WestraliaSPAN/" TargetMode="External"/><Relationship Id="rId75" Type="http://schemas.openxmlformats.org/officeDocument/2006/relationships/hyperlink" Target="http://asx.com.au/asxpdf/20121017/pdf/429fks45m4jl7j.pdf" TargetMode="External"/><Relationship Id="rId91" Type="http://schemas.openxmlformats.org/officeDocument/2006/relationships/hyperlink" Target="https://www.pgs.com/data-library/asia-pacific/nw-australia/nws-australia/" TargetMode="External"/><Relationship Id="rId96" Type="http://schemas.openxmlformats.org/officeDocument/2006/relationships/hyperlink" Target="https://www.americangeosciences.org/sites/default/files/igc/1280.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id.geoscience.gov.au/dataset/ga/66031" TargetMode="External"/><Relationship Id="rId23" Type="http://schemas.openxmlformats.org/officeDocument/2006/relationships/hyperlink" Target="https://www.dpaw.wa.gov.au/images/documents/conservation-management/managementplans/20160383_north_kimberley_management_final_plan_printweb.pdf" TargetMode="External"/><Relationship Id="rId28" Type="http://schemas.openxmlformats.org/officeDocument/2006/relationships/hyperlink" Target="http://www.environment.gov.au/heritage/historic-shipwrecks/protected-zones" TargetMode="External"/><Relationship Id="rId36" Type="http://schemas.openxmlformats.org/officeDocument/2006/relationships/hyperlink" Target="http://www.bom.gov.au/climate/data/index.shtml?bookmark=200" TargetMode="External"/><Relationship Id="rId49" Type="http://schemas.openxmlformats.org/officeDocument/2006/relationships/hyperlink" Target="http://www.bom.gov.au/cyclone/about/northern.shtml" TargetMode="External"/><Relationship Id="rId57" Type="http://schemas.openxmlformats.org/officeDocument/2006/relationships/hyperlink" Target="http://www.energyquest.com.au/reports.php?id=1" TargetMode="External"/><Relationship Id="rId106" Type="http://schemas.openxmlformats.org/officeDocument/2006/relationships/hyperlink" Target="https://files.woodside/docs/default-source/current-consultation-activities/australian-activties/propsed-browse-to-north-west-shelf-project---draft-eis-erd.pdf?sfvrsn=12d274a8_4" TargetMode="External"/><Relationship Id="rId114" Type="http://schemas.openxmlformats.org/officeDocument/2006/relationships/customXml" Target="../customXml/item4.xml"/><Relationship Id="rId10" Type="http://schemas.openxmlformats.org/officeDocument/2006/relationships/hyperlink" Target="https://nopims.dmp.wa.gov.au/Nopims/" TargetMode="External"/><Relationship Id="rId31" Type="http://schemas.openxmlformats.org/officeDocument/2006/relationships/hyperlink" Target="http://www.fish.wa.gov.au/Fishing-and-Aquaculture/Commercial-Fishing/Commercial-Fishing-Management/Pages/Major-Commercial-Fisheries.aspx" TargetMode="External"/><Relationship Id="rId44" Type="http://schemas.openxmlformats.org/officeDocument/2006/relationships/hyperlink" Target="http://www.searchanddiscovery.com/pdfz/documents/2016/51224abbott/ndx_abbott.pdf.html" TargetMode="External"/><Relationship Id="rId52" Type="http://schemas.openxmlformats.org/officeDocument/2006/relationships/hyperlink" Target="http://pid.geoscience.gov.au/dataset/ga/82083" TargetMode="External"/><Relationship Id="rId60" Type="http://schemas.openxmlformats.org/officeDocument/2006/relationships/hyperlink" Target="https://www.nsxa.com.au/ftp/news/021722429.pdf" TargetMode="External"/><Relationship Id="rId65" Type="http://schemas.openxmlformats.org/officeDocument/2006/relationships/hyperlink" Target="http://www.ga.gov.au/news-events/news/latest-news/new-geophysical-data-for-co2-storage-and-hydrocarbon-prospectivity-in-the-browse-basin2" TargetMode="External"/><Relationship Id="rId73" Type="http://schemas.openxmlformats.org/officeDocument/2006/relationships/hyperlink" Target="http://pid.geoscience.gov.au/dataset/ga/61717" TargetMode="External"/><Relationship Id="rId78" Type="http://schemas.openxmlformats.org/officeDocument/2006/relationships/hyperlink" Target="http://asx.com.au/asxpdf/20130917/pdf/42jdvns14kk8h0.pdf" TargetMode="External"/><Relationship Id="rId81" Type="http://schemas.openxmlformats.org/officeDocument/2006/relationships/hyperlink" Target="http://pid.geoscience.gov.au/dataset/ga/76687" TargetMode="External"/><Relationship Id="rId86" Type="http://schemas.openxmlformats.org/officeDocument/2006/relationships/hyperlink" Target="http://asx.com.au/asxpdf/20111006/pdf/421l8s97407m4r.pdf" TargetMode="External"/><Relationship Id="rId94" Type="http://schemas.openxmlformats.org/officeDocument/2006/relationships/hyperlink" Target="http://www.searchanddiscovery.com/documents/2016/80513rollet/ndx_rollet.pdf" TargetMode="External"/><Relationship Id="rId99" Type="http://schemas.openxmlformats.org/officeDocument/2006/relationships/hyperlink" Target="http://pid.geoscience.gov.au/dataset/114263" TargetMode="External"/><Relationship Id="rId101" Type="http://schemas.openxmlformats.org/officeDocument/2006/relationships/hyperlink" Target="http://asx.com.au/asxpdf/20130607/pdf/42gc3bnw7yfx1b.pdf" TargetMode="External"/><Relationship Id="rId4" Type="http://schemas.openxmlformats.org/officeDocument/2006/relationships/settings" Target="settings.xml"/><Relationship Id="rId9" Type="http://schemas.openxmlformats.org/officeDocument/2006/relationships/hyperlink" Target="https://www.ga.gov.au/about/projects/resources/browse-basin-co2-storage-project" TargetMode="External"/><Relationship Id="rId13" Type="http://schemas.openxmlformats.org/officeDocument/2006/relationships/hyperlink" Target="https://portal.ga.gov.au/persona/acreagerelease" TargetMode="External"/><Relationship Id="rId18" Type="http://schemas.openxmlformats.org/officeDocument/2006/relationships/hyperlink" Target="https://parksaustralia.gov.au/marine/parks/north-west/argo-rowley-terrace/" TargetMode="External"/><Relationship Id="rId39" Type="http://schemas.openxmlformats.org/officeDocument/2006/relationships/hyperlink" Target="https://www.dpaw.wa.gov.au/management/marine/marine-parks-and-reserves" TargetMode="External"/><Relationship Id="rId109" Type="http://schemas.openxmlformats.org/officeDocument/2006/relationships/footer" Target="footer2.xml"/><Relationship Id="rId34" Type="http://schemas.openxmlformats.org/officeDocument/2006/relationships/hyperlink" Target="https://portal.ga.gov.au/persona/marine" TargetMode="External"/><Relationship Id="rId50" Type="http://schemas.openxmlformats.org/officeDocument/2006/relationships/hyperlink" Target="http://www.cgg.com/en/What-We-Do/Multi-Client-Data/Seismic/Asia-Pacific/Schild" TargetMode="External"/><Relationship Id="rId55" Type="http://schemas.openxmlformats.org/officeDocument/2006/relationships/hyperlink" Target="http://www.energy-pedia.com/news/australia/new-161583" TargetMode="External"/><Relationship Id="rId76" Type="http://schemas.openxmlformats.org/officeDocument/2006/relationships/hyperlink" Target="http://asx.com.au/asxpdf/20130313/pdf/42dmjnm8ny5444.pdf" TargetMode="External"/><Relationship Id="rId97" Type="http://schemas.openxmlformats.org/officeDocument/2006/relationships/hyperlink" Target="http://pid.geoscience.gov.au/dataset/ga/114301" TargetMode="External"/><Relationship Id="rId104" Type="http://schemas.openxmlformats.org/officeDocument/2006/relationships/hyperlink" Target="https://www.shell.com.au/media/2019-media-releases/shell-significant-discovery.html" TargetMode="External"/><Relationship Id="rId7" Type="http://schemas.openxmlformats.org/officeDocument/2006/relationships/endnotes" Target="endnotes.xml"/><Relationship Id="rId71" Type="http://schemas.openxmlformats.org/officeDocument/2006/relationships/hyperlink" Target="https://www.asx.com.au/asxpdf/20180511/pdf/43tyfqvyjw3b34.pdf" TargetMode="External"/><Relationship Id="rId92" Type="http://schemas.openxmlformats.org/officeDocument/2006/relationships/hyperlink" Target="https://www.pgs.com/data-library/asia-pacific/nw-australia/caswell/" TargetMode="External"/><Relationship Id="rId2" Type="http://schemas.openxmlformats.org/officeDocument/2006/relationships/numbering" Target="numbering.xml"/><Relationship Id="rId29" Type="http://schemas.openxmlformats.org/officeDocument/2006/relationships/hyperlink" Target="https://www.awe.gov.au/parks-heritage/heritage/underwater-heritage/auchd" TargetMode="External"/><Relationship Id="rId24" Type="http://schemas.openxmlformats.org/officeDocument/2006/relationships/hyperlink" Target="https://www.dpaw.wa.gov.au/images/documents/parks/management-plans/20120451_Lalang-garram_Camden_Sound_Marine_Park_MP_2013-2023_WEB.pdf" TargetMode="External"/><Relationship Id="rId40" Type="http://schemas.openxmlformats.org/officeDocument/2006/relationships/hyperlink" Target="https://www.ausseabed.gov.au/home" TargetMode="External"/><Relationship Id="rId45" Type="http://schemas.openxmlformats.org/officeDocument/2006/relationships/hyperlink" Target="http://pid.geoscience.gov.au/dataset/ga/33569" TargetMode="External"/><Relationship Id="rId66" Type="http://schemas.openxmlformats.org/officeDocument/2006/relationships/hyperlink" Target="http://pid.geoscience.gov.au/dataset/ga/61007" TargetMode="External"/><Relationship Id="rId87" Type="http://schemas.openxmlformats.org/officeDocument/2006/relationships/hyperlink" Target="http://www.searchanddiscovery.com/pdfz/documents/2016/80511nicholson/ndx_nicholson.pdf.html" TargetMode="External"/><Relationship Id="rId110" Type="http://schemas.openxmlformats.org/officeDocument/2006/relationships/fontTable" Target="fontTable.xml"/><Relationship Id="rId61" Type="http://schemas.openxmlformats.org/officeDocument/2006/relationships/hyperlink" Target="https://doi.org/10.1002/jqs.1338" TargetMode="External"/><Relationship Id="rId82" Type="http://schemas.openxmlformats.org/officeDocument/2006/relationships/hyperlink" Target="http://www.searchanddiscovery.com/pdfz/documents/2016/10825lech/ndx_lech.pdf.html" TargetMode="External"/><Relationship Id="rId19" Type="http://schemas.openxmlformats.org/officeDocument/2006/relationships/hyperlink" Target="https://parksaustralia.gov.au/marine/parks/north-west/ashmore-reef/" TargetMode="External"/><Relationship Id="rId14" Type="http://schemas.openxmlformats.org/officeDocument/2006/relationships/hyperlink" Target="https://portal.ga.gov.au/persona/energy" TargetMode="External"/><Relationship Id="rId30" Type="http://schemas.openxmlformats.org/officeDocument/2006/relationships/hyperlink" Target="https://www.afma.gov.au/fisheries" TargetMode="External"/><Relationship Id="rId35" Type="http://schemas.openxmlformats.org/officeDocument/2006/relationships/hyperlink" Target="https://www.ausseabed.gov.au/home" TargetMode="External"/><Relationship Id="rId56" Type="http://schemas.openxmlformats.org/officeDocument/2006/relationships/hyperlink" Target="http://www.energyquest.com.au/reports.php?id=1" TargetMode="External"/><Relationship Id="rId77" Type="http://schemas.openxmlformats.org/officeDocument/2006/relationships/hyperlink" Target="http://asx.com.au/asxpdf/20130830/pdf/42j1tpvl6zcssd.pdf" TargetMode="External"/><Relationship Id="rId100" Type="http://schemas.openxmlformats.org/officeDocument/2006/relationships/hyperlink" Target="http://www.asx.com.au/asxpdf/20140822/pdf/42rnkhcdtjfjcy.pdf" TargetMode="External"/><Relationship Id="rId105" Type="http://schemas.openxmlformats.org/officeDocument/2006/relationships/hyperlink" Target="http://www.spectrumgeo.com/wp-content/uploads/Aus-2016-Acreage-Release-Seismic-Brochure.pdf" TargetMode="External"/><Relationship Id="rId8" Type="http://schemas.openxmlformats.org/officeDocument/2006/relationships/hyperlink" Target="https://www.ga.gov.au/about/projects/resources/browse-basin-petroleum-systems-study" TargetMode="External"/><Relationship Id="rId51" Type="http://schemas.openxmlformats.org/officeDocument/2006/relationships/hyperlink" Target="http://www.dmp.wa.gov.au/Documents/Petroleum/PD-RES-PUB-100D.pdf" TargetMode="External"/><Relationship Id="rId72" Type="http://schemas.openxmlformats.org/officeDocument/2006/relationships/hyperlink" Target="http://pid.geoscience.gov.au/dataset/ga/65453" TargetMode="External"/><Relationship Id="rId93" Type="http://schemas.openxmlformats.org/officeDocument/2006/relationships/hyperlink" Target="http://pid.geoscience.gov.au/dataset/ga/78749" TargetMode="External"/><Relationship Id="rId98" Type="http://schemas.openxmlformats.org/officeDocument/2006/relationships/hyperlink" Target="http://www.publish.csiro.au/AJ/AJ15034" TargetMode="External"/><Relationship Id="rId3" Type="http://schemas.openxmlformats.org/officeDocument/2006/relationships/styles" Target="styles.xml"/><Relationship Id="rId25" Type="http://schemas.openxmlformats.org/officeDocument/2006/relationships/hyperlink" Target="http://www.environment.gov.au/webgis-framework/apps/ncva/ncva.jsf" TargetMode="External"/><Relationship Id="rId46" Type="http://schemas.openxmlformats.org/officeDocument/2006/relationships/hyperlink" Target="http://pid.geoscience.gov.au/dataset/ga/23689" TargetMode="External"/><Relationship Id="rId67" Type="http://schemas.openxmlformats.org/officeDocument/2006/relationships/hyperlink" Target="https://www.environment.gov.au/resource/benthic-marine-bioregionalisation-australia%E2%80%99s-exclusive-economic-zone" TargetMode="External"/><Relationship Id="rId20" Type="http://schemas.openxmlformats.org/officeDocument/2006/relationships/hyperlink" Target="http://www.environment.gov.au/system/files/resources/78a28b2d-1f51-4ede-9b8c-d3364fdf9582/files/58-ecd.pdf" TargetMode="External"/><Relationship Id="rId41" Type="http://schemas.openxmlformats.org/officeDocument/2006/relationships/hyperlink" Target="https://www.afma.gov.au/fisherieshttps:/www.afma.gov.au/fisheries" TargetMode="External"/><Relationship Id="rId62" Type="http://schemas.openxmlformats.org/officeDocument/2006/relationships/hyperlink" Target="https://doi.org/10.1071/ASEG2018abT4_4B" TargetMode="External"/><Relationship Id="rId83" Type="http://schemas.openxmlformats.org/officeDocument/2006/relationships/hyperlink" Target="http://dx.doi.org/10.11636/Record.2015.010" TargetMode="External"/><Relationship Id="rId88" Type="http://schemas.openxmlformats.org/officeDocument/2006/relationships/hyperlink" Target="http://www.oedigital.com/component/k2/item/10136-shell-finds-hydrocarbons-on-auriga" TargetMode="External"/><Relationship Id="rId11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ga.gov.au/petrole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60B6063468514EA35DA62E090EEEE2" ma:contentTypeVersion="17" ma:contentTypeDescription="Create a new document." ma:contentTypeScope="" ma:versionID="17c5b27badcd41a7bda9db642f03c179">
  <xsd:schema xmlns:xsd="http://www.w3.org/2001/XMLSchema" xmlns:xs="http://www.w3.org/2001/XMLSchema" xmlns:p="http://schemas.microsoft.com/office/2006/metadata/properties" xmlns:ns2="8363f5ff-4ac7-47f9-a5ad-9418a7a89a0b" xmlns:ns3="ea14ace8-800f-4ce8-931d-663d255a1061" targetNamespace="http://schemas.microsoft.com/office/2006/metadata/properties" ma:root="true" ma:fieldsID="c714b92e578b720cba48a19bd731a8f7" ns2:_="" ns3:_="">
    <xsd:import namespace="8363f5ff-4ac7-47f9-a5ad-9418a7a89a0b"/>
    <xsd:import namespace="ea14ace8-800f-4ce8-931d-663d255a10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Company"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f5ff-4ac7-47f9-a5ad-9418a7a89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Company" ma:index="20" nillable="true" ma:displayName="Company" ma:format="Dropdown" ma:internalName="Company">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a60af0-845b-4d8a-8d01-be9f6f2a1d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14ace8-800f-4ce8-931d-663d255a10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eff47dc-5231-49aa-9782-854bd8b90e05}" ma:internalName="TaxCatchAll" ma:showField="CatchAllData" ma:web="ea14ace8-800f-4ce8-931d-663d255a1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14ace8-800f-4ce8-931d-663d255a1061" xsi:nil="true"/>
    <Company xmlns="8363f5ff-4ac7-47f9-a5ad-9418a7a89a0b" xsi:nil="true"/>
    <lcf76f155ced4ddcb4097134ff3c332f xmlns="8363f5ff-4ac7-47f9-a5ad-9418a7a89a0b">
      <Terms xmlns="http://schemas.microsoft.com/office/infopath/2007/PartnerControls"/>
    </lcf76f155ced4ddcb4097134ff3c332f>
    <SharedWithUsers xmlns="ea14ace8-800f-4ce8-931d-663d255a1061">
      <UserInfo>
        <DisplayName/>
        <AccountId xsi:nil="true"/>
        <AccountType/>
      </UserInfo>
    </SharedWithUsers>
    <MediaLengthInSeconds xmlns="8363f5ff-4ac7-47f9-a5ad-9418a7a89a0b" xsi:nil="true"/>
  </documentManagement>
</p:properties>
</file>

<file path=customXml/itemProps1.xml><?xml version="1.0" encoding="utf-8"?>
<ds:datastoreItem xmlns:ds="http://schemas.openxmlformats.org/officeDocument/2006/customXml" ds:itemID="{A482AF66-946A-4E73-8618-19A12C9A4572}">
  <ds:schemaRefs>
    <ds:schemaRef ds:uri="http://schemas.openxmlformats.org/officeDocument/2006/bibliography"/>
  </ds:schemaRefs>
</ds:datastoreItem>
</file>

<file path=customXml/itemProps2.xml><?xml version="1.0" encoding="utf-8"?>
<ds:datastoreItem xmlns:ds="http://schemas.openxmlformats.org/officeDocument/2006/customXml" ds:itemID="{26F2CE96-F435-4F5D-8CC8-05880287AF16}"/>
</file>

<file path=customXml/itemProps3.xml><?xml version="1.0" encoding="utf-8"?>
<ds:datastoreItem xmlns:ds="http://schemas.openxmlformats.org/officeDocument/2006/customXml" ds:itemID="{E5232FCE-D53F-44A3-A13F-12CAC2BDA5BE}"/>
</file>

<file path=customXml/itemProps4.xml><?xml version="1.0" encoding="utf-8"?>
<ds:datastoreItem xmlns:ds="http://schemas.openxmlformats.org/officeDocument/2006/customXml" ds:itemID="{0ECB7BAC-E2D1-4CAF-B277-B4D7474E8B80}"/>
</file>

<file path=docProps/app.xml><?xml version="1.0" encoding="utf-8"?>
<Properties xmlns="http://schemas.openxmlformats.org/officeDocument/2006/extended-properties" xmlns:vt="http://schemas.openxmlformats.org/officeDocument/2006/docPropsVTypes">
  <Template>Normal.dotm</Template>
  <TotalTime>27</TotalTime>
  <Pages>34</Pages>
  <Words>17858</Words>
  <Characters>114343</Characters>
  <Application>Microsoft Office Word</Application>
  <DocSecurity>0</DocSecurity>
  <Lines>952</Lines>
  <Paragraphs>263</Paragraphs>
  <ScaleCrop>false</ScaleCrop>
  <HeadingPairs>
    <vt:vector size="2" baseType="variant">
      <vt:variant>
        <vt:lpstr>Title</vt:lpstr>
      </vt:variant>
      <vt:variant>
        <vt:i4>1</vt:i4>
      </vt:variant>
    </vt:vector>
  </HeadingPairs>
  <TitlesOfParts>
    <vt:vector size="1" baseType="lpstr">
      <vt:lpstr/>
    </vt:vector>
  </TitlesOfParts>
  <Company>Geoscience Australia</Company>
  <LinksUpToDate>false</LinksUpToDate>
  <CharactersWithSpaces>131938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TB</dc:creator>
  <cp:lastModifiedBy>Ryan Owens</cp:lastModifiedBy>
  <cp:revision>3</cp:revision>
  <cp:lastPrinted>2019-03-26T04:24:00Z</cp:lastPrinted>
  <dcterms:created xsi:type="dcterms:W3CDTF">2022-08-13T01:20:00Z</dcterms:created>
  <dcterms:modified xsi:type="dcterms:W3CDTF">2022-08-13T01:46:00Z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0x0101008460B6063468514EA35DA62E090EEEE2</vt:lpwstr>
  </property>
  <property fmtid="{D5CDD505-2E9C-101B-9397-08002B2CF9AE}" pid="3" name="Order">
    <vt:r8>979500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