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16F1B" w14:textId="25950A6D" w:rsidR="008C3D07" w:rsidRDefault="008C3D07" w:rsidP="009D1B27">
      <w:pPr>
        <w:pStyle w:val="Heading1"/>
      </w:pPr>
      <w:r>
        <w:t xml:space="preserve">Regional Geology of the </w:t>
      </w:r>
      <w:r w:rsidR="0023637E">
        <w:t>Northern Carnarvon</w:t>
      </w:r>
      <w:r>
        <w:t xml:space="preserve"> Basin</w:t>
      </w:r>
    </w:p>
    <w:p w14:paraId="164B99A8" w14:textId="36F8E8BA" w:rsidR="003A0BD2" w:rsidRDefault="00F03BCB" w:rsidP="009D1B27">
      <w:pPr>
        <w:pStyle w:val="BodyText"/>
      </w:pPr>
      <w:r>
        <w:rPr>
          <w:rFonts w:cs="Arial"/>
          <w:color w:val="2F2F2F"/>
          <w:szCs w:val="20"/>
          <w:shd w:val="clear" w:color="auto" w:fill="FFFFFF"/>
        </w:rPr>
        <w:t>The</w:t>
      </w:r>
      <w:r w:rsidRPr="00F03BCB">
        <w:rPr>
          <w:rFonts w:cs="Arial"/>
          <w:color w:val="2F2F2F"/>
          <w:szCs w:val="20"/>
          <w:shd w:val="clear" w:color="auto" w:fill="FFFFFF"/>
        </w:rPr>
        <w:t xml:space="preserve"> </w:t>
      </w:r>
      <w:r>
        <w:rPr>
          <w:rFonts w:cs="Arial"/>
          <w:color w:val="2F2F2F"/>
          <w:szCs w:val="20"/>
          <w:shd w:val="clear" w:color="auto" w:fill="FFFFFF"/>
        </w:rPr>
        <w:t xml:space="preserve">Northern Carnarvon Basin represents </w:t>
      </w:r>
      <w:r w:rsidR="00F0174B">
        <w:rPr>
          <w:rFonts w:cs="Arial"/>
          <w:color w:val="2F2F2F"/>
          <w:szCs w:val="20"/>
          <w:shd w:val="clear" w:color="auto" w:fill="FFFFFF"/>
        </w:rPr>
        <w:t>the</w:t>
      </w:r>
      <w:r>
        <w:rPr>
          <w:rFonts w:cs="Arial"/>
          <w:color w:val="2F2F2F"/>
          <w:szCs w:val="20"/>
          <w:shd w:val="clear" w:color="auto" w:fill="FFFFFF"/>
        </w:rPr>
        <w:t xml:space="preserve"> </w:t>
      </w:r>
      <w:r>
        <w:t>westernmost</w:t>
      </w:r>
      <w:r>
        <w:rPr>
          <w:rFonts w:cs="Arial"/>
          <w:color w:val="2F2F2F"/>
          <w:szCs w:val="20"/>
          <w:shd w:val="clear" w:color="auto" w:fill="FFFFFF"/>
        </w:rPr>
        <w:t xml:space="preserve"> offshore province of </w:t>
      </w:r>
      <w:r w:rsidR="00F0174B">
        <w:rPr>
          <w:rFonts w:cs="Arial"/>
          <w:color w:val="2F2F2F"/>
          <w:szCs w:val="20"/>
          <w:shd w:val="clear" w:color="auto" w:fill="FFFFFF"/>
        </w:rPr>
        <w:t xml:space="preserve">Australia’s North West Shelf </w:t>
      </w:r>
      <w:r>
        <w:rPr>
          <w:rFonts w:cs="Arial"/>
          <w:color w:val="2F2F2F"/>
          <w:szCs w:val="20"/>
          <w:shd w:val="clear" w:color="auto" w:fill="FFFFFF"/>
        </w:rPr>
        <w:t>comprising also the Browse, Roebuck, Offshore Canning and Bonaparte basins</w:t>
      </w:r>
      <w:r w:rsidR="00F0174B">
        <w:rPr>
          <w:rFonts w:cs="Arial"/>
          <w:color w:val="2F2F2F"/>
          <w:szCs w:val="20"/>
          <w:shd w:val="clear" w:color="auto" w:fill="FFFFFF"/>
        </w:rPr>
        <w:t xml:space="preserve"> </w:t>
      </w:r>
      <w:r>
        <w:t>(</w:t>
      </w:r>
      <w:r w:rsidRPr="003D30A8">
        <w:rPr>
          <w:b/>
        </w:rPr>
        <w:t>Figure </w:t>
      </w:r>
      <w:r>
        <w:rPr>
          <w:b/>
        </w:rPr>
        <w:t>1</w:t>
      </w:r>
      <w:r w:rsidRPr="00F03BCB">
        <w:t>)</w:t>
      </w:r>
      <w:r>
        <w:rPr>
          <w:rFonts w:cs="Arial"/>
          <w:color w:val="2F2F2F"/>
          <w:szCs w:val="20"/>
          <w:shd w:val="clear" w:color="auto" w:fill="FFFFFF"/>
        </w:rPr>
        <w:t xml:space="preserve">. </w:t>
      </w:r>
      <w:r w:rsidR="0023637E" w:rsidRPr="0023637E">
        <w:t xml:space="preserve">The Northern Carnarvon Basin covers an area of approximately </w:t>
      </w:r>
      <w:r w:rsidR="00D021A2" w:rsidRPr="0023637E">
        <w:t>535</w:t>
      </w:r>
      <w:r w:rsidR="00D021A2">
        <w:t> </w:t>
      </w:r>
      <w:r w:rsidR="00D021A2" w:rsidRPr="0023637E">
        <w:t>000</w:t>
      </w:r>
      <w:r w:rsidR="00B74EDE">
        <w:t> km</w:t>
      </w:r>
      <w:r w:rsidR="0023637E" w:rsidRPr="009072B9">
        <w:rPr>
          <w:vertAlign w:val="superscript"/>
        </w:rPr>
        <w:t>2</w:t>
      </w:r>
      <w:r w:rsidR="0023637E" w:rsidRPr="0023637E">
        <w:t>, predominantly offshore, in water</w:t>
      </w:r>
      <w:r w:rsidR="003D30A8">
        <w:t xml:space="preserve"> depths of up to </w:t>
      </w:r>
      <w:r w:rsidR="00D021A2">
        <w:t>4500</w:t>
      </w:r>
      <w:r w:rsidR="00B74EDE">
        <w:t xml:space="preserve"> m </w:t>
      </w:r>
      <w:r w:rsidR="003D30A8">
        <w:t>(</w:t>
      </w:r>
      <w:r w:rsidR="003D30A8" w:rsidRPr="003D30A8">
        <w:rPr>
          <w:b/>
        </w:rPr>
        <w:t>Figure </w:t>
      </w:r>
      <w:r w:rsidR="006176A7">
        <w:rPr>
          <w:b/>
        </w:rPr>
        <w:t>2</w:t>
      </w:r>
      <w:r w:rsidR="0023637E" w:rsidRPr="0023637E">
        <w:t xml:space="preserve">). It contains a Paleozoic, Mesozoic and </w:t>
      </w:r>
      <w:proofErr w:type="spellStart"/>
      <w:r w:rsidR="0023637E" w:rsidRPr="0023637E">
        <w:t>Cenozoic</w:t>
      </w:r>
      <w:proofErr w:type="spellEnd"/>
      <w:r w:rsidR="0023637E" w:rsidRPr="0023637E">
        <w:t xml:space="preserve"> sedimentary succession up to </w:t>
      </w:r>
      <w:r w:rsidR="00D021A2" w:rsidRPr="0023637E">
        <w:t>15</w:t>
      </w:r>
      <w:r w:rsidR="00D021A2">
        <w:t> </w:t>
      </w:r>
      <w:r w:rsidR="00D021A2" w:rsidRPr="0023637E">
        <w:t>000</w:t>
      </w:r>
      <w:r w:rsidR="00B74EDE">
        <w:t xml:space="preserve"> m </w:t>
      </w:r>
      <w:r w:rsidR="0023637E" w:rsidRPr="0023637E">
        <w:t xml:space="preserve">thick, which is dominated by deltaic to marine </w:t>
      </w:r>
      <w:proofErr w:type="spellStart"/>
      <w:r w:rsidR="0023637E" w:rsidRPr="0023637E">
        <w:t>siliciclastics</w:t>
      </w:r>
      <w:proofErr w:type="spellEnd"/>
      <w:r w:rsidR="0023637E" w:rsidRPr="0023637E">
        <w:t xml:space="preserve"> and shelfal carbonates of Mesozoic to </w:t>
      </w:r>
      <w:proofErr w:type="spellStart"/>
      <w:r w:rsidR="0023637E" w:rsidRPr="0023637E">
        <w:t>Cenozoic</w:t>
      </w:r>
      <w:proofErr w:type="spellEnd"/>
      <w:r w:rsidR="0023637E" w:rsidRPr="0023637E">
        <w:t xml:space="preserve"> age. Two Mesozoic petroleum </w:t>
      </w:r>
      <w:proofErr w:type="spellStart"/>
      <w:r w:rsidR="0023637E" w:rsidRPr="0023637E">
        <w:t>supersystems</w:t>
      </w:r>
      <w:proofErr w:type="spellEnd"/>
      <w:r w:rsidR="0023637E" w:rsidRPr="0023637E">
        <w:t xml:space="preserve"> (</w:t>
      </w:r>
      <w:r w:rsidR="00B74EDE" w:rsidRPr="0023637E">
        <w:t>Westralian</w:t>
      </w:r>
      <w:r w:rsidR="00101696">
        <w:t xml:space="preserve"> 1 </w:t>
      </w:r>
      <w:r w:rsidR="0023637E" w:rsidRPr="0023637E">
        <w:t xml:space="preserve">and </w:t>
      </w:r>
      <w:r w:rsidR="00B74EDE" w:rsidRPr="0023637E">
        <w:t>Westralian</w:t>
      </w:r>
      <w:r w:rsidR="00B74EDE">
        <w:t> </w:t>
      </w:r>
      <w:r w:rsidR="0023637E" w:rsidRPr="0023637E">
        <w:t>2) have been identified and numerous commercial oil and gas discoveries have been made within the basin. The basin is Australia’s premier hydrocarbon producing province and contains an established network of oil, condensate and gas production infrastructure (</w:t>
      </w:r>
      <w:r w:rsidR="009072B9" w:rsidRPr="003D30A8">
        <w:rPr>
          <w:b/>
        </w:rPr>
        <w:t>Figure </w:t>
      </w:r>
      <w:r w:rsidR="006176A7">
        <w:rPr>
          <w:b/>
        </w:rPr>
        <w:t>4</w:t>
      </w:r>
      <w:r w:rsidR="0023637E" w:rsidRPr="0023637E">
        <w:t xml:space="preserve">). As of </w:t>
      </w:r>
      <w:r w:rsidR="00261407">
        <w:t xml:space="preserve">May </w:t>
      </w:r>
      <w:r w:rsidR="002B34F5">
        <w:t>202</w:t>
      </w:r>
      <w:r w:rsidR="00D53C29">
        <w:t>2</w:t>
      </w:r>
      <w:r w:rsidR="0023637E" w:rsidRPr="0023637E">
        <w:t xml:space="preserve">, the total </w:t>
      </w:r>
      <w:r w:rsidR="00261407" w:rsidRPr="0023637E">
        <w:t>proved and probable</w:t>
      </w:r>
      <w:r w:rsidR="00261407" w:rsidRPr="0023637E" w:rsidDel="00261407">
        <w:t xml:space="preserve"> </w:t>
      </w:r>
      <w:r w:rsidR="0023637E" w:rsidRPr="0023637E">
        <w:t xml:space="preserve">reserves for the </w:t>
      </w:r>
      <w:r w:rsidR="0014190B">
        <w:t xml:space="preserve">Northern </w:t>
      </w:r>
      <w:r w:rsidR="0023637E" w:rsidRPr="0023637E">
        <w:t xml:space="preserve">Carnarvon Basin are </w:t>
      </w:r>
      <w:r w:rsidR="009A1BCC">
        <w:t>3140</w:t>
      </w:r>
      <w:r w:rsidR="008732E8">
        <w:t> </w:t>
      </w:r>
      <w:r w:rsidR="009A1BCC">
        <w:t>PJ (</w:t>
      </w:r>
      <w:r w:rsidR="002B34F5">
        <w:t>5</w:t>
      </w:r>
      <w:r w:rsidR="00D53C29">
        <w:t>34</w:t>
      </w:r>
      <w:r w:rsidR="00C517B6">
        <w:t> </w:t>
      </w:r>
      <w:proofErr w:type="spellStart"/>
      <w:r w:rsidR="00101696">
        <w:t>MMbbl</w:t>
      </w:r>
      <w:r w:rsidR="0023637E" w:rsidRPr="0023637E">
        <w:t>s</w:t>
      </w:r>
      <w:proofErr w:type="spellEnd"/>
      <w:r w:rsidR="009A1BCC">
        <w:t>)</w:t>
      </w:r>
      <w:r w:rsidR="00261407">
        <w:t xml:space="preserve"> of</w:t>
      </w:r>
      <w:r w:rsidR="0023637E" w:rsidRPr="0023637E">
        <w:t xml:space="preserve"> </w:t>
      </w:r>
      <w:r w:rsidR="00261407" w:rsidRPr="0023637E">
        <w:t xml:space="preserve">oil and natural gas liquids </w:t>
      </w:r>
      <w:r w:rsidR="0023637E" w:rsidRPr="0023637E">
        <w:t xml:space="preserve">and </w:t>
      </w:r>
      <w:r w:rsidR="001B14F7">
        <w:t>50 982</w:t>
      </w:r>
      <w:r w:rsidR="00101696">
        <w:t> PJ</w:t>
      </w:r>
      <w:r w:rsidR="00D53C29">
        <w:t xml:space="preserve"> (</w:t>
      </w:r>
      <w:r w:rsidR="009A1BCC">
        <w:t>45.33</w:t>
      </w:r>
      <w:r w:rsidR="00D53C29">
        <w:t> Tcf</w:t>
      </w:r>
      <w:r w:rsidR="009A1BCC">
        <w:t>)</w:t>
      </w:r>
      <w:r w:rsidR="00261407">
        <w:t xml:space="preserve"> of</w:t>
      </w:r>
      <w:r w:rsidR="0023637E" w:rsidRPr="0023637E">
        <w:t xml:space="preserve"> </w:t>
      </w:r>
      <w:r w:rsidR="00261407" w:rsidRPr="0023637E">
        <w:t xml:space="preserve">natural gas and ethane </w:t>
      </w:r>
      <w:r w:rsidR="0023637E" w:rsidRPr="0023637E">
        <w:t xml:space="preserve">(EnergyQuest, </w:t>
      </w:r>
      <w:r w:rsidR="001B14F7">
        <w:t>2022</w:t>
      </w:r>
      <w:r w:rsidR="0023637E" w:rsidRPr="0023637E">
        <w:t>).</w:t>
      </w:r>
    </w:p>
    <w:p w14:paraId="066D4706" w14:textId="77777777" w:rsidR="008C3D07" w:rsidRPr="0090268E" w:rsidRDefault="00D44192" w:rsidP="009D1B27">
      <w:pPr>
        <w:pStyle w:val="Heading2"/>
      </w:pPr>
      <w:r>
        <w:t>Basin o</w:t>
      </w:r>
      <w:r w:rsidR="008C3D07" w:rsidRPr="0090268E">
        <w:t>utline</w:t>
      </w:r>
    </w:p>
    <w:p w14:paraId="5F2899CD" w14:textId="4B479DE5" w:rsidR="001A5B0E" w:rsidRDefault="00956504" w:rsidP="000C2B0E">
      <w:pPr>
        <w:pStyle w:val="BodyText"/>
      </w:pPr>
      <w:r w:rsidRPr="00956504">
        <w:t xml:space="preserve">The Northern Carnarvon Basin is the </w:t>
      </w:r>
      <w:r>
        <w:t>western</w:t>
      </w:r>
      <w:r w:rsidRPr="00956504">
        <w:t xml:space="preserve">most </w:t>
      </w:r>
      <w:r>
        <w:t xml:space="preserve">province </w:t>
      </w:r>
      <w:r w:rsidRPr="00956504">
        <w:t xml:space="preserve">of the late Paleozoic to </w:t>
      </w:r>
      <w:proofErr w:type="spellStart"/>
      <w:r w:rsidRPr="00956504">
        <w:t>Cenozoic</w:t>
      </w:r>
      <w:proofErr w:type="spellEnd"/>
      <w:r w:rsidRPr="00956504">
        <w:t xml:space="preserve"> basins that form the northwest continental margin of Australia (Bradshaw </w:t>
      </w:r>
      <w:r w:rsidR="00101696">
        <w:t>et al</w:t>
      </w:r>
      <w:r w:rsidRPr="00956504">
        <w:t xml:space="preserve">, 1988). The basin is bounded to the northeast by the Roebuck and offshore Canning basins, to the southeast by the Pilbara Block, to the south by the Bernier Platform, Gascoyne Sub-basin and </w:t>
      </w:r>
      <w:proofErr w:type="spellStart"/>
      <w:r w:rsidRPr="00956504">
        <w:t>Merlinleigh</w:t>
      </w:r>
      <w:proofErr w:type="spellEnd"/>
      <w:r w:rsidRPr="00956504">
        <w:t xml:space="preserve"> Sub-basin of the Southern Carnarvon Basin, to the southwest </w:t>
      </w:r>
      <w:proofErr w:type="gramStart"/>
      <w:r w:rsidRPr="00956504">
        <w:t>by</w:t>
      </w:r>
      <w:proofErr w:type="gramEnd"/>
      <w:r w:rsidRPr="00956504">
        <w:t xml:space="preserve"> the Cuvier Abyssal Plain, and to the northwest and north by the Gascoyne and Argo abyssal plains, respectively. The sedimentary fill in the basin is up to 15</w:t>
      </w:r>
      <w:r w:rsidR="00B74EDE">
        <w:t> km</w:t>
      </w:r>
      <w:r w:rsidRPr="00956504">
        <w:t xml:space="preserve"> thick and dominated by deltaic to marine </w:t>
      </w:r>
      <w:proofErr w:type="spellStart"/>
      <w:r w:rsidRPr="00956504">
        <w:t>siliciclastics</w:t>
      </w:r>
      <w:proofErr w:type="spellEnd"/>
      <w:r w:rsidRPr="00956504">
        <w:t xml:space="preserve"> and shelfal carbona</w:t>
      </w:r>
      <w:r w:rsidR="00E95E75">
        <w:t xml:space="preserve">tes of Mesozoic to </w:t>
      </w:r>
      <w:proofErr w:type="spellStart"/>
      <w:r w:rsidR="00E95E75">
        <w:t>Cenozoic</w:t>
      </w:r>
      <w:proofErr w:type="spellEnd"/>
      <w:r w:rsidR="00E95E75">
        <w:t xml:space="preserve"> age</w:t>
      </w:r>
      <w:r w:rsidR="00910EEE" w:rsidRPr="00910EEE">
        <w:t>.</w:t>
      </w:r>
    </w:p>
    <w:p w14:paraId="2F16D1B6" w14:textId="43FE5261" w:rsidR="00784412" w:rsidRPr="00306A58" w:rsidRDefault="0017602E" w:rsidP="00784412">
      <w:pPr>
        <w:pStyle w:val="Heading2"/>
      </w:pPr>
      <w:r>
        <w:t>Tectonic framework</w:t>
      </w:r>
    </w:p>
    <w:p w14:paraId="31EFF21B" w14:textId="0C88F306" w:rsidR="009E4B9A" w:rsidRDefault="00956504" w:rsidP="009E4B9A">
      <w:pPr>
        <w:pStyle w:val="BodyText"/>
      </w:pPr>
      <w:r w:rsidRPr="00956504">
        <w:t xml:space="preserve">The Northern Carnarvon Basin evolved from a broad intracontinental basin in the late Paleozoic, through </w:t>
      </w:r>
      <w:proofErr w:type="spellStart"/>
      <w:r w:rsidRPr="00956504">
        <w:t>syn</w:t>
      </w:r>
      <w:proofErr w:type="spellEnd"/>
      <w:r w:rsidRPr="00956504">
        <w:t xml:space="preserve">-rift sub-basins in the Jurassic, to a passive margin carbonate shelf in the </w:t>
      </w:r>
      <w:proofErr w:type="spellStart"/>
      <w:r w:rsidRPr="00956504">
        <w:t>Cenozoic</w:t>
      </w:r>
      <w:proofErr w:type="spellEnd"/>
      <w:r w:rsidRPr="00956504">
        <w:t xml:space="preserve">. The regional geology, structural evolution, and petroleum potential have been discussed by many authors, including </w:t>
      </w:r>
      <w:proofErr w:type="spellStart"/>
      <w:r w:rsidRPr="00956504">
        <w:t>Kopsen</w:t>
      </w:r>
      <w:proofErr w:type="spellEnd"/>
      <w:r w:rsidRPr="00956504">
        <w:t xml:space="preserve"> and </w:t>
      </w:r>
      <w:proofErr w:type="spellStart"/>
      <w:r w:rsidRPr="00956504">
        <w:t>McGann</w:t>
      </w:r>
      <w:proofErr w:type="spellEnd"/>
      <w:r w:rsidRPr="00956504">
        <w:t xml:space="preserve"> (1985), </w:t>
      </w:r>
      <w:proofErr w:type="spellStart"/>
      <w:r w:rsidRPr="00956504">
        <w:t>Boote</w:t>
      </w:r>
      <w:proofErr w:type="spellEnd"/>
      <w:r w:rsidRPr="00956504">
        <w:t xml:space="preserve"> and Kirk (1989), Hocking (1990), Stagg and Colwell (1994), Jablonski (1997), Romine </w:t>
      </w:r>
      <w:r w:rsidR="00101696">
        <w:t>et al</w:t>
      </w:r>
      <w:r w:rsidRPr="00956504">
        <w:t xml:space="preserve"> (1997), </w:t>
      </w:r>
      <w:proofErr w:type="spellStart"/>
      <w:r w:rsidRPr="00956504">
        <w:t>Westphal</w:t>
      </w:r>
      <w:proofErr w:type="spellEnd"/>
      <w:r w:rsidRPr="00956504">
        <w:t xml:space="preserve"> and </w:t>
      </w:r>
      <w:proofErr w:type="spellStart"/>
      <w:r w:rsidRPr="00956504">
        <w:t>Aigner</w:t>
      </w:r>
      <w:proofErr w:type="spellEnd"/>
      <w:r w:rsidRPr="00956504">
        <w:t xml:space="preserve"> (1997), Driscoll and </w:t>
      </w:r>
      <w:proofErr w:type="spellStart"/>
      <w:r w:rsidRPr="00956504">
        <w:t>Karner</w:t>
      </w:r>
      <w:proofErr w:type="spellEnd"/>
      <w:r w:rsidRPr="00956504">
        <w:t xml:space="preserve"> (1998), </w:t>
      </w:r>
      <w:proofErr w:type="spellStart"/>
      <w:r w:rsidRPr="00956504">
        <w:t>Bussell</w:t>
      </w:r>
      <w:proofErr w:type="spellEnd"/>
      <w:r w:rsidRPr="00956504">
        <w:t xml:space="preserve"> </w:t>
      </w:r>
      <w:r w:rsidR="00101696">
        <w:t>et al</w:t>
      </w:r>
      <w:r w:rsidRPr="00956504">
        <w:t xml:space="preserve"> (2001), Longley </w:t>
      </w:r>
      <w:r w:rsidR="00101696">
        <w:t>et al</w:t>
      </w:r>
      <w:r w:rsidRPr="00956504">
        <w:t xml:space="preserve"> (2002), Barber (2013), and Tao </w:t>
      </w:r>
      <w:r w:rsidR="00101696">
        <w:t>et al</w:t>
      </w:r>
      <w:r w:rsidRPr="00956504">
        <w:t xml:space="preserve"> (2013). A regional tectonostratigraphic model of the North West Shelf, which includes the Northern Carnarvon Basin, has been developed by Marshall and Lang (2013).</w:t>
      </w:r>
    </w:p>
    <w:p w14:paraId="56D7C909" w14:textId="7F3A48A4" w:rsidR="00956504" w:rsidRDefault="00956504" w:rsidP="00956504">
      <w:pPr>
        <w:pStyle w:val="BodyText"/>
      </w:pPr>
      <w:r>
        <w:t>The offshore basin consists of three broad structural zones (</w:t>
      </w:r>
      <w:r>
        <w:rPr>
          <w:b/>
        </w:rPr>
        <w:t>Figure </w:t>
      </w:r>
      <w:r w:rsidR="006176A7">
        <w:rPr>
          <w:b/>
        </w:rPr>
        <w:t>3</w:t>
      </w:r>
      <w:r>
        <w:t>):</w:t>
      </w:r>
    </w:p>
    <w:p w14:paraId="2F484DEA" w14:textId="5F63B879" w:rsidR="00956504" w:rsidRDefault="00956504" w:rsidP="00745AF7">
      <w:pPr>
        <w:pStyle w:val="BodyText"/>
        <w:numPr>
          <w:ilvl w:val="0"/>
          <w:numId w:val="20"/>
        </w:numPr>
      </w:pPr>
      <w:r>
        <w:t xml:space="preserve">an inboard, structural high (Lambert and </w:t>
      </w:r>
      <w:proofErr w:type="spellStart"/>
      <w:r>
        <w:t>Peedamullah</w:t>
      </w:r>
      <w:proofErr w:type="spellEnd"/>
      <w:r>
        <w:t xml:space="preserve"> shelves);</w:t>
      </w:r>
    </w:p>
    <w:p w14:paraId="03E1D637" w14:textId="5E81D374" w:rsidR="00956504" w:rsidRDefault="00956504" w:rsidP="00745AF7">
      <w:pPr>
        <w:pStyle w:val="BodyText"/>
        <w:numPr>
          <w:ilvl w:val="0"/>
          <w:numId w:val="20"/>
        </w:numPr>
      </w:pPr>
      <w:r>
        <w:t>a central zone of large depocentres (Beagle, Dampier, Barrow and Exmouth sub-basins); and</w:t>
      </w:r>
    </w:p>
    <w:p w14:paraId="09E3A50B" w14:textId="5B270F85" w:rsidR="00956504" w:rsidRDefault="00956504" w:rsidP="00745AF7">
      <w:pPr>
        <w:pStyle w:val="BodyText"/>
        <w:numPr>
          <w:ilvl w:val="0"/>
          <w:numId w:val="20"/>
        </w:numPr>
      </w:pPr>
      <w:proofErr w:type="gramStart"/>
      <w:r>
        <w:t>a</w:t>
      </w:r>
      <w:proofErr w:type="gramEnd"/>
      <w:r>
        <w:t xml:space="preserve"> large outboard area (Exmouth Plateau) and its uplifted inboard margin (Rankin Platform).</w:t>
      </w:r>
    </w:p>
    <w:p w14:paraId="7D3F5F26" w14:textId="10C5B7F9" w:rsidR="00956504" w:rsidRDefault="00956504" w:rsidP="00956504">
      <w:pPr>
        <w:pStyle w:val="BodyText"/>
      </w:pPr>
      <w:r>
        <w:t>The oceanic Argo, Cuvier and Gascoyne abyssal plains are the boundaries to the distal margins of the Exmouth Plateau.</w:t>
      </w:r>
    </w:p>
    <w:p w14:paraId="033231F0" w14:textId="77777777" w:rsidR="00956504" w:rsidRDefault="00956504" w:rsidP="00956504">
      <w:pPr>
        <w:pStyle w:val="BodyText"/>
      </w:pPr>
      <w:r>
        <w:t xml:space="preserve">Multiple phases of extension, which culminated in the Jurassic to Early Cretaceous breakup of the northwest Australian continental margin, produced a dominant northeast structural grain, which is evident from the alignment of major faults and depocentres. A secondary, north to north-northwest trend is also apparent, particularly in accommodation zones and associated faults that link the northeast-trending </w:t>
      </w:r>
      <w:proofErr w:type="spellStart"/>
      <w:r w:rsidRPr="007D1BC1">
        <w:rPr>
          <w:i/>
        </w:rPr>
        <w:t>en</w:t>
      </w:r>
      <w:proofErr w:type="spellEnd"/>
      <w:r w:rsidRPr="007D1BC1">
        <w:rPr>
          <w:i/>
        </w:rPr>
        <w:t xml:space="preserve"> echelon</w:t>
      </w:r>
      <w:r>
        <w:t xml:space="preserve"> faults.</w:t>
      </w:r>
    </w:p>
    <w:p w14:paraId="5C2D7B47" w14:textId="5BF2C15E" w:rsidR="009E4B9A" w:rsidRDefault="00956504" w:rsidP="00956504">
      <w:pPr>
        <w:pStyle w:val="BodyText"/>
      </w:pPr>
      <w:r>
        <w:lastRenderedPageBreak/>
        <w:t xml:space="preserve">Comprehensive summaries of the petroleum geology are presented by </w:t>
      </w:r>
      <w:proofErr w:type="spellStart"/>
      <w:r>
        <w:t>Tindale</w:t>
      </w:r>
      <w:proofErr w:type="spellEnd"/>
      <w:r>
        <w:t xml:space="preserve"> </w:t>
      </w:r>
      <w:r w:rsidR="00101696">
        <w:t>et al</w:t>
      </w:r>
      <w:r>
        <w:t xml:space="preserve"> (1998) for the Exmouth Sub-basin, Stagg </w:t>
      </w:r>
      <w:r w:rsidR="00101696">
        <w:t>et al</w:t>
      </w:r>
      <w:r>
        <w:t xml:space="preserve"> (2004) for the Exmouth Plateau, </w:t>
      </w:r>
      <w:proofErr w:type="spellStart"/>
      <w:r>
        <w:t>Nishimori</w:t>
      </w:r>
      <w:proofErr w:type="spellEnd"/>
      <w:r>
        <w:t xml:space="preserve"> (1999) and Jablonski </w:t>
      </w:r>
      <w:r w:rsidR="00101696">
        <w:t>et al</w:t>
      </w:r>
      <w:r>
        <w:t xml:space="preserve"> (2013) for the Rankin Platform, Hearty </w:t>
      </w:r>
      <w:r w:rsidR="00101696">
        <w:t>et al</w:t>
      </w:r>
      <w:r>
        <w:t xml:space="preserve"> (2002) for the Barrow Sub-basin, Woodside Petroleum Ltd (1988) and Barber (1994a) for the Dampier Sub-basin, and </w:t>
      </w:r>
      <w:proofErr w:type="spellStart"/>
      <w:r>
        <w:t>Blevin</w:t>
      </w:r>
      <w:proofErr w:type="spellEnd"/>
      <w:r>
        <w:t xml:space="preserve"> </w:t>
      </w:r>
      <w:r w:rsidR="00101696">
        <w:t>et al</w:t>
      </w:r>
      <w:r>
        <w:t xml:space="preserve"> (1994) and Lech (2013) for the Beagle Sub-basin.</w:t>
      </w:r>
    </w:p>
    <w:p w14:paraId="3B20918B" w14:textId="77777777" w:rsidR="00956504" w:rsidRPr="00956504" w:rsidRDefault="00956504" w:rsidP="00B2349A">
      <w:pPr>
        <w:pStyle w:val="Heading4"/>
      </w:pPr>
      <w:r w:rsidRPr="00956504">
        <w:t>Beagle Sub-basin</w:t>
      </w:r>
    </w:p>
    <w:p w14:paraId="09F558D5" w14:textId="210AB013" w:rsidR="00956504" w:rsidRDefault="007B1C66" w:rsidP="00B2349A">
      <w:pPr>
        <w:pStyle w:val="BodyText"/>
      </w:pPr>
      <w:r w:rsidRPr="007B1C66">
        <w:t>The Beagle Sub-basin</w:t>
      </w:r>
      <w:r w:rsidR="000F0FBD">
        <w:t xml:space="preserve"> (</w:t>
      </w:r>
      <w:r w:rsidR="000F0FBD" w:rsidRPr="00C6479B">
        <w:rPr>
          <w:b/>
        </w:rPr>
        <w:t>Figure 7</w:t>
      </w:r>
      <w:r w:rsidR="000F0FBD">
        <w:t>)</w:t>
      </w:r>
      <w:r w:rsidRPr="007B1C66">
        <w:t xml:space="preserve"> is a structurally complex, northerly trending series of fault blocks, anticlines and troughs. This structural trend is oblique to the regional northeast trend that dominates the other sub-basins inboard of the Rankin Platform. The sub-basin developed through several pre-, </w:t>
      </w:r>
      <w:proofErr w:type="spellStart"/>
      <w:r w:rsidRPr="007B1C66">
        <w:t>syn</w:t>
      </w:r>
      <w:proofErr w:type="spellEnd"/>
      <w:r w:rsidRPr="007B1C66">
        <w:t>- and post-rift phases (Lech, 2013). Lateral fault movements dominated the sub-basin’s tectonic evolution in conjunction with localised areas of extension and compression (</w:t>
      </w:r>
      <w:proofErr w:type="spellStart"/>
      <w:r w:rsidRPr="007B1C66">
        <w:t>Blevin</w:t>
      </w:r>
      <w:proofErr w:type="spellEnd"/>
      <w:r w:rsidRPr="007B1C66">
        <w:t xml:space="preserve"> </w:t>
      </w:r>
      <w:r w:rsidR="00101696">
        <w:t>et al</w:t>
      </w:r>
      <w:r w:rsidRPr="007B1C66">
        <w:t xml:space="preserve">, 1994). The sedimentary succession attains a thickness of up to </w:t>
      </w:r>
      <w:r w:rsidR="00B74EDE" w:rsidRPr="007B1C66">
        <w:t>12</w:t>
      </w:r>
      <w:r w:rsidR="00B74EDE">
        <w:t> km</w:t>
      </w:r>
      <w:r w:rsidRPr="007B1C66">
        <w:t>, and is dominated by Triassic to Middle Jurassic sediments</w:t>
      </w:r>
      <w:r w:rsidR="00C64D42">
        <w:t xml:space="preserve"> (</w:t>
      </w:r>
      <w:r w:rsidR="00C64D42">
        <w:rPr>
          <w:b/>
        </w:rPr>
        <w:t>Figure 22</w:t>
      </w:r>
      <w:r w:rsidR="00C64D42">
        <w:t>)</w:t>
      </w:r>
      <w:r w:rsidRPr="007B1C66">
        <w:t xml:space="preserve">. In contrast to the other sub-basins, the Upper Jurassic succession is either thin or absent. The sedimentary succession in the Beagle Sub-basin is bounded to the south and southeast by shallow basement of the Pilbara </w:t>
      </w:r>
      <w:proofErr w:type="spellStart"/>
      <w:r w:rsidRPr="007B1C66">
        <w:t>cratonic</w:t>
      </w:r>
      <w:proofErr w:type="spellEnd"/>
      <w:r w:rsidRPr="007B1C66">
        <w:t xml:space="preserve"> block, while to the west and northwest it is bounded by the continental Exmouth Plateau.</w:t>
      </w:r>
    </w:p>
    <w:p w14:paraId="11C0E4A8" w14:textId="16C442BF" w:rsidR="00B2349A" w:rsidRPr="00956504" w:rsidRDefault="00B2349A" w:rsidP="00B2349A">
      <w:pPr>
        <w:pStyle w:val="Heading4"/>
      </w:pPr>
      <w:r>
        <w:t>Dampier, Barrow and Exmouth s</w:t>
      </w:r>
      <w:r w:rsidRPr="00956504">
        <w:t>ub-basin</w:t>
      </w:r>
      <w:r>
        <w:t>s</w:t>
      </w:r>
    </w:p>
    <w:p w14:paraId="25D12070" w14:textId="6B1FB195" w:rsidR="00B2349A" w:rsidRDefault="00B2349A" w:rsidP="00B2349A">
      <w:pPr>
        <w:pStyle w:val="BodyText"/>
      </w:pPr>
      <w:r>
        <w:t xml:space="preserve">The Dampier, Barrow, and Exmouth sub-basins are a series of </w:t>
      </w:r>
      <w:r w:rsidR="00513E95">
        <w:t>large rift depocentres (</w:t>
      </w:r>
      <w:r w:rsidR="00513E95" w:rsidRPr="00513E95">
        <w:rPr>
          <w:b/>
        </w:rPr>
        <w:t>Figure</w:t>
      </w:r>
      <w:r w:rsidR="00513E95">
        <w:rPr>
          <w:b/>
        </w:rPr>
        <w:t> </w:t>
      </w:r>
      <w:r w:rsidR="00513E95" w:rsidRPr="00513E95">
        <w:rPr>
          <w:b/>
        </w:rPr>
        <w:t>3</w:t>
      </w:r>
      <w:r w:rsidR="000748F4">
        <w:t xml:space="preserve">, </w:t>
      </w:r>
      <w:r w:rsidR="00513E95" w:rsidRPr="00513E95">
        <w:rPr>
          <w:b/>
        </w:rPr>
        <w:t>Figure</w:t>
      </w:r>
      <w:r w:rsidR="00513E95">
        <w:rPr>
          <w:b/>
        </w:rPr>
        <w:t> </w:t>
      </w:r>
      <w:r w:rsidR="00513E95" w:rsidRPr="00513E95">
        <w:rPr>
          <w:b/>
        </w:rPr>
        <w:t>5</w:t>
      </w:r>
      <w:r w:rsidR="000F0FBD" w:rsidRPr="003C4C99">
        <w:t>,</w:t>
      </w:r>
      <w:r w:rsidR="000F0FBD">
        <w:rPr>
          <w:b/>
        </w:rPr>
        <w:t xml:space="preserve"> Figure 8</w:t>
      </w:r>
      <w:r w:rsidR="000F0FBD" w:rsidRPr="003C4C99">
        <w:t xml:space="preserve">, </w:t>
      </w:r>
      <w:r w:rsidR="000F0FBD">
        <w:rPr>
          <w:b/>
        </w:rPr>
        <w:t>Figure 9</w:t>
      </w:r>
      <w:r w:rsidR="000748F4" w:rsidRPr="003C4C99">
        <w:t xml:space="preserve">, </w:t>
      </w:r>
      <w:r w:rsidR="000F0FBD">
        <w:rPr>
          <w:b/>
        </w:rPr>
        <w:t>Figure 10</w:t>
      </w:r>
      <w:r>
        <w:t>), which contain a predominantly Triassic, Jurassic and Lower Cretaceous sedimentary succession (</w:t>
      </w:r>
      <w:r w:rsidRPr="00CA4269">
        <w:rPr>
          <w:b/>
        </w:rPr>
        <w:t>Figure</w:t>
      </w:r>
      <w:r w:rsidR="003C4C99">
        <w:rPr>
          <w:b/>
        </w:rPr>
        <w:t> </w:t>
      </w:r>
      <w:r w:rsidR="00513E95" w:rsidRPr="00CA4269">
        <w:rPr>
          <w:b/>
        </w:rPr>
        <w:t>14</w:t>
      </w:r>
      <w:r w:rsidR="00CA4269" w:rsidRPr="003C4C99">
        <w:t xml:space="preserve">, </w:t>
      </w:r>
      <w:r w:rsidRPr="00CA4269">
        <w:rPr>
          <w:b/>
        </w:rPr>
        <w:t>Figure</w:t>
      </w:r>
      <w:r w:rsidR="003C4C99">
        <w:rPr>
          <w:b/>
        </w:rPr>
        <w:t> </w:t>
      </w:r>
      <w:r w:rsidR="00513E95" w:rsidRPr="00CA4269">
        <w:rPr>
          <w:b/>
        </w:rPr>
        <w:t>15</w:t>
      </w:r>
      <w:r w:rsidR="005269C4" w:rsidRPr="003C4C99">
        <w:t xml:space="preserve">, </w:t>
      </w:r>
      <w:r w:rsidR="005269C4">
        <w:rPr>
          <w:b/>
        </w:rPr>
        <w:t>Figure</w:t>
      </w:r>
      <w:r w:rsidR="003C4C99">
        <w:rPr>
          <w:b/>
        </w:rPr>
        <w:t> </w:t>
      </w:r>
      <w:r w:rsidR="005269C4">
        <w:rPr>
          <w:b/>
        </w:rPr>
        <w:t>16b</w:t>
      </w:r>
      <w:r w:rsidR="00B14D5D" w:rsidRPr="003C4C99">
        <w:t xml:space="preserve">, </w:t>
      </w:r>
      <w:r w:rsidR="00B14D5D">
        <w:rPr>
          <w:b/>
        </w:rPr>
        <w:t>Figure</w:t>
      </w:r>
      <w:r w:rsidR="003C4C99">
        <w:rPr>
          <w:b/>
        </w:rPr>
        <w:t> </w:t>
      </w:r>
      <w:r w:rsidR="00B14D5D">
        <w:rPr>
          <w:b/>
        </w:rPr>
        <w:t>18</w:t>
      </w:r>
      <w:r w:rsidR="00B14D5D" w:rsidRPr="003C4C99">
        <w:t xml:space="preserve">, </w:t>
      </w:r>
      <w:r w:rsidR="00B14D5D">
        <w:rPr>
          <w:b/>
        </w:rPr>
        <w:t>Figure</w:t>
      </w:r>
      <w:r w:rsidR="003C4C99">
        <w:rPr>
          <w:b/>
        </w:rPr>
        <w:t> </w:t>
      </w:r>
      <w:r w:rsidR="00B14D5D">
        <w:rPr>
          <w:b/>
        </w:rPr>
        <w:t>19</w:t>
      </w:r>
      <w:r w:rsidR="00B14D5D" w:rsidRPr="003C4C99">
        <w:t>,</w:t>
      </w:r>
      <w:r w:rsidR="00B14D5D">
        <w:rPr>
          <w:b/>
        </w:rPr>
        <w:t xml:space="preserve"> </w:t>
      </w:r>
      <w:r w:rsidR="00B14D5D" w:rsidRPr="009553C8">
        <w:rPr>
          <w:b/>
        </w:rPr>
        <w:t>Figure</w:t>
      </w:r>
      <w:r w:rsidR="003C4C99">
        <w:rPr>
          <w:b/>
        </w:rPr>
        <w:t> </w:t>
      </w:r>
      <w:r w:rsidR="00B14D5D" w:rsidRPr="009553C8">
        <w:rPr>
          <w:b/>
        </w:rPr>
        <w:t>20</w:t>
      </w:r>
      <w:r w:rsidRPr="00CA4269">
        <w:t>).</w:t>
      </w:r>
      <w:r>
        <w:t xml:space="preserve"> Maximum sediment thickness exceeds 10</w:t>
      </w:r>
      <w:r w:rsidR="00D021A2">
        <w:t> </w:t>
      </w:r>
      <w:r w:rsidR="00B74EDE">
        <w:t>km</w:t>
      </w:r>
      <w:r>
        <w:t xml:space="preserve"> in the Dampier and Exmouth sub-basins and </w:t>
      </w:r>
      <w:r w:rsidR="00B74EDE">
        <w:t>15 km</w:t>
      </w:r>
      <w:r>
        <w:t xml:space="preserve"> in the Barrow Sub-basin. The Barrow Delta dominates the Lower Cretaceous succession in the Exmouth and Barrow sub-basins (</w:t>
      </w:r>
      <w:proofErr w:type="spellStart"/>
      <w:r>
        <w:t>Tindale</w:t>
      </w:r>
      <w:proofErr w:type="spellEnd"/>
      <w:r>
        <w:t xml:space="preserve"> </w:t>
      </w:r>
      <w:r w:rsidR="00101696">
        <w:t>et al</w:t>
      </w:r>
      <w:r>
        <w:t xml:space="preserve">, 1998). By contrast, in the Dampier Sub-basin, marine environments prevailed during the Upper Jurassic and Lower Cretaceous, resulting in the deposition of fine-grained claystones. The sub-basins comprise a series of </w:t>
      </w:r>
      <w:proofErr w:type="spellStart"/>
      <w:r w:rsidRPr="007D1BC1">
        <w:rPr>
          <w:i/>
        </w:rPr>
        <w:t>en</w:t>
      </w:r>
      <w:proofErr w:type="spellEnd"/>
      <w:r w:rsidRPr="007D1BC1">
        <w:rPr>
          <w:i/>
        </w:rPr>
        <w:t xml:space="preserve"> echelon</w:t>
      </w:r>
      <w:r>
        <w:t xml:space="preserve"> troughs separated by structural highs, with an overall northeast trend formed by oblique extension (Romine </w:t>
      </w:r>
      <w:r w:rsidR="00101696">
        <w:t>et al</w:t>
      </w:r>
      <w:r>
        <w:t>, 1997).</w:t>
      </w:r>
    </w:p>
    <w:p w14:paraId="62D63497" w14:textId="24411B59" w:rsidR="00B2349A" w:rsidRDefault="00B2349A" w:rsidP="00B2349A">
      <w:pPr>
        <w:pStyle w:val="BodyText"/>
      </w:pPr>
      <w:r>
        <w:t>The sub-basins are separated by large Paleozoic–Triassic fault blocks that have been internally faulted, uplifted or rotated. Examples include the Alpha Arch between the Exmouth and Barrow sub-basins, the Sultan Nose between the Barrow and Dampier sub-basins (</w:t>
      </w:r>
      <w:proofErr w:type="spellStart"/>
      <w:r>
        <w:t>Polomka</w:t>
      </w:r>
      <w:proofErr w:type="spellEnd"/>
      <w:r>
        <w:t xml:space="preserve"> and Lemon, 1996) and the De Grey Nose between the Dampier and Beagle</w:t>
      </w:r>
      <w:r w:rsidR="006176A7">
        <w:t xml:space="preserve"> sub-basins</w:t>
      </w:r>
      <w:r w:rsidR="003E6260">
        <w:t xml:space="preserve"> (</w:t>
      </w:r>
      <w:r w:rsidR="003E6260" w:rsidRPr="00C6479B">
        <w:rPr>
          <w:b/>
        </w:rPr>
        <w:t>Figure </w:t>
      </w:r>
      <w:r w:rsidR="000F0FBD" w:rsidRPr="000F0FBD">
        <w:rPr>
          <w:b/>
        </w:rPr>
        <w:t>5</w:t>
      </w:r>
      <w:r w:rsidR="003E6260">
        <w:t>)</w:t>
      </w:r>
      <w:r>
        <w:t>.</w:t>
      </w:r>
    </w:p>
    <w:p w14:paraId="5E1D41E5" w14:textId="772A6A81" w:rsidR="007B1C66" w:rsidRDefault="00B2349A" w:rsidP="00B2349A">
      <w:pPr>
        <w:pStyle w:val="BodyText"/>
      </w:pPr>
      <w:r>
        <w:t xml:space="preserve">The sub-basins are separated from the structural highs of the Rankin Platform and Exmouth Plateau to the northwest, and the Lambert and </w:t>
      </w:r>
      <w:proofErr w:type="spellStart"/>
      <w:r>
        <w:t>Peedamullah</w:t>
      </w:r>
      <w:proofErr w:type="spellEnd"/>
      <w:r>
        <w:t xml:space="preserve"> shelves to the east and south, by major extensional fault systems. The Rankin fault system separates the Rankin Platform from the Dampier Sub-basin (Stagg and Colwell, 1994), and the Flinders and </w:t>
      </w:r>
      <w:proofErr w:type="spellStart"/>
      <w:r>
        <w:t>Sholl</w:t>
      </w:r>
      <w:proofErr w:type="spellEnd"/>
      <w:r>
        <w:t xml:space="preserve"> Island fault systems separate the </w:t>
      </w:r>
      <w:proofErr w:type="spellStart"/>
      <w:r>
        <w:t>Peedamullah</w:t>
      </w:r>
      <w:proofErr w:type="spellEnd"/>
      <w:r>
        <w:t xml:space="preserve"> and Lambert shelves from the Barrow and Dampier sub-basins (</w:t>
      </w:r>
      <w:proofErr w:type="spellStart"/>
      <w:r>
        <w:t>Kopsen</w:t>
      </w:r>
      <w:proofErr w:type="spellEnd"/>
      <w:r>
        <w:t xml:space="preserve"> and </w:t>
      </w:r>
      <w:proofErr w:type="spellStart"/>
      <w:r>
        <w:t>McGann</w:t>
      </w:r>
      <w:proofErr w:type="spellEnd"/>
      <w:r>
        <w:t xml:space="preserve">, 1985). Broad marginal terraces, overlain by predominantly Triassic to </w:t>
      </w:r>
      <w:proofErr w:type="spellStart"/>
      <w:r>
        <w:t>Cenozoic</w:t>
      </w:r>
      <w:proofErr w:type="spellEnd"/>
      <w:r>
        <w:t xml:space="preserve"> sediments have formed over down-faulted or rotated blocks along the faulted margins. These include the Enderby Terrace</w:t>
      </w:r>
      <w:r w:rsidR="00D87A83">
        <w:t xml:space="preserve"> (</w:t>
      </w:r>
      <w:r w:rsidR="00D87A83" w:rsidRPr="00533A99">
        <w:rPr>
          <w:b/>
        </w:rPr>
        <w:t>Figure </w:t>
      </w:r>
      <w:r w:rsidR="00D87A83" w:rsidRPr="000F0FBD">
        <w:rPr>
          <w:b/>
        </w:rPr>
        <w:t>5</w:t>
      </w:r>
      <w:r w:rsidR="00D87A83">
        <w:t>)</w:t>
      </w:r>
      <w:r>
        <w:t xml:space="preserve"> in the Dampier Sub-basin and the Bruce and North Turtle terraces in the Beagle Sub-basin. From the Silurian to the Late Permian, the terraces were major extensional depocentres. Due to a general westward shift in the locus of extension, they were only moderately affected by subsequent Mesozoic rifting events (Hocking, 1990; </w:t>
      </w:r>
      <w:proofErr w:type="spellStart"/>
      <w:r>
        <w:t>Polomka</w:t>
      </w:r>
      <w:proofErr w:type="spellEnd"/>
      <w:r>
        <w:t xml:space="preserve"> and Lemon, 1996).</w:t>
      </w:r>
    </w:p>
    <w:p w14:paraId="1372B59B" w14:textId="4ECBE786" w:rsidR="0017602E" w:rsidRPr="00956504" w:rsidRDefault="0017602E" w:rsidP="0017602E">
      <w:pPr>
        <w:pStyle w:val="Heading4"/>
      </w:pPr>
      <w:r>
        <w:t>Exmouth Plateau</w:t>
      </w:r>
    </w:p>
    <w:p w14:paraId="2375D4D8" w14:textId="73889F72" w:rsidR="007B1C66" w:rsidRDefault="0017602E" w:rsidP="0017602E">
      <w:pPr>
        <w:pStyle w:val="BodyText"/>
      </w:pPr>
      <w:r w:rsidRPr="0017602E">
        <w:t>The Exmouth Plateau (</w:t>
      </w:r>
      <w:r w:rsidRPr="00513E95">
        <w:rPr>
          <w:b/>
        </w:rPr>
        <w:t>Figure</w:t>
      </w:r>
      <w:r w:rsidR="00513E95" w:rsidRPr="00513E95">
        <w:rPr>
          <w:b/>
        </w:rPr>
        <w:t> </w:t>
      </w:r>
      <w:r w:rsidR="000F0FBD">
        <w:rPr>
          <w:b/>
        </w:rPr>
        <w:t>5</w:t>
      </w:r>
      <w:r w:rsidR="000F0FBD" w:rsidRPr="003C4C99">
        <w:t xml:space="preserve">, </w:t>
      </w:r>
      <w:r w:rsidR="000F0FBD">
        <w:rPr>
          <w:b/>
        </w:rPr>
        <w:t>Figure 11</w:t>
      </w:r>
      <w:r w:rsidR="000F0FBD" w:rsidRPr="003C4C99">
        <w:t xml:space="preserve">, </w:t>
      </w:r>
      <w:r w:rsidR="000F0FBD">
        <w:rPr>
          <w:b/>
        </w:rPr>
        <w:t>Figure 12</w:t>
      </w:r>
      <w:r w:rsidRPr="0017602E">
        <w:t>) is a subsided continental platform that is characterised by a faulted, predominantly Triassic sedimentary succession attaining a maximum thickness of up to 15</w:t>
      </w:r>
      <w:r w:rsidR="00B74EDE">
        <w:t> km</w:t>
      </w:r>
      <w:r w:rsidRPr="0017602E">
        <w:t>. Jurassic sediments are generally either thin or absent. The major structural elements of the plateau comprise the Rankin Platform</w:t>
      </w:r>
      <w:r w:rsidR="00D87A83">
        <w:t xml:space="preserve"> (</w:t>
      </w:r>
      <w:r w:rsidR="00D87A83">
        <w:rPr>
          <w:b/>
        </w:rPr>
        <w:t>Figure 13</w:t>
      </w:r>
      <w:r w:rsidR="00D87A83" w:rsidRPr="00C6479B">
        <w:t>)</w:t>
      </w:r>
      <w:r w:rsidRPr="0017602E">
        <w:t>, the Kangaroo Syncline, the Investigator Sub-basin and the Wombat Plateau (</w:t>
      </w:r>
      <w:proofErr w:type="spellStart"/>
      <w:r w:rsidRPr="0017602E">
        <w:t>Tindale</w:t>
      </w:r>
      <w:proofErr w:type="spellEnd"/>
      <w:r w:rsidRPr="0017602E">
        <w:t xml:space="preserve"> </w:t>
      </w:r>
      <w:r w:rsidR="00101696">
        <w:t>et al</w:t>
      </w:r>
      <w:r w:rsidRPr="0017602E">
        <w:t xml:space="preserve">, 1998; Stagg </w:t>
      </w:r>
      <w:r w:rsidR="00101696">
        <w:t>et al</w:t>
      </w:r>
      <w:r w:rsidRPr="0017602E">
        <w:t xml:space="preserve">, 2004; </w:t>
      </w:r>
      <w:r w:rsidRPr="00C6479B">
        <w:rPr>
          <w:b/>
        </w:rPr>
        <w:t>Figure</w:t>
      </w:r>
      <w:r w:rsidR="005269C4">
        <w:rPr>
          <w:b/>
        </w:rPr>
        <w:t> </w:t>
      </w:r>
      <w:r w:rsidR="005269C4" w:rsidRPr="00C6479B">
        <w:rPr>
          <w:b/>
        </w:rPr>
        <w:t>5</w:t>
      </w:r>
      <w:r w:rsidRPr="0017602E">
        <w:t xml:space="preserve">). The dominant structural trend varies between north and northeast, reflecting the interplay between the oblique extensional vectors and the pre-existing structural grain of the basement (Stagg </w:t>
      </w:r>
      <w:r w:rsidR="00101696">
        <w:t>et al</w:t>
      </w:r>
      <w:r w:rsidRPr="0017602E">
        <w:t>, 2004).</w:t>
      </w:r>
    </w:p>
    <w:p w14:paraId="34F7FC1F" w14:textId="378E270F" w:rsidR="0017602E" w:rsidRPr="00956504" w:rsidRDefault="0017602E" w:rsidP="0017602E">
      <w:pPr>
        <w:pStyle w:val="Heading4"/>
      </w:pPr>
      <w:r>
        <w:t xml:space="preserve">Lambert and </w:t>
      </w:r>
      <w:proofErr w:type="spellStart"/>
      <w:r>
        <w:t>Peedamullah</w:t>
      </w:r>
      <w:proofErr w:type="spellEnd"/>
      <w:r>
        <w:t xml:space="preserve"> shelves</w:t>
      </w:r>
    </w:p>
    <w:p w14:paraId="7A733676" w14:textId="23C4052B" w:rsidR="007B1C66" w:rsidRDefault="0017602E" w:rsidP="0017602E">
      <w:pPr>
        <w:pStyle w:val="BodyText"/>
      </w:pPr>
      <w:r w:rsidRPr="0017602E">
        <w:t xml:space="preserve">The Lambert and </w:t>
      </w:r>
      <w:proofErr w:type="spellStart"/>
      <w:r w:rsidRPr="0017602E">
        <w:t>Peedamullah</w:t>
      </w:r>
      <w:proofErr w:type="spellEnd"/>
      <w:r w:rsidRPr="0017602E">
        <w:t xml:space="preserve"> shelves form a rift shoulder to the Northern Carnarvon Basin (</w:t>
      </w:r>
      <w:r w:rsidR="005269C4" w:rsidRPr="00C6479B">
        <w:rPr>
          <w:b/>
        </w:rPr>
        <w:t>Figure</w:t>
      </w:r>
      <w:r w:rsidR="005269C4">
        <w:rPr>
          <w:b/>
        </w:rPr>
        <w:t> </w:t>
      </w:r>
      <w:r w:rsidR="000F0FBD" w:rsidRPr="00C6479B">
        <w:rPr>
          <w:b/>
        </w:rPr>
        <w:t>2</w:t>
      </w:r>
      <w:r w:rsidR="000F0FBD" w:rsidRPr="003C4C99">
        <w:t xml:space="preserve">, </w:t>
      </w:r>
      <w:r w:rsidR="000F0FBD" w:rsidRPr="00C6479B">
        <w:rPr>
          <w:b/>
        </w:rPr>
        <w:t>Figure</w:t>
      </w:r>
      <w:r w:rsidR="005269C4">
        <w:rPr>
          <w:b/>
        </w:rPr>
        <w:t> </w:t>
      </w:r>
      <w:r w:rsidR="000F0FBD" w:rsidRPr="00C6479B">
        <w:rPr>
          <w:b/>
        </w:rPr>
        <w:t>5</w:t>
      </w:r>
      <w:r w:rsidRPr="0017602E">
        <w:t xml:space="preserve">). They comprise </w:t>
      </w:r>
      <w:proofErr w:type="spellStart"/>
      <w:r w:rsidRPr="0017602E">
        <w:t>planated</w:t>
      </w:r>
      <w:proofErr w:type="spellEnd"/>
      <w:r w:rsidRPr="0017602E">
        <w:t xml:space="preserve"> Precambrian </w:t>
      </w:r>
      <w:proofErr w:type="spellStart"/>
      <w:r w:rsidRPr="0017602E">
        <w:t>cratonic</w:t>
      </w:r>
      <w:proofErr w:type="spellEnd"/>
      <w:r w:rsidRPr="0017602E">
        <w:t xml:space="preserve"> basement mantled by landward-thinning, dominantly Cretaceous–</w:t>
      </w:r>
      <w:proofErr w:type="spellStart"/>
      <w:r w:rsidRPr="0017602E">
        <w:t>Cenozoic</w:t>
      </w:r>
      <w:proofErr w:type="spellEnd"/>
      <w:r w:rsidRPr="0017602E">
        <w:t xml:space="preserve"> sedimentary rocks up to</w:t>
      </w:r>
      <w:r w:rsidR="007D1BC1">
        <w:t xml:space="preserve"> 2</w:t>
      </w:r>
      <w:r w:rsidR="00B74EDE">
        <w:t> km</w:t>
      </w:r>
      <w:r w:rsidRPr="0017602E">
        <w:t xml:space="preserve"> thick. Silurian–Permian successions underlie parts of the </w:t>
      </w:r>
      <w:proofErr w:type="spellStart"/>
      <w:r w:rsidRPr="0017602E">
        <w:t>Peedamullah</w:t>
      </w:r>
      <w:proofErr w:type="spellEnd"/>
      <w:r w:rsidRPr="0017602E">
        <w:t xml:space="preserve"> Shelf.</w:t>
      </w:r>
    </w:p>
    <w:p w14:paraId="7E51F66D" w14:textId="40FA591E" w:rsidR="007B1C66" w:rsidRDefault="0017602E" w:rsidP="0017602E">
      <w:pPr>
        <w:pStyle w:val="Heading2"/>
      </w:pPr>
      <w:r>
        <w:t>Basin evolution and stratigraphy</w:t>
      </w:r>
    </w:p>
    <w:p w14:paraId="1E3D0700" w14:textId="65F714BC" w:rsidR="006D7C50" w:rsidRDefault="006D7C50" w:rsidP="006D7C50">
      <w:pPr>
        <w:pStyle w:val="BodyText"/>
      </w:pPr>
      <w:r>
        <w:t xml:space="preserve">The generalised stratigraphy of the basin, shown in </w:t>
      </w:r>
      <w:r w:rsidRPr="00C6479B">
        <w:rPr>
          <w:b/>
        </w:rPr>
        <w:t>Figure</w:t>
      </w:r>
      <w:r w:rsidR="00101696" w:rsidRPr="00C6479B">
        <w:rPr>
          <w:b/>
        </w:rPr>
        <w:t> </w:t>
      </w:r>
      <w:r w:rsidR="003E6260" w:rsidRPr="00C6479B">
        <w:rPr>
          <w:b/>
        </w:rPr>
        <w:t>6</w:t>
      </w:r>
      <w:r w:rsidR="00101696">
        <w:t xml:space="preserve">, </w:t>
      </w:r>
      <w:r>
        <w:t>can be related to six tectonic phases, which, in turn, are related to the rifting phases that culminated in the continental breakup of the west Australian margin in the Middle–Late Jurassic and Early Cretaceous:</w:t>
      </w:r>
    </w:p>
    <w:p w14:paraId="26424F30" w14:textId="77777777" w:rsidR="006D7C50" w:rsidRDefault="006D7C50" w:rsidP="00934738">
      <w:pPr>
        <w:pStyle w:val="BodyText"/>
        <w:ind w:firstLine="720"/>
      </w:pPr>
      <w:r>
        <w:t>1.</w:t>
      </w:r>
      <w:r>
        <w:tab/>
        <w:t>Pre-rift (Silurian to Toarcian)</w:t>
      </w:r>
    </w:p>
    <w:p w14:paraId="58E4A327" w14:textId="77777777" w:rsidR="006D7C50" w:rsidRDefault="006D7C50" w:rsidP="00934738">
      <w:pPr>
        <w:pStyle w:val="BodyText"/>
        <w:ind w:firstLine="720"/>
      </w:pPr>
      <w:r>
        <w:t>2.</w:t>
      </w:r>
      <w:r>
        <w:tab/>
        <w:t xml:space="preserve">Early </w:t>
      </w:r>
      <w:proofErr w:type="spellStart"/>
      <w:r>
        <w:t>syn</w:t>
      </w:r>
      <w:proofErr w:type="spellEnd"/>
      <w:r>
        <w:t>-rift (Toarcian to earliest Callovian)</w:t>
      </w:r>
    </w:p>
    <w:p w14:paraId="5653EA48" w14:textId="77777777" w:rsidR="006D7C50" w:rsidRDefault="006D7C50" w:rsidP="00934738">
      <w:pPr>
        <w:pStyle w:val="BodyText"/>
        <w:ind w:firstLine="720"/>
      </w:pPr>
      <w:r>
        <w:t>3.</w:t>
      </w:r>
      <w:r>
        <w:tab/>
        <w:t xml:space="preserve">Main </w:t>
      </w:r>
      <w:proofErr w:type="spellStart"/>
      <w:r>
        <w:t>syn</w:t>
      </w:r>
      <w:proofErr w:type="spellEnd"/>
      <w:r>
        <w:t xml:space="preserve">-rift (earliest Callovian to </w:t>
      </w:r>
      <w:proofErr w:type="spellStart"/>
      <w:r>
        <w:t>Berriasian</w:t>
      </w:r>
      <w:proofErr w:type="spellEnd"/>
      <w:r>
        <w:t>)</w:t>
      </w:r>
    </w:p>
    <w:p w14:paraId="6C4FA133" w14:textId="77777777" w:rsidR="006D7C50" w:rsidRDefault="006D7C50" w:rsidP="00934738">
      <w:pPr>
        <w:pStyle w:val="BodyText"/>
        <w:ind w:firstLine="720"/>
      </w:pPr>
      <w:r>
        <w:t>4.</w:t>
      </w:r>
      <w:r>
        <w:tab/>
        <w:t xml:space="preserve">Late </w:t>
      </w:r>
      <w:proofErr w:type="spellStart"/>
      <w:r>
        <w:t>syn</w:t>
      </w:r>
      <w:proofErr w:type="spellEnd"/>
      <w:r>
        <w:t>-rift Barrow Delta (</w:t>
      </w:r>
      <w:proofErr w:type="spellStart"/>
      <w:r>
        <w:t>Berriasian</w:t>
      </w:r>
      <w:proofErr w:type="spellEnd"/>
      <w:r>
        <w:t xml:space="preserve"> to Valanginian)</w:t>
      </w:r>
    </w:p>
    <w:p w14:paraId="45E80196" w14:textId="77777777" w:rsidR="006D7C50" w:rsidRDefault="006D7C50" w:rsidP="00934738">
      <w:pPr>
        <w:pStyle w:val="BodyText"/>
        <w:ind w:firstLine="720"/>
      </w:pPr>
      <w:r>
        <w:t>5.</w:t>
      </w:r>
      <w:r>
        <w:tab/>
        <w:t>Post-breakup subsidence (Valanginian to mid-Santonian)</w:t>
      </w:r>
    </w:p>
    <w:p w14:paraId="7091AC3C" w14:textId="77777777" w:rsidR="006D7C50" w:rsidRDefault="006D7C50" w:rsidP="00934738">
      <w:pPr>
        <w:pStyle w:val="BodyText"/>
        <w:ind w:firstLine="720"/>
      </w:pPr>
      <w:r>
        <w:t>6.</w:t>
      </w:r>
      <w:r>
        <w:tab/>
        <w:t>Passive margin (mid-Santonian to present)</w:t>
      </w:r>
    </w:p>
    <w:p w14:paraId="2967B154" w14:textId="1F896459" w:rsidR="007B1C66" w:rsidRPr="00956504" w:rsidRDefault="006D7C50" w:rsidP="006D7C50">
      <w:pPr>
        <w:pStyle w:val="BodyText"/>
      </w:pPr>
      <w:r>
        <w:t xml:space="preserve">Hydrocarbon generation, migration and trap formation in the basin have been strongly controlled by </w:t>
      </w:r>
      <w:proofErr w:type="spellStart"/>
      <w:r>
        <w:t>syn</w:t>
      </w:r>
      <w:proofErr w:type="spellEnd"/>
      <w:r>
        <w:t>-rift structuring and deposition and post-rift reactivation.</w:t>
      </w:r>
    </w:p>
    <w:p w14:paraId="134AAC24" w14:textId="7BB66F86" w:rsidR="006D7C50" w:rsidRDefault="00934738" w:rsidP="00FD1DFE">
      <w:pPr>
        <w:pStyle w:val="Heading4-After"/>
      </w:pPr>
      <w:r w:rsidRPr="00934738">
        <w:t xml:space="preserve">Pre-rift (Silurian to </w:t>
      </w:r>
      <w:r w:rsidRPr="00FD1DFE">
        <w:t>Toarcian</w:t>
      </w:r>
      <w:r w:rsidRPr="00934738">
        <w:t>)</w:t>
      </w:r>
    </w:p>
    <w:p w14:paraId="30969B34" w14:textId="239AE901" w:rsidR="00934738" w:rsidRDefault="00934738" w:rsidP="00934738">
      <w:pPr>
        <w:pStyle w:val="BodyText"/>
      </w:pPr>
      <w:r>
        <w:t xml:space="preserve">The onset of rifting of the </w:t>
      </w:r>
      <w:proofErr w:type="spellStart"/>
      <w:r>
        <w:t>Sibumasu</w:t>
      </w:r>
      <w:proofErr w:type="spellEnd"/>
      <w:r>
        <w:t xml:space="preserve"> Block from </w:t>
      </w:r>
      <w:proofErr w:type="spellStart"/>
      <w:r>
        <w:t>Gondwana</w:t>
      </w:r>
      <w:proofErr w:type="spellEnd"/>
      <w:r>
        <w:t xml:space="preserve"> (Metcalfe, 1999) resulted in widespread deposition from the late Carboniferous, and initiation of the Westralian Superbasin, which includes the Northern Carnarvon Basin (AGSO North West Shelf Study Group, 1994). By the late Permian, northeast-trending depocentres had formed, where shallow marine clastics and carbonates were then deposited (Longley </w:t>
      </w:r>
      <w:r w:rsidR="00101696">
        <w:t>et al</w:t>
      </w:r>
      <w:r>
        <w:t xml:space="preserve">, 2002). At the beginning of the Triassic, a regional marine transgression deposited the Locker Shale, a predominantly marine claystone and siltstone with minor </w:t>
      </w:r>
      <w:proofErr w:type="spellStart"/>
      <w:r>
        <w:t>paralic</w:t>
      </w:r>
      <w:proofErr w:type="spellEnd"/>
      <w:r>
        <w:t xml:space="preserve"> sandstone and shelfal limestone (</w:t>
      </w:r>
      <w:r w:rsidRPr="00C6479B">
        <w:rPr>
          <w:b/>
        </w:rPr>
        <w:t>Figure</w:t>
      </w:r>
      <w:r w:rsidR="000F0FBD" w:rsidRPr="00C6479B">
        <w:rPr>
          <w:b/>
        </w:rPr>
        <w:t> 6</w:t>
      </w:r>
      <w:r>
        <w:t xml:space="preserve">). The Locker Shale grades upwards to the Middle–Upper Triassic </w:t>
      </w:r>
      <w:proofErr w:type="spellStart"/>
      <w:r>
        <w:t>Mungaroo</w:t>
      </w:r>
      <w:proofErr w:type="spellEnd"/>
      <w:r>
        <w:t xml:space="preserve"> Formation; a thick succession of sandstone, claystone and minor coal that was deposited in a fluvio-deltaic environment. The </w:t>
      </w:r>
      <w:proofErr w:type="spellStart"/>
      <w:r>
        <w:t>Mungaroo</w:t>
      </w:r>
      <w:proofErr w:type="spellEnd"/>
      <w:r>
        <w:t xml:space="preserve"> Delta </w:t>
      </w:r>
      <w:proofErr w:type="spellStart"/>
      <w:r>
        <w:t>prograded</w:t>
      </w:r>
      <w:proofErr w:type="spellEnd"/>
      <w:r>
        <w:t xml:space="preserve"> to the northwest and covered much of the offshore Northern Carnarvon Basin. The </w:t>
      </w:r>
      <w:proofErr w:type="spellStart"/>
      <w:r>
        <w:t>Mungaroo</w:t>
      </w:r>
      <w:proofErr w:type="spellEnd"/>
      <w:r>
        <w:t xml:space="preserve"> Formation consists of shoreline sandstone, shallow marine claystone and minor limestone. The Middle Triassic </w:t>
      </w:r>
      <w:proofErr w:type="spellStart"/>
      <w:r>
        <w:t>Cossigny</w:t>
      </w:r>
      <w:proofErr w:type="spellEnd"/>
      <w:r>
        <w:t xml:space="preserve"> Member of the </w:t>
      </w:r>
      <w:proofErr w:type="spellStart"/>
      <w:r>
        <w:t>Mungaroo</w:t>
      </w:r>
      <w:proofErr w:type="spellEnd"/>
      <w:r>
        <w:t xml:space="preserve"> Formation comprises a </w:t>
      </w:r>
      <w:proofErr w:type="spellStart"/>
      <w:r>
        <w:t>paralic</w:t>
      </w:r>
      <w:proofErr w:type="spellEnd"/>
      <w:r>
        <w:t xml:space="preserve"> siltstone, claystone and limestone unit that is a significant regional seismic marker, particularly in the Beagle Sub-basin (</w:t>
      </w:r>
      <w:r w:rsidR="000F0FBD" w:rsidRPr="00533A99">
        <w:rPr>
          <w:b/>
        </w:rPr>
        <w:t>Figure 6</w:t>
      </w:r>
      <w:r>
        <w:t xml:space="preserve">). Fluvial and shoreline sandstones of the </w:t>
      </w:r>
      <w:proofErr w:type="spellStart"/>
      <w:r>
        <w:t>Mungaroo</w:t>
      </w:r>
      <w:proofErr w:type="spellEnd"/>
      <w:r>
        <w:t xml:space="preserve"> Formation host the giant gas accumulations on the Rankin Platform. The formation is also considered to contain the primary gas-prone source rocks in the Barrow, Dampier and Exmouth sub-basins and the Exmouth Plateau.</w:t>
      </w:r>
    </w:p>
    <w:p w14:paraId="1CCCDDEE" w14:textId="77777777" w:rsidR="00934738" w:rsidRDefault="00934738" w:rsidP="00934738">
      <w:pPr>
        <w:pStyle w:val="BodyText"/>
      </w:pPr>
      <w:r>
        <w:t xml:space="preserve">Deposition throughout the Triassic occurred within broad, gently structured </w:t>
      </w:r>
      <w:proofErr w:type="spellStart"/>
      <w:r>
        <w:t>downwarps</w:t>
      </w:r>
      <w:proofErr w:type="spellEnd"/>
      <w:r>
        <w:t xml:space="preserve">. The large volume of the </w:t>
      </w:r>
      <w:proofErr w:type="spellStart"/>
      <w:r>
        <w:t>Mungaroo</w:t>
      </w:r>
      <w:proofErr w:type="spellEnd"/>
      <w:r>
        <w:t xml:space="preserve"> Delta sediments suggests that some clastics may have been delivered via transcontinental river systems from central Australia, Argo Land, West Burma and/or Greater India (Jablonski and </w:t>
      </w:r>
      <w:proofErr w:type="spellStart"/>
      <w:r>
        <w:t>Saitta</w:t>
      </w:r>
      <w:proofErr w:type="spellEnd"/>
      <w:r>
        <w:t>, 2004).</w:t>
      </w:r>
    </w:p>
    <w:p w14:paraId="7A6AA43C" w14:textId="3D8166FE" w:rsidR="00934738" w:rsidRDefault="00934738" w:rsidP="00934738">
      <w:pPr>
        <w:pStyle w:val="BodyText"/>
      </w:pPr>
      <w:r>
        <w:t>Thinly bedded shelfal siltstone, claystone and marl of the Brigadier Formation and Murat Siltstone were deposited in response to rapid subsidence from the latest Triassic to the Early Jurassic (</w:t>
      </w:r>
      <w:r w:rsidR="000F0FBD" w:rsidRPr="00533A99">
        <w:rPr>
          <w:b/>
        </w:rPr>
        <w:t>Figure 6</w:t>
      </w:r>
      <w:r>
        <w:t xml:space="preserve">). On the Wombat Plateau, Upper Triassic </w:t>
      </w:r>
      <w:proofErr w:type="spellStart"/>
      <w:r>
        <w:t>reefal</w:t>
      </w:r>
      <w:proofErr w:type="spellEnd"/>
      <w:r>
        <w:t xml:space="preserve"> limestone caps the </w:t>
      </w:r>
      <w:proofErr w:type="spellStart"/>
      <w:r>
        <w:t>Mungaroo</w:t>
      </w:r>
      <w:proofErr w:type="spellEnd"/>
      <w:r>
        <w:t xml:space="preserve"> Formation (von Rad </w:t>
      </w:r>
      <w:r w:rsidR="00101696">
        <w:t>et al</w:t>
      </w:r>
      <w:r>
        <w:t>, 1992a, 1992b). In the outer part of the basin, the Brigadier Formation is well preserved and is particularly thick in the Kangaroo and Victoria synclines</w:t>
      </w:r>
      <w:r w:rsidR="00D87A83">
        <w:t xml:space="preserve"> (</w:t>
      </w:r>
      <w:r w:rsidR="00D87A83" w:rsidRPr="00C6479B">
        <w:rPr>
          <w:b/>
        </w:rPr>
        <w:t>Figure 5</w:t>
      </w:r>
      <w:r w:rsidR="00D87A83">
        <w:t>)</w:t>
      </w:r>
      <w:r>
        <w:t xml:space="preserve"> on the eastern Exmouth Plateau where it may also have gas potential (</w:t>
      </w:r>
      <w:proofErr w:type="spellStart"/>
      <w:r>
        <w:t>Bussell</w:t>
      </w:r>
      <w:proofErr w:type="spellEnd"/>
      <w:r>
        <w:t xml:space="preserve"> </w:t>
      </w:r>
      <w:r w:rsidR="00101696">
        <w:t>et al</w:t>
      </w:r>
      <w:r>
        <w:t xml:space="preserve">, 2001; Jablonski </w:t>
      </w:r>
      <w:r w:rsidR="00101696">
        <w:t>et al</w:t>
      </w:r>
      <w:r>
        <w:t>, 2013). In the Barrow and Dampier sub-basins, the Brigadier Formation is considered to be both a gas source and a reservoir. Thin, reservoir-quality sandstones preserved on some horst blocks along the Rankin Platform are known as the North Rankin Formation (</w:t>
      </w:r>
      <w:proofErr w:type="spellStart"/>
      <w:r>
        <w:t>Seggie</w:t>
      </w:r>
      <w:proofErr w:type="spellEnd"/>
      <w:r>
        <w:t xml:space="preserve"> </w:t>
      </w:r>
      <w:r w:rsidR="00101696">
        <w:t>et al</w:t>
      </w:r>
      <w:r>
        <w:t>, 2007).</w:t>
      </w:r>
    </w:p>
    <w:p w14:paraId="682B9B83" w14:textId="7BE2E74C" w:rsidR="00934738" w:rsidRDefault="00934738" w:rsidP="00934738">
      <w:pPr>
        <w:pStyle w:val="BodyText"/>
      </w:pPr>
      <w:r>
        <w:t>In the Beagle Sub-basin, the Fitzroy Movement formed a series of structural highs and lows that isolated it from the Dampier Sub-basin during the Late Triassic (</w:t>
      </w:r>
      <w:proofErr w:type="spellStart"/>
      <w:r>
        <w:t>Blevin</w:t>
      </w:r>
      <w:proofErr w:type="spellEnd"/>
      <w:r>
        <w:t xml:space="preserve"> </w:t>
      </w:r>
      <w:r w:rsidR="00101696">
        <w:t>et al</w:t>
      </w:r>
      <w:r>
        <w:t xml:space="preserve">, 1994; Smith </w:t>
      </w:r>
      <w:r w:rsidR="00101696">
        <w:t>et al</w:t>
      </w:r>
      <w:r>
        <w:t>, 1999).</w:t>
      </w:r>
    </w:p>
    <w:p w14:paraId="32BA9262" w14:textId="12D7C395" w:rsidR="006D7C50" w:rsidRDefault="00934738" w:rsidP="00934738">
      <w:pPr>
        <w:pStyle w:val="BodyText"/>
      </w:pPr>
      <w:r>
        <w:t xml:space="preserve">By the Pliensbachian, continued rifting resulted in the present day structural configuration of the Northern Carnarvon Basin. Major bounding faults (e.g. Rosemary, Flinders and Rankin fault systems) developed and delineated the Barrow, Dampier and Exmouth sub-basins, the Rankin Platform, and the Lambert and </w:t>
      </w:r>
      <w:proofErr w:type="spellStart"/>
      <w:r>
        <w:t>Peedamullah</w:t>
      </w:r>
      <w:proofErr w:type="spellEnd"/>
      <w:r>
        <w:t xml:space="preserve"> shelves (</w:t>
      </w:r>
      <w:r w:rsidR="000F0FBD" w:rsidRPr="00533A99">
        <w:rPr>
          <w:b/>
        </w:rPr>
        <w:t>Figure </w:t>
      </w:r>
      <w:r w:rsidR="000F0FBD">
        <w:rPr>
          <w:b/>
        </w:rPr>
        <w:t>2</w:t>
      </w:r>
      <w:r w:rsidR="000F0FBD" w:rsidRPr="003C4C99">
        <w:t xml:space="preserve">, </w:t>
      </w:r>
      <w:r w:rsidR="000F0FBD">
        <w:rPr>
          <w:b/>
        </w:rPr>
        <w:t>Figure</w:t>
      </w:r>
      <w:r w:rsidR="005269C4">
        <w:rPr>
          <w:b/>
        </w:rPr>
        <w:t> </w:t>
      </w:r>
      <w:r w:rsidR="000F0FBD">
        <w:rPr>
          <w:b/>
        </w:rPr>
        <w:t>5</w:t>
      </w:r>
      <w:r>
        <w:t xml:space="preserve">). Oblique extension, combined with the pre-existing Proterozoic to Paleozoic northerly structural grain, resulted in </w:t>
      </w:r>
      <w:proofErr w:type="spellStart"/>
      <w:r w:rsidRPr="00AD6BE7">
        <w:rPr>
          <w:i/>
        </w:rPr>
        <w:t>en</w:t>
      </w:r>
      <w:proofErr w:type="spellEnd"/>
      <w:r w:rsidRPr="00AD6BE7">
        <w:rPr>
          <w:i/>
        </w:rPr>
        <w:t xml:space="preserve"> echelon</w:t>
      </w:r>
      <w:r>
        <w:t xml:space="preserve"> faulting and compartmentalisation of the sub-basins (Romine </w:t>
      </w:r>
      <w:r w:rsidR="00101696">
        <w:t>et al</w:t>
      </w:r>
      <w:r>
        <w:t xml:space="preserve">, 1997). The formation of tilted fault blocks, horsts and graben strongly controlled the pattern of deposition (Barber, 1988). The large amount of subsidence that is observed, relative to faulting, suggests that lower crustal processes also played a major role during extension (Stagg and Colwell, 1994; Driscoll and </w:t>
      </w:r>
      <w:proofErr w:type="spellStart"/>
      <w:r>
        <w:t>Karner</w:t>
      </w:r>
      <w:proofErr w:type="spellEnd"/>
      <w:r>
        <w:t>, 1998).</w:t>
      </w:r>
    </w:p>
    <w:p w14:paraId="3A8E8102" w14:textId="7C5BC907" w:rsidR="006D7C50" w:rsidRDefault="00B15A5F" w:rsidP="00FD1DFE">
      <w:pPr>
        <w:pStyle w:val="Heading4-After"/>
      </w:pPr>
      <w:r w:rsidRPr="00B15A5F">
        <w:t xml:space="preserve">Early </w:t>
      </w:r>
      <w:proofErr w:type="spellStart"/>
      <w:r w:rsidRPr="00B15A5F">
        <w:t>syn</w:t>
      </w:r>
      <w:proofErr w:type="spellEnd"/>
      <w:r w:rsidRPr="00B15A5F">
        <w:t>-rift (Toarcian to earliest Callovian)</w:t>
      </w:r>
    </w:p>
    <w:p w14:paraId="07F8078A" w14:textId="36A786B2" w:rsidR="006D7C50" w:rsidRDefault="00B15A5F" w:rsidP="009E4B9A">
      <w:pPr>
        <w:pStyle w:val="BodyText"/>
      </w:pPr>
      <w:r w:rsidRPr="00B15A5F">
        <w:t xml:space="preserve">The Toarcian to earliest Callovian </w:t>
      </w:r>
      <w:proofErr w:type="spellStart"/>
      <w:r w:rsidRPr="00B15A5F">
        <w:t>syn</w:t>
      </w:r>
      <w:proofErr w:type="spellEnd"/>
      <w:r w:rsidRPr="00B15A5F">
        <w:t xml:space="preserve">-rift succession comprises restricted marine claystone and siltstone (Athol Formation) and regressive deltaic sandstone (Legendre Formation; </w:t>
      </w:r>
      <w:r w:rsidR="000F0FBD" w:rsidRPr="00533A99">
        <w:rPr>
          <w:b/>
        </w:rPr>
        <w:t>Figure 6</w:t>
      </w:r>
      <w:r w:rsidRPr="00B15A5F">
        <w:t xml:space="preserve">). By the Bathonian, the Legendre Delta had expanded westward from the Beagle Sub-basin into the Dampier Sub-basin and across the Rankin Platform. Sediment was supplied from fault blocks and platforms on the margins of the depocentre. The Athol and Legendre formations are the likely source of some of the hydrocarbon accumulations in the Dampier Sub-basin and in the southern Beagle Sub-basin (Thomas </w:t>
      </w:r>
      <w:r w:rsidR="00101696">
        <w:t>et al</w:t>
      </w:r>
      <w:r w:rsidRPr="00B15A5F">
        <w:t xml:space="preserve">, 2004; Edwards and </w:t>
      </w:r>
      <w:proofErr w:type="spellStart"/>
      <w:r w:rsidRPr="00B15A5F">
        <w:t>Zumberge</w:t>
      </w:r>
      <w:proofErr w:type="spellEnd"/>
      <w:r w:rsidRPr="00B15A5F">
        <w:t xml:space="preserve">, 2005; Jablonski </w:t>
      </w:r>
      <w:r w:rsidR="00101696">
        <w:t>et al</w:t>
      </w:r>
      <w:r w:rsidRPr="00B15A5F">
        <w:t xml:space="preserve">, 2013). It hosts, and is the source of, the gas in the Reindeer and Saffron–Rosemary accumulations (Thomas </w:t>
      </w:r>
      <w:r w:rsidR="00101696">
        <w:t>et al</w:t>
      </w:r>
      <w:r w:rsidRPr="00B15A5F">
        <w:t>, 2004).</w:t>
      </w:r>
    </w:p>
    <w:p w14:paraId="5145FC7E" w14:textId="35CF7D0D" w:rsidR="006D7C50" w:rsidRDefault="00B15A5F" w:rsidP="00FD1DFE">
      <w:pPr>
        <w:pStyle w:val="Heading4-After"/>
      </w:pPr>
      <w:r w:rsidRPr="00B15A5F">
        <w:t xml:space="preserve">Main </w:t>
      </w:r>
      <w:proofErr w:type="spellStart"/>
      <w:r w:rsidRPr="00B15A5F">
        <w:t>syn</w:t>
      </w:r>
      <w:proofErr w:type="spellEnd"/>
      <w:r w:rsidRPr="00B15A5F">
        <w:t xml:space="preserve">-rift (earliest Callovian to </w:t>
      </w:r>
      <w:proofErr w:type="spellStart"/>
      <w:r w:rsidRPr="00B15A5F">
        <w:t>Berriasian</w:t>
      </w:r>
      <w:proofErr w:type="spellEnd"/>
      <w:r w:rsidRPr="00B15A5F">
        <w:t>)</w:t>
      </w:r>
    </w:p>
    <w:p w14:paraId="2398832F" w14:textId="0EB0C7BE" w:rsidR="00B15A5F" w:rsidRDefault="00B15A5F" w:rsidP="00B15A5F">
      <w:pPr>
        <w:pStyle w:val="BodyText"/>
      </w:pPr>
      <w:r>
        <w:t xml:space="preserve">During the Callovian to Oxfordian, Argo Land separated from Australia and seafloor spreading commenced in the Argo Abyssal Plain (Jablonski, 1997). Uplift and erosion associated with initial extension produced the Callovian unconformity. This was followed by the main phase of </w:t>
      </w:r>
      <w:proofErr w:type="spellStart"/>
      <w:r>
        <w:t>syn</w:t>
      </w:r>
      <w:proofErr w:type="spellEnd"/>
      <w:r>
        <w:t>-rift deposition in the Northern Carnarvon Basin that commenced with the deposition of the transgressive Callovian Calypso Formation claystone and sandstone in the Barrow and Dampier sub-basins (</w:t>
      </w:r>
      <w:r w:rsidR="000F0FBD" w:rsidRPr="00533A99">
        <w:rPr>
          <w:b/>
        </w:rPr>
        <w:t>Figure 6</w:t>
      </w:r>
      <w:r>
        <w:t>). Major rift-related faults developed along the northern edge of the Exmouth Plateau at this time.</w:t>
      </w:r>
    </w:p>
    <w:p w14:paraId="2CED6B48" w14:textId="59AB7F6E" w:rsidR="00B15A5F" w:rsidRDefault="00B15A5F" w:rsidP="00B15A5F">
      <w:pPr>
        <w:pStyle w:val="BodyText"/>
      </w:pPr>
      <w:r>
        <w:t xml:space="preserve">In parts of the basin, the basal Oxfordian unconformity or the ‘Breakup Unconformity’ corresponds to the so-called ‘Main Unconformity’. However, elsewhere, the latter is a diachronous sequence boundary, of earliest Jurassic to Aptian age (Newman, 1994; Jablonski, 1997), and is also referred to as the ‘Intra-Jurassic Unconformity’ (Sibley </w:t>
      </w:r>
      <w:r w:rsidR="00101696">
        <w:t>et al</w:t>
      </w:r>
      <w:r>
        <w:t>, 1999).</w:t>
      </w:r>
    </w:p>
    <w:p w14:paraId="2B396E64" w14:textId="7FFA9166" w:rsidR="00B15A5F" w:rsidRDefault="00B15A5F" w:rsidP="00B15A5F">
      <w:pPr>
        <w:pStyle w:val="BodyText"/>
      </w:pPr>
      <w:r>
        <w:t xml:space="preserve">Post-breakup faulting during the Late Jurassic uplifted and tilted the Exmouth Plateau and the Rankin Platform and allowed them to supply sediment to adjacent depocentres. Rapid tectonic subsidence resulted in the deposition of a thick, deep marine succession (Dingo Claystone; </w:t>
      </w:r>
      <w:r w:rsidR="000F0FBD" w:rsidRPr="00533A99">
        <w:rPr>
          <w:b/>
        </w:rPr>
        <w:t>Figure 6</w:t>
      </w:r>
      <w:r>
        <w:t>). This unit progressively filled and overlapped the flanks of the Barrow, Dampier and Exmouth sub-basins (</w:t>
      </w:r>
      <w:r w:rsidR="000F0FBD" w:rsidRPr="00513E95">
        <w:rPr>
          <w:b/>
        </w:rPr>
        <w:t>Figure</w:t>
      </w:r>
      <w:r w:rsidR="005269C4">
        <w:rPr>
          <w:b/>
        </w:rPr>
        <w:t> </w:t>
      </w:r>
      <w:r w:rsidR="000F0FBD" w:rsidRPr="00C6479B">
        <w:rPr>
          <w:b/>
        </w:rPr>
        <w:t>14</w:t>
      </w:r>
      <w:r w:rsidR="00CA4269">
        <w:t xml:space="preserve">, </w:t>
      </w:r>
      <w:r w:rsidR="000F0FBD" w:rsidRPr="00513E95">
        <w:rPr>
          <w:b/>
        </w:rPr>
        <w:t>Figure</w:t>
      </w:r>
      <w:r w:rsidR="005269C4">
        <w:rPr>
          <w:b/>
        </w:rPr>
        <w:t> </w:t>
      </w:r>
      <w:r w:rsidR="000F0FBD" w:rsidRPr="00C6479B">
        <w:rPr>
          <w:b/>
        </w:rPr>
        <w:t>15</w:t>
      </w:r>
      <w:r>
        <w:t xml:space="preserve">; </w:t>
      </w:r>
      <w:proofErr w:type="spellStart"/>
      <w:r>
        <w:t>Tindale</w:t>
      </w:r>
      <w:proofErr w:type="spellEnd"/>
      <w:r>
        <w:t xml:space="preserve"> </w:t>
      </w:r>
      <w:r w:rsidR="00101696">
        <w:t>et al</w:t>
      </w:r>
      <w:r>
        <w:t xml:space="preserve">, 1998). During the Oxfordian, a maximum flooding phase provided a favourable depositional environment for high-quality, oil-prone source rocks (Longley </w:t>
      </w:r>
      <w:r w:rsidR="00101696">
        <w:t>et al</w:t>
      </w:r>
      <w:r>
        <w:t xml:space="preserve">, 2002). At the depocentre margins, reservoir-quality </w:t>
      </w:r>
      <w:proofErr w:type="spellStart"/>
      <w:r>
        <w:t>turbidite</w:t>
      </w:r>
      <w:proofErr w:type="spellEnd"/>
      <w:r>
        <w:t>, submarine fan, shoreline and fluvial sandstones were deposited.</w:t>
      </w:r>
    </w:p>
    <w:p w14:paraId="554CC5DF" w14:textId="6ABE6FDB" w:rsidR="00B15A5F" w:rsidRDefault="00B15A5F" w:rsidP="00B15A5F">
      <w:pPr>
        <w:pStyle w:val="BodyText"/>
      </w:pPr>
      <w:r>
        <w:t xml:space="preserve">Over parts of the Exmouth Plateau, shallow-marine sandstones were deposited within restricted depocentres during the Late Jurassic. The Kangaroo Syncline formed on the Exmouth Plateau in response to extensional reactivation of tilted Triassic fault blocks on the Rankin Platform (Jenkins </w:t>
      </w:r>
      <w:r w:rsidR="00101696">
        <w:t>et al</w:t>
      </w:r>
      <w:r>
        <w:t xml:space="preserve">, 2003). Coarse clastic sediments derived from the erosion of the </w:t>
      </w:r>
      <w:proofErr w:type="spellStart"/>
      <w:r>
        <w:t>Mungaroo</w:t>
      </w:r>
      <w:proofErr w:type="spellEnd"/>
      <w:r>
        <w:t xml:space="preserve"> Formation in uplifted areas were transported into the syncline until the </w:t>
      </w:r>
      <w:proofErr w:type="spellStart"/>
      <w:r>
        <w:t>Berriasian</w:t>
      </w:r>
      <w:proofErr w:type="spellEnd"/>
      <w:r>
        <w:t xml:space="preserve">. Upper Jurassic sandstones constitute significant petroleum reservoirs in parts of the Northern Carnarvon Basin. These include </w:t>
      </w:r>
      <w:proofErr w:type="spellStart"/>
      <w:r>
        <w:t>turbiditic</w:t>
      </w:r>
      <w:proofErr w:type="spellEnd"/>
      <w:r>
        <w:t xml:space="preserve"> sandstones of the Biggada, </w:t>
      </w:r>
      <w:proofErr w:type="spellStart"/>
      <w:r>
        <w:t>Eliassen</w:t>
      </w:r>
      <w:proofErr w:type="spellEnd"/>
      <w:r>
        <w:t xml:space="preserve">, </w:t>
      </w:r>
      <w:proofErr w:type="spellStart"/>
      <w:r>
        <w:t>Dupuy</w:t>
      </w:r>
      <w:proofErr w:type="spellEnd"/>
      <w:r>
        <w:t xml:space="preserve"> and Angel formations, and the shallow-marine to shoreline </w:t>
      </w:r>
      <w:proofErr w:type="spellStart"/>
      <w:r>
        <w:t>Jansz</w:t>
      </w:r>
      <w:proofErr w:type="spellEnd"/>
      <w:r>
        <w:t xml:space="preserve"> Sandstone (Jenkins </w:t>
      </w:r>
      <w:r w:rsidR="00101696">
        <w:t>et al</w:t>
      </w:r>
      <w:r>
        <w:t xml:space="preserve">, 2003; Moss </w:t>
      </w:r>
      <w:r w:rsidR="00101696">
        <w:t>et al</w:t>
      </w:r>
      <w:r>
        <w:t xml:space="preserve">, 2003; </w:t>
      </w:r>
      <w:r w:rsidR="000F0FBD" w:rsidRPr="00533A99">
        <w:rPr>
          <w:b/>
        </w:rPr>
        <w:t>Figure 6</w:t>
      </w:r>
      <w:r>
        <w:t xml:space="preserve">). The Angel Formation is the main oil- and gas-bearing reservoir unit in the Dampier Sub-basin, and the </w:t>
      </w:r>
      <w:proofErr w:type="spellStart"/>
      <w:r>
        <w:t>Jansz</w:t>
      </w:r>
      <w:proofErr w:type="spellEnd"/>
      <w:r>
        <w:t xml:space="preserve"> Sandstone hosts the giant Io–</w:t>
      </w:r>
      <w:proofErr w:type="spellStart"/>
      <w:r>
        <w:t>Jansz</w:t>
      </w:r>
      <w:proofErr w:type="spellEnd"/>
      <w:r>
        <w:t xml:space="preserve"> gas accumulation on the Exmouth Plateau.</w:t>
      </w:r>
    </w:p>
    <w:p w14:paraId="04F452EE" w14:textId="7D4FEA27" w:rsidR="006D7C50" w:rsidRDefault="00B15A5F" w:rsidP="00B15A5F">
      <w:pPr>
        <w:pStyle w:val="BodyText"/>
      </w:pPr>
      <w:r>
        <w:t xml:space="preserve">Deposition was terminated during the early </w:t>
      </w:r>
      <w:proofErr w:type="spellStart"/>
      <w:r>
        <w:t>Berriasian</w:t>
      </w:r>
      <w:proofErr w:type="spellEnd"/>
      <w:r>
        <w:t xml:space="preserve"> by a further episode of uplift and erosion that marked the final major pulse of rifting between Greater India and Australia.</w:t>
      </w:r>
    </w:p>
    <w:p w14:paraId="2C1E302E" w14:textId="6ED47610" w:rsidR="006D7C50" w:rsidRDefault="009E2A87" w:rsidP="00FD1DFE">
      <w:pPr>
        <w:pStyle w:val="Heading4-After"/>
      </w:pPr>
      <w:r w:rsidRPr="009E2A87">
        <w:t xml:space="preserve">Late </w:t>
      </w:r>
      <w:proofErr w:type="spellStart"/>
      <w:r w:rsidRPr="009E2A87">
        <w:t>syn</w:t>
      </w:r>
      <w:proofErr w:type="spellEnd"/>
      <w:r w:rsidRPr="009E2A87">
        <w:t>-rift Barrow Delta (</w:t>
      </w:r>
      <w:proofErr w:type="spellStart"/>
      <w:r w:rsidRPr="009E2A87">
        <w:t>Berriasian</w:t>
      </w:r>
      <w:proofErr w:type="spellEnd"/>
      <w:r w:rsidRPr="009E2A87">
        <w:t xml:space="preserve"> to Valanginian)</w:t>
      </w:r>
    </w:p>
    <w:p w14:paraId="403D3419" w14:textId="5ADC571A" w:rsidR="009E2A87" w:rsidRDefault="009E2A87" w:rsidP="009E2A87">
      <w:pPr>
        <w:pStyle w:val="BodyText"/>
      </w:pPr>
      <w:r>
        <w:t xml:space="preserve">The late </w:t>
      </w:r>
      <w:proofErr w:type="spellStart"/>
      <w:r>
        <w:t>syn</w:t>
      </w:r>
      <w:proofErr w:type="spellEnd"/>
      <w:r>
        <w:t>-rift phase (</w:t>
      </w:r>
      <w:proofErr w:type="spellStart"/>
      <w:r>
        <w:t>Berriasian</w:t>
      </w:r>
      <w:proofErr w:type="spellEnd"/>
      <w:r>
        <w:t xml:space="preserve"> to Valanginian) was dominated by the Barrow Delta. The delta system covered a large area and resulted in the deposition of the Barrow Group (</w:t>
      </w:r>
      <w:r w:rsidR="000F0FBD" w:rsidRPr="00533A99">
        <w:rPr>
          <w:b/>
        </w:rPr>
        <w:t>Figure 6</w:t>
      </w:r>
      <w:r>
        <w:t xml:space="preserve">), which attains a thickness of up to </w:t>
      </w:r>
      <w:r w:rsidR="00101696">
        <w:t>2500 </w:t>
      </w:r>
      <w:r>
        <w:t xml:space="preserve">m. Initial deposition occurred in the Exmouth Sub-basin, fed by sediments from the south. The delta initially </w:t>
      </w:r>
      <w:proofErr w:type="spellStart"/>
      <w:r>
        <w:t>prograded</w:t>
      </w:r>
      <w:proofErr w:type="spellEnd"/>
      <w:r>
        <w:t xml:space="preserve"> northward, to the west of Barrow Island and across to the Exmouth Plateau, to form the lower Barrow Delta lobe. Approximately 75% of the Barrow Delta succession is attributed to the lower lobe (Ross and Vail, 1994). A second progradational phase commenced in the late </w:t>
      </w:r>
      <w:proofErr w:type="spellStart"/>
      <w:r>
        <w:t>Berriasian</w:t>
      </w:r>
      <w:proofErr w:type="spellEnd"/>
      <w:r>
        <w:t xml:space="preserve"> and formed the upper Barrow Delta lobe in the Barrow and Dampier sub-basins, 250</w:t>
      </w:r>
      <w:r w:rsidR="00B74EDE">
        <w:t> km</w:t>
      </w:r>
      <w:r>
        <w:t xml:space="preserve"> to the east of the delta’s earlier depocentre. As the delta </w:t>
      </w:r>
      <w:proofErr w:type="spellStart"/>
      <w:r>
        <w:t>prograded</w:t>
      </w:r>
      <w:proofErr w:type="spellEnd"/>
      <w:r>
        <w:t xml:space="preserve"> northward towards the Gorgon Horst, the lower Barrow Delta lobe was eroded in the shoreward part of the Exmouth Sub-basin.</w:t>
      </w:r>
    </w:p>
    <w:p w14:paraId="07046E17" w14:textId="73FD06E3" w:rsidR="009E2A87" w:rsidRDefault="009E2A87" w:rsidP="009E2A87">
      <w:pPr>
        <w:pStyle w:val="BodyText"/>
      </w:pPr>
      <w:r>
        <w:t xml:space="preserve">The sediments of the lower (or western) Barrow Delta lobe are collectively known as the </w:t>
      </w:r>
      <w:proofErr w:type="spellStart"/>
      <w:r>
        <w:t>Malouet</w:t>
      </w:r>
      <w:proofErr w:type="spellEnd"/>
      <w:r>
        <w:t xml:space="preserve"> Formation, and those of the upper (or eastern) lobe as the </w:t>
      </w:r>
      <w:proofErr w:type="spellStart"/>
      <w:r>
        <w:t>Flacourt</w:t>
      </w:r>
      <w:proofErr w:type="spellEnd"/>
      <w:r>
        <w:t xml:space="preserve"> Formation. The boundary between the two lobes is markedly diachronous (Baillie and Jacobson, 1997). Dominant facies include basin-floor fan sandstones, pro-delta to fore-set claystones, and top-set sandstones. Barrow Group sandstones are predominantly </w:t>
      </w:r>
      <w:proofErr w:type="spellStart"/>
      <w:r>
        <w:t>quartzose</w:t>
      </w:r>
      <w:proofErr w:type="spellEnd"/>
      <w:r>
        <w:t xml:space="preserve">, weakly cemented, with excellent porosity and permeability. The giant Scarborough gas accumulation is hosted within a Barrow Group basin-floor fan sandstone (Tao </w:t>
      </w:r>
      <w:r w:rsidR="00101696">
        <w:t>et al</w:t>
      </w:r>
      <w:r>
        <w:t xml:space="preserve">, 2013).The sandstones above the Barrow Group are known locally as the Flag Sandstone and </w:t>
      </w:r>
      <w:proofErr w:type="spellStart"/>
      <w:r>
        <w:t>Zeepaard</w:t>
      </w:r>
      <w:proofErr w:type="spellEnd"/>
      <w:r>
        <w:t xml:space="preserve"> Formation (</w:t>
      </w:r>
      <w:r w:rsidR="00CA4269" w:rsidRPr="00533A99">
        <w:rPr>
          <w:b/>
        </w:rPr>
        <w:t>Figure 6</w:t>
      </w:r>
      <w:r>
        <w:t xml:space="preserve">). The Flag Sandstone was deposited as a basin-floor fan in the northeast part of the Barrow Sub-basin. In the early Valanginian, deposition of progradational top-set units of the </w:t>
      </w:r>
      <w:proofErr w:type="spellStart"/>
      <w:r>
        <w:t>Zeepaard</w:t>
      </w:r>
      <w:proofErr w:type="spellEnd"/>
      <w:r>
        <w:t xml:space="preserve"> Formation was widespread within the Barrow and Exmouth sub-basins and on the Rankin Platform.</w:t>
      </w:r>
    </w:p>
    <w:p w14:paraId="1D2B25A3" w14:textId="50001503" w:rsidR="006D7C50" w:rsidRDefault="009E2A87" w:rsidP="009E2A87">
      <w:pPr>
        <w:pStyle w:val="BodyText"/>
      </w:pPr>
      <w:r>
        <w:t>Sediment supply to the Barrow Delta system ceased due to the commencement of continental breakup to the southwest of the Exmouth Plateau during the Valanginian (Hocking, 1990). The Exmouth Sub-basin and Exmouth Plateau were tectonically inverted during breakup, but subsidence and marine sedimentation continued throughout the Barrow and Dampier sub-basins.</w:t>
      </w:r>
    </w:p>
    <w:p w14:paraId="1B4F9849" w14:textId="3E2E7166" w:rsidR="006D7C50" w:rsidRDefault="009E2A87" w:rsidP="00FD1DFE">
      <w:pPr>
        <w:pStyle w:val="Heading4-After"/>
      </w:pPr>
      <w:r w:rsidRPr="009E2A87">
        <w:t>Post-breakup subsidence (Valanginian to mid-Santonian)</w:t>
      </w:r>
    </w:p>
    <w:p w14:paraId="3E25EA69" w14:textId="77777777" w:rsidR="009E2A87" w:rsidRDefault="009E2A87" w:rsidP="009E2A87">
      <w:pPr>
        <w:pStyle w:val="BodyText"/>
      </w:pPr>
      <w:r>
        <w:t xml:space="preserve">Continental breakup and the onset of seafloor spreading in the Gascoyne and Cuvier abyssal plains during the Valanginian, resulted in widespread </w:t>
      </w:r>
      <w:proofErr w:type="spellStart"/>
      <w:r>
        <w:t>peneplanation</w:t>
      </w:r>
      <w:proofErr w:type="spellEnd"/>
      <w:r>
        <w:t xml:space="preserve"> in the Northern Carnarvon Basin and the formation of the Valanginian unconformity. Rapid subsidence following breakup resulted in a widespread transgression and the deposition of a fining-upward marine sequence over the unconformity surface.</w:t>
      </w:r>
    </w:p>
    <w:p w14:paraId="2E32F7D2" w14:textId="50909647" w:rsidR="009E2A87" w:rsidRDefault="009E2A87" w:rsidP="009E2A87">
      <w:pPr>
        <w:pStyle w:val="BodyText"/>
      </w:pPr>
      <w:r>
        <w:t xml:space="preserve">Deposition in localised </w:t>
      </w:r>
      <w:proofErr w:type="spellStart"/>
      <w:r>
        <w:t>paralic</w:t>
      </w:r>
      <w:proofErr w:type="spellEnd"/>
      <w:r>
        <w:t xml:space="preserve"> and shelfal environments gave rise to the </w:t>
      </w:r>
      <w:proofErr w:type="spellStart"/>
      <w:r>
        <w:t>Birdrong</w:t>
      </w:r>
      <w:proofErr w:type="spellEnd"/>
      <w:r>
        <w:t xml:space="preserve"> Sandstone and the glauconitic </w:t>
      </w:r>
      <w:proofErr w:type="spellStart"/>
      <w:r>
        <w:t>Mardie</w:t>
      </w:r>
      <w:proofErr w:type="spellEnd"/>
      <w:r>
        <w:t xml:space="preserve"> Greensand. This was followed by the basin-wide deposition of the transgressive </w:t>
      </w:r>
      <w:proofErr w:type="spellStart"/>
      <w:r>
        <w:t>Muderong</w:t>
      </w:r>
      <w:proofErr w:type="spellEnd"/>
      <w:r>
        <w:t xml:space="preserve"> Shale, </w:t>
      </w:r>
      <w:proofErr w:type="spellStart"/>
      <w:r>
        <w:t>Windalia</w:t>
      </w:r>
      <w:proofErr w:type="spellEnd"/>
      <w:r>
        <w:t xml:space="preserve"> </w:t>
      </w:r>
      <w:proofErr w:type="spellStart"/>
      <w:r>
        <w:t>Radiolarite</w:t>
      </w:r>
      <w:proofErr w:type="spellEnd"/>
      <w:r>
        <w:t xml:space="preserve"> and </w:t>
      </w:r>
      <w:proofErr w:type="spellStart"/>
      <w:r>
        <w:t>Gearle</w:t>
      </w:r>
      <w:proofErr w:type="spellEnd"/>
      <w:r>
        <w:t xml:space="preserve"> Siltstone (</w:t>
      </w:r>
      <w:r w:rsidR="00CA4269" w:rsidRPr="00533A99">
        <w:rPr>
          <w:b/>
        </w:rPr>
        <w:t>Figure 6</w:t>
      </w:r>
      <w:r>
        <w:t xml:space="preserve">). The </w:t>
      </w:r>
      <w:proofErr w:type="spellStart"/>
      <w:r>
        <w:t>Muderong</w:t>
      </w:r>
      <w:proofErr w:type="spellEnd"/>
      <w:r>
        <w:t xml:space="preserve"> Shale forms a regional seal, and for the Barrow Sub-basin, hosts commercial oil accumulations within glauconitic sandstones of the </w:t>
      </w:r>
      <w:r w:rsidRPr="005C0593">
        <w:rPr>
          <w:i/>
        </w:rPr>
        <w:t xml:space="preserve">M. </w:t>
      </w:r>
      <w:proofErr w:type="spellStart"/>
      <w:r w:rsidRPr="005C0593">
        <w:rPr>
          <w:i/>
        </w:rPr>
        <w:t>australis</w:t>
      </w:r>
      <w:proofErr w:type="spellEnd"/>
      <w:r>
        <w:t xml:space="preserve"> Member. In the Dampier Sub-basin, oil is found in the </w:t>
      </w:r>
      <w:proofErr w:type="spellStart"/>
      <w:r>
        <w:t>Windalia</w:t>
      </w:r>
      <w:proofErr w:type="spellEnd"/>
      <w:r>
        <w:t xml:space="preserve"> Sand Member (</w:t>
      </w:r>
      <w:r w:rsidR="000748F4">
        <w:rPr>
          <w:b/>
          <w:szCs w:val="20"/>
        </w:rPr>
        <w:t>Figure 6</w:t>
      </w:r>
      <w:r w:rsidR="000748F4" w:rsidRPr="003C4C99">
        <w:rPr>
          <w:szCs w:val="20"/>
        </w:rPr>
        <w:t xml:space="preserve">, </w:t>
      </w:r>
      <w:r w:rsidR="000748F4">
        <w:rPr>
          <w:b/>
          <w:szCs w:val="20"/>
        </w:rPr>
        <w:t>Figure 18</w:t>
      </w:r>
      <w:r>
        <w:t xml:space="preserve">), which contained over 90% of the initial oil reserves of the Barrow Island oil field (Ellis </w:t>
      </w:r>
      <w:r w:rsidR="00101696">
        <w:t>et al</w:t>
      </w:r>
      <w:r>
        <w:t xml:space="preserve">, 1999). During the early Santonian, uplift in the southern Exmouth Sub-basin formed the Novara Arch and caused erosion of the </w:t>
      </w:r>
      <w:proofErr w:type="spellStart"/>
      <w:r>
        <w:t>Gearle</w:t>
      </w:r>
      <w:proofErr w:type="spellEnd"/>
      <w:r>
        <w:t xml:space="preserve"> Siltstone (</w:t>
      </w:r>
      <w:proofErr w:type="spellStart"/>
      <w:r>
        <w:t>Tindale</w:t>
      </w:r>
      <w:proofErr w:type="spellEnd"/>
      <w:r>
        <w:t xml:space="preserve"> </w:t>
      </w:r>
      <w:r w:rsidR="00101696">
        <w:t>et al</w:t>
      </w:r>
      <w:r>
        <w:t>, 1998).</w:t>
      </w:r>
    </w:p>
    <w:p w14:paraId="745A040F" w14:textId="164EF74E" w:rsidR="009E2A87" w:rsidRDefault="009E2A87" w:rsidP="00FD1DFE">
      <w:pPr>
        <w:pStyle w:val="Heading4-After"/>
      </w:pPr>
      <w:r w:rsidRPr="009E2A87">
        <w:t>Passive margin (mid-Santonian to present)</w:t>
      </w:r>
    </w:p>
    <w:p w14:paraId="6AD4EE20" w14:textId="77777777" w:rsidR="009E2A87" w:rsidRDefault="009E2A87" w:rsidP="009E2A87">
      <w:pPr>
        <w:pStyle w:val="BodyText"/>
      </w:pPr>
      <w:r>
        <w:t xml:space="preserve">By the mid-Santonian, tectonic stability and a decreasing supply of </w:t>
      </w:r>
      <w:proofErr w:type="spellStart"/>
      <w:r>
        <w:t>terrigenous</w:t>
      </w:r>
      <w:proofErr w:type="spellEnd"/>
      <w:r>
        <w:t xml:space="preserve"> sediment caused siliciclastic sedimentation to cease. Prograding shelfal carbonates were deposited on the passive continental margin in the Late Cretaceous and </w:t>
      </w:r>
      <w:proofErr w:type="spellStart"/>
      <w:r>
        <w:t>Cenozoic</w:t>
      </w:r>
      <w:proofErr w:type="spellEnd"/>
      <w:r>
        <w:t>.</w:t>
      </w:r>
    </w:p>
    <w:p w14:paraId="05C039E4" w14:textId="33270753" w:rsidR="009E2A87" w:rsidRDefault="009E2A87" w:rsidP="009E2A87">
      <w:pPr>
        <w:pStyle w:val="BodyText"/>
      </w:pPr>
      <w:r>
        <w:t>During the Campanian, a period of regional compression resulted in uplift of the hinterland and structural inversion in the Exmouth Sub-basin. Further west, compression led to the formation of the Exmouth Plateau Arch and Resolution Arch and inversion of the Kangaroo Syncline (</w:t>
      </w:r>
      <w:r w:rsidR="00CA4269" w:rsidRPr="00533A99">
        <w:rPr>
          <w:b/>
        </w:rPr>
        <w:t>Figure </w:t>
      </w:r>
      <w:r w:rsidR="00CA4269">
        <w:rPr>
          <w:b/>
        </w:rPr>
        <w:t>5</w:t>
      </w:r>
      <w:r>
        <w:t xml:space="preserve">; </w:t>
      </w:r>
      <w:proofErr w:type="spellStart"/>
      <w:r>
        <w:t>Tindale</w:t>
      </w:r>
      <w:proofErr w:type="spellEnd"/>
      <w:r>
        <w:t xml:space="preserve"> </w:t>
      </w:r>
      <w:r w:rsidR="00101696">
        <w:t>et al</w:t>
      </w:r>
      <w:r>
        <w:t xml:space="preserve">, 1998). Pre-existing rift-related structures experienced </w:t>
      </w:r>
      <w:proofErr w:type="spellStart"/>
      <w:r>
        <w:t>transpressional</w:t>
      </w:r>
      <w:proofErr w:type="spellEnd"/>
      <w:r>
        <w:t xml:space="preserve"> reactivation within the Dampier and Barrow sub-basins and led to the formation of Barrow Island (Longley </w:t>
      </w:r>
      <w:r w:rsidR="00101696">
        <w:t>et al</w:t>
      </w:r>
      <w:r>
        <w:t xml:space="preserve">, 2002; </w:t>
      </w:r>
      <w:proofErr w:type="spellStart"/>
      <w:r>
        <w:t>Cathro</w:t>
      </w:r>
      <w:proofErr w:type="spellEnd"/>
      <w:r>
        <w:t xml:space="preserve"> and </w:t>
      </w:r>
      <w:proofErr w:type="spellStart"/>
      <w:r>
        <w:t>Karner</w:t>
      </w:r>
      <w:proofErr w:type="spellEnd"/>
      <w:r>
        <w:t>, 2006). During the Oligocene and Miocene, prograding shelfal carbonates continued to be deposited (</w:t>
      </w:r>
      <w:proofErr w:type="spellStart"/>
      <w:r>
        <w:t>Tindale</w:t>
      </w:r>
      <w:proofErr w:type="spellEnd"/>
      <w:r>
        <w:t xml:space="preserve"> </w:t>
      </w:r>
      <w:r w:rsidR="00101696">
        <w:t>et al</w:t>
      </w:r>
      <w:r>
        <w:t>, 1998).</w:t>
      </w:r>
    </w:p>
    <w:p w14:paraId="3C5AAC4F" w14:textId="4C24AC8E" w:rsidR="009E2A87" w:rsidRDefault="009E2A87" w:rsidP="009E2A87">
      <w:pPr>
        <w:pStyle w:val="BodyText"/>
      </w:pPr>
      <w:r>
        <w:t xml:space="preserve">In the Miocene, a major compressional event associated with the convergence of the Australian and Eurasian plates affected the entire northwest Australian margin, including the Northern Carnarvon Basin (Longley </w:t>
      </w:r>
      <w:r w:rsidR="00101696">
        <w:t>et al</w:t>
      </w:r>
      <w:r>
        <w:t xml:space="preserve">, 2002). This event caused tilting, inversion and renewed faulting (Malcolm </w:t>
      </w:r>
      <w:r w:rsidR="00101696">
        <w:t>et al</w:t>
      </w:r>
      <w:r>
        <w:t xml:space="preserve">, 1991; </w:t>
      </w:r>
      <w:proofErr w:type="spellStart"/>
      <w:r>
        <w:t>Cathro</w:t>
      </w:r>
      <w:proofErr w:type="spellEnd"/>
      <w:r>
        <w:t xml:space="preserve"> and </w:t>
      </w:r>
      <w:proofErr w:type="spellStart"/>
      <w:r>
        <w:t>Karner</w:t>
      </w:r>
      <w:proofErr w:type="spellEnd"/>
      <w:r>
        <w:t xml:space="preserve">, 2006) and led to the formation of many structural traps within the Cretaceous and </w:t>
      </w:r>
      <w:proofErr w:type="spellStart"/>
      <w:r>
        <w:t>Cenozoic</w:t>
      </w:r>
      <w:proofErr w:type="spellEnd"/>
      <w:r>
        <w:t xml:space="preserve"> sections.</w:t>
      </w:r>
    </w:p>
    <w:p w14:paraId="3187080C" w14:textId="77777777" w:rsidR="00161D96" w:rsidRPr="009E4B9A" w:rsidRDefault="00161D96" w:rsidP="00A12FF6">
      <w:pPr>
        <w:pStyle w:val="Heading2top"/>
      </w:pPr>
      <w:r w:rsidRPr="009E4B9A">
        <w:t>Exploration history</w:t>
      </w:r>
    </w:p>
    <w:p w14:paraId="73DD687D" w14:textId="1D0A3F6B" w:rsidR="00AF4C75" w:rsidRDefault="00AF4C75" w:rsidP="007C1380">
      <w:r w:rsidRPr="004541CE">
        <w:t xml:space="preserve">The </w:t>
      </w:r>
      <w:r>
        <w:t xml:space="preserve">stratigraphic position and </w:t>
      </w:r>
      <w:r w:rsidRPr="004541CE">
        <w:t xml:space="preserve">location </w:t>
      </w:r>
      <w:r>
        <w:t>o</w:t>
      </w:r>
      <w:r w:rsidRPr="004541CE">
        <w:t xml:space="preserve">f discoveries and exploration wells in the </w:t>
      </w:r>
      <w:r>
        <w:t xml:space="preserve">Northern Carnarvon Basin </w:t>
      </w:r>
      <w:r w:rsidR="00C6479B">
        <w:t>are</w:t>
      </w:r>
      <w:r w:rsidRPr="004541CE">
        <w:t xml:space="preserve"> shown in </w:t>
      </w:r>
      <w:r w:rsidRPr="009842CF">
        <w:rPr>
          <w:b/>
        </w:rPr>
        <w:t>Figure </w:t>
      </w:r>
      <w:r>
        <w:rPr>
          <w:b/>
        </w:rPr>
        <w:t xml:space="preserve">2 </w:t>
      </w:r>
      <w:r w:rsidRPr="004453BD">
        <w:t xml:space="preserve">and </w:t>
      </w:r>
      <w:r>
        <w:rPr>
          <w:b/>
        </w:rPr>
        <w:t>Figure </w:t>
      </w:r>
      <w:r w:rsidR="004453BD">
        <w:rPr>
          <w:b/>
        </w:rPr>
        <w:t>6</w:t>
      </w:r>
      <w:r w:rsidR="004453BD" w:rsidRPr="004453BD">
        <w:t>, c</w:t>
      </w:r>
      <w:r w:rsidRPr="004453BD">
        <w:t>urrent</w:t>
      </w:r>
      <w:r w:rsidRPr="004541CE">
        <w:t xml:space="preserve"> permits and operators are shown in</w:t>
      </w:r>
      <w:r>
        <w:t xml:space="preserve"> </w:t>
      </w:r>
      <w:r>
        <w:rPr>
          <w:b/>
        </w:rPr>
        <w:t>Figure 17</w:t>
      </w:r>
      <w:r>
        <w:t>.</w:t>
      </w:r>
    </w:p>
    <w:p w14:paraId="53235107" w14:textId="3C005583" w:rsidR="00637A43" w:rsidRPr="00637A43" w:rsidRDefault="00637A43" w:rsidP="007C1380">
      <w:r w:rsidRPr="00637A43">
        <w:t xml:space="preserve">The first flow of oil from a well to the surface in Australia was recorded in 1953 at Rough </w:t>
      </w:r>
      <w:r w:rsidR="00101696" w:rsidRPr="00637A43">
        <w:t>Range</w:t>
      </w:r>
      <w:r w:rsidR="00101696">
        <w:t xml:space="preserve"> 1 </w:t>
      </w:r>
      <w:r w:rsidRPr="00637A43">
        <w:t xml:space="preserve">in the onshore Exmouth Sub-basin. Oil flowed at a rate of </w:t>
      </w:r>
      <w:r w:rsidR="00101696" w:rsidRPr="00637A43">
        <w:t>500</w:t>
      </w:r>
      <w:r w:rsidR="00101696">
        <w:t> </w:t>
      </w:r>
      <w:proofErr w:type="spellStart"/>
      <w:r w:rsidRPr="00637A43">
        <w:t>bopd</w:t>
      </w:r>
      <w:proofErr w:type="spellEnd"/>
      <w:r w:rsidRPr="00637A43">
        <w:t xml:space="preserve"> (79.5</w:t>
      </w:r>
      <w:r w:rsidR="00101696">
        <w:t> </w:t>
      </w:r>
      <w:r w:rsidRPr="00637A43">
        <w:t xml:space="preserve">kl/d) from the Lower Cretaceous </w:t>
      </w:r>
      <w:proofErr w:type="spellStart"/>
      <w:r w:rsidRPr="00637A43">
        <w:t>Birdrong</w:t>
      </w:r>
      <w:proofErr w:type="spellEnd"/>
      <w:r w:rsidRPr="00637A43">
        <w:t xml:space="preserve"> Sandstone. Subsequent appraisal drilling on the Rough Range feature failed to replicate the initial success (Bradshaw </w:t>
      </w:r>
      <w:r w:rsidR="00101696">
        <w:t>et al</w:t>
      </w:r>
      <w:r w:rsidRPr="00637A43">
        <w:t xml:space="preserve">, 1999; Ellis and </w:t>
      </w:r>
      <w:proofErr w:type="spellStart"/>
      <w:r w:rsidRPr="00637A43">
        <w:t>Jonasson</w:t>
      </w:r>
      <w:proofErr w:type="spellEnd"/>
      <w:r w:rsidRPr="00637A43">
        <w:t xml:space="preserve">, 2002). </w:t>
      </w:r>
    </w:p>
    <w:p w14:paraId="0CE86D89" w14:textId="21553286" w:rsidR="00637A43" w:rsidRPr="00637A43" w:rsidRDefault="00637A43" w:rsidP="007C1380">
      <w:r w:rsidRPr="00637A43">
        <w:t>Exploration in the offshore Northern Carnarvon Basin during the 1960s and early 1970s established the basin as a major hydrocarbon province (</w:t>
      </w:r>
      <w:proofErr w:type="spellStart"/>
      <w:r w:rsidRPr="00637A43">
        <w:t>Mitchelmore</w:t>
      </w:r>
      <w:proofErr w:type="spellEnd"/>
      <w:r w:rsidRPr="00637A43">
        <w:t xml:space="preserve"> and Smith, 1994). The giant Barrow Island oil accumulation was discovered in 1964 (Ellis </w:t>
      </w:r>
      <w:r w:rsidR="00101696">
        <w:t>et al</w:t>
      </w:r>
      <w:r w:rsidRPr="00637A43">
        <w:t xml:space="preserve">, 1999), and the Griffin oil accumulation was discovered in 1974. In 1968, the discovery of oil in </w:t>
      </w:r>
      <w:r w:rsidR="00101696" w:rsidRPr="00637A43">
        <w:t>Legendre</w:t>
      </w:r>
      <w:r w:rsidR="00101696">
        <w:t xml:space="preserve"> 1 </w:t>
      </w:r>
      <w:r w:rsidRPr="00637A43">
        <w:t>stimulated exploration in the Dampier Sub-basin. In 1972 and 1973, further discoveries were made at Angel and Lambert. A series of multi-Tcf gas discoveries were made on the adjacent Rankin Platform (</w:t>
      </w:r>
      <w:proofErr w:type="spellStart"/>
      <w:r w:rsidRPr="00637A43">
        <w:t>Goodwyn</w:t>
      </w:r>
      <w:proofErr w:type="spellEnd"/>
      <w:r w:rsidRPr="00637A43">
        <w:t>, North Rankin/Perseus and Rankin</w:t>
      </w:r>
      <w:r w:rsidR="008732E8">
        <w:t>;</w:t>
      </w:r>
      <w:r w:rsidR="008732E8" w:rsidRPr="008732E8">
        <w:rPr>
          <w:b/>
        </w:rPr>
        <w:t xml:space="preserve"> </w:t>
      </w:r>
      <w:r w:rsidR="008732E8" w:rsidRPr="0015522B">
        <w:rPr>
          <w:b/>
        </w:rPr>
        <w:t>Figure </w:t>
      </w:r>
      <w:r w:rsidR="008732E8">
        <w:rPr>
          <w:b/>
        </w:rPr>
        <w:t>23</w:t>
      </w:r>
      <w:r w:rsidRPr="00637A43">
        <w:t xml:space="preserve">; Barber, 1994a, 1994b; Thomas </w:t>
      </w:r>
      <w:r w:rsidR="00101696">
        <w:t>et al</w:t>
      </w:r>
      <w:r w:rsidRPr="00637A43">
        <w:t xml:space="preserve">, 2004). In 1972, gas discoveries were made in Triassic sandstones at West </w:t>
      </w:r>
      <w:proofErr w:type="spellStart"/>
      <w:r w:rsidRPr="00637A43">
        <w:t>Tryal</w:t>
      </w:r>
      <w:proofErr w:type="spellEnd"/>
      <w:r w:rsidRPr="00637A43">
        <w:t xml:space="preserve"> Rocks</w:t>
      </w:r>
      <w:r w:rsidR="00101696">
        <w:t xml:space="preserve"> 1 </w:t>
      </w:r>
      <w:r w:rsidRPr="00637A43">
        <w:t xml:space="preserve">in the Barrow Sub-basin. In the same year, the first gas shows were recorded in the Exmouth Sub-basin by West </w:t>
      </w:r>
      <w:proofErr w:type="spellStart"/>
      <w:r w:rsidRPr="00637A43">
        <w:t>Muiron</w:t>
      </w:r>
      <w:proofErr w:type="spellEnd"/>
      <w:r w:rsidR="00167935">
        <w:t> </w:t>
      </w:r>
      <w:r w:rsidRPr="00637A43">
        <w:t>1.</w:t>
      </w:r>
    </w:p>
    <w:p w14:paraId="4BBEDB23" w14:textId="7812190D" w:rsidR="00637A43" w:rsidRPr="00637A43" w:rsidRDefault="00637A43" w:rsidP="007C1380">
      <w:r w:rsidRPr="00637A43">
        <w:t>Significant gas discoveries were made in the late 1970s to early 1980s. In 1979, a giant gas accumulation within a Lower Cretaceous Barrow Group basin-floor fan sand was discovered at Scarborough</w:t>
      </w:r>
      <w:r w:rsidR="00101696">
        <w:t> 1,</w:t>
      </w:r>
      <w:r w:rsidRPr="00637A43">
        <w:t xml:space="preserve"> in relatively deep water on the Exmouth Plateau. Scarborough is estimated to hold 7.3</w:t>
      </w:r>
      <w:r w:rsidR="00101696">
        <w:t> Tcf</w:t>
      </w:r>
      <w:r w:rsidRPr="00637A43">
        <w:t xml:space="preserve"> (206.7</w:t>
      </w:r>
      <w:r w:rsidR="00101696">
        <w:t> </w:t>
      </w:r>
      <w:proofErr w:type="spellStart"/>
      <w:r w:rsidR="00101696">
        <w:t>Bcm</w:t>
      </w:r>
      <w:proofErr w:type="spellEnd"/>
      <w:r w:rsidRPr="00637A43">
        <w:t>) of gas (Woodside Petroleum Ltd, 201</w:t>
      </w:r>
      <w:r w:rsidR="00302203">
        <w:t>9a</w:t>
      </w:r>
      <w:r w:rsidRPr="00637A43">
        <w:t>). The gas discovery at Spar</w:t>
      </w:r>
      <w:r w:rsidR="00101696">
        <w:t xml:space="preserve"> 1 </w:t>
      </w:r>
      <w:r w:rsidRPr="00637A43">
        <w:t>(1976), in the Barrow Sub-basin, was also made in Lower Cretaceous sandstones. Discovered in 1981, the Gorgon field is one of the largest gas accumulations in the basin, and has a resource of 16.8</w:t>
      </w:r>
      <w:r w:rsidR="00101696">
        <w:t> Tcf</w:t>
      </w:r>
      <w:r w:rsidRPr="00637A43">
        <w:t xml:space="preserve"> (475.7</w:t>
      </w:r>
      <w:r w:rsidR="00101696">
        <w:t> </w:t>
      </w:r>
      <w:proofErr w:type="spellStart"/>
      <w:r w:rsidR="00101696">
        <w:t>Bcm</w:t>
      </w:r>
      <w:proofErr w:type="spellEnd"/>
      <w:r w:rsidRPr="00637A43">
        <w:t>) of gas and 121</w:t>
      </w:r>
      <w:r w:rsidR="00101696">
        <w:t> MMbbl</w:t>
      </w:r>
      <w:r w:rsidRPr="00637A43">
        <w:t xml:space="preserve"> (19.2</w:t>
      </w:r>
      <w:r w:rsidR="00101696">
        <w:t> </w:t>
      </w:r>
      <w:proofErr w:type="spellStart"/>
      <w:r w:rsidR="00101696">
        <w:t>Gl</w:t>
      </w:r>
      <w:proofErr w:type="spellEnd"/>
      <w:r w:rsidRPr="00637A43">
        <w:t>) of liquids for a total of 2976.2</w:t>
      </w:r>
      <w:r w:rsidR="00101696">
        <w:t> </w:t>
      </w:r>
      <w:proofErr w:type="spellStart"/>
      <w:r w:rsidR="00101696">
        <w:t>MMboe</w:t>
      </w:r>
      <w:proofErr w:type="spellEnd"/>
      <w:r w:rsidRPr="00637A43">
        <w:t xml:space="preserve"> (Barber, 2013).</w:t>
      </w:r>
    </w:p>
    <w:p w14:paraId="73E9BAA8" w14:textId="7FADF05F" w:rsidR="00637A43" w:rsidRPr="00637A43" w:rsidRDefault="00637A43" w:rsidP="007C1380">
      <w:r w:rsidRPr="00637A43">
        <w:t xml:space="preserve">From the early 1980s to the mid-1990s, a number of predominantly medium-sized oil and gas discoveries were made in the Barrow and Dampier sub-basins as a result of 2D seismic surveys that were acquired with high line densities (Longley </w:t>
      </w:r>
      <w:r w:rsidR="00101696">
        <w:t>et al</w:t>
      </w:r>
      <w:r w:rsidRPr="00637A43">
        <w:t xml:space="preserve">, 2002). These included South Pepper, Chervil, Harriet, Outtrim, Rosily and Saladin in the southern Barrow Sub-basin (Baillie and Jacobson, 1997); East Spar and </w:t>
      </w:r>
      <w:proofErr w:type="spellStart"/>
      <w:r w:rsidRPr="00637A43">
        <w:t>Wonnich</w:t>
      </w:r>
      <w:proofErr w:type="spellEnd"/>
      <w:r w:rsidRPr="00637A43">
        <w:t xml:space="preserve"> to the northwest of Barrow Island; </w:t>
      </w:r>
      <w:proofErr w:type="spellStart"/>
      <w:r w:rsidRPr="00637A43">
        <w:t>Scindian</w:t>
      </w:r>
      <w:proofErr w:type="spellEnd"/>
      <w:r w:rsidRPr="00637A43">
        <w:t xml:space="preserve">/Chinook on the Alpha Arch; and Cossack, Talisman, Stag, </w:t>
      </w:r>
      <w:proofErr w:type="spellStart"/>
      <w:r w:rsidRPr="00637A43">
        <w:t>Wanaea</w:t>
      </w:r>
      <w:proofErr w:type="spellEnd"/>
      <w:r w:rsidRPr="00637A43">
        <w:t xml:space="preserve"> and Wandoo in the Dampier Sub-basin (Vincent and Tilbury, 1988; Bint, 1991). During this period, Maitland</w:t>
      </w:r>
      <w:r w:rsidR="00101696">
        <w:t xml:space="preserve"> 1 </w:t>
      </w:r>
      <w:r w:rsidRPr="00637A43">
        <w:t xml:space="preserve">(1992) discovered gas in a sandstone near the base of the </w:t>
      </w:r>
      <w:proofErr w:type="spellStart"/>
      <w:r w:rsidRPr="00637A43">
        <w:t>Paleocene</w:t>
      </w:r>
      <w:proofErr w:type="spellEnd"/>
      <w:r w:rsidRPr="00637A43">
        <w:t xml:space="preserve"> in the Barrow Sub-basin (Sit </w:t>
      </w:r>
      <w:r w:rsidR="00101696">
        <w:t>et al</w:t>
      </w:r>
      <w:r w:rsidRPr="00637A43">
        <w:t>, 1994). In 1993, the oil discovery in Nebo</w:t>
      </w:r>
      <w:r w:rsidR="00101696">
        <w:t xml:space="preserve"> 1 </w:t>
      </w:r>
      <w:r w:rsidRPr="00637A43">
        <w:t>stimulated exploration interest in the underexplored Beagle Sub-basin (Osborne, 1994). In 1982, oil was discovered in Novara</w:t>
      </w:r>
      <w:r w:rsidR="00101696">
        <w:t xml:space="preserve"> 1 </w:t>
      </w:r>
      <w:r w:rsidRPr="00637A43">
        <w:t xml:space="preserve">in the Exmouth Sub-basin; however, the biodegraded nature of the Novara oil (16.7°API; Smith </w:t>
      </w:r>
      <w:r w:rsidR="00101696">
        <w:t>et al</w:t>
      </w:r>
      <w:r w:rsidRPr="00637A43">
        <w:t xml:space="preserve">, 2003) proved to be a disappointment. Exploration on the Rankin Platform and adjacent Exmouth Plateau continued to target Triassic fault block and intra-Triassic plays. This resulted in the discovery of </w:t>
      </w:r>
      <w:proofErr w:type="spellStart"/>
      <w:r w:rsidRPr="00637A43">
        <w:t>Chrysaor</w:t>
      </w:r>
      <w:proofErr w:type="spellEnd"/>
      <w:r w:rsidRPr="00637A43">
        <w:t xml:space="preserve"> in 1994–1995 and Dionysus in 1996.</w:t>
      </w:r>
    </w:p>
    <w:p w14:paraId="68AAC347" w14:textId="164B7EED" w:rsidR="00637A43" w:rsidRPr="00637A43" w:rsidRDefault="00637A43" w:rsidP="007C1380">
      <w:r w:rsidRPr="00637A43">
        <w:t>Major discoveries continued from the mid-1990s to the mid-2000s, punctuated by that of the giant Io–</w:t>
      </w:r>
      <w:proofErr w:type="spellStart"/>
      <w:r w:rsidRPr="00637A43">
        <w:t>Jansz</w:t>
      </w:r>
      <w:proofErr w:type="spellEnd"/>
      <w:r w:rsidRPr="00637A43">
        <w:t xml:space="preserve"> gas accumulation in 2000 on the Exmouth Plateau. The primary reservoir at Io–</w:t>
      </w:r>
      <w:proofErr w:type="spellStart"/>
      <w:r w:rsidRPr="00637A43">
        <w:t>Jansz</w:t>
      </w:r>
      <w:proofErr w:type="spellEnd"/>
      <w:r w:rsidRPr="00637A43">
        <w:t xml:space="preserve"> is an Oxfordian shallow-marine sandstone (the ‘</w:t>
      </w:r>
      <w:proofErr w:type="spellStart"/>
      <w:r w:rsidRPr="00637A43">
        <w:t>Jansz</w:t>
      </w:r>
      <w:proofErr w:type="spellEnd"/>
      <w:r w:rsidRPr="00637A43">
        <w:t xml:space="preserve"> Sandstone’; </w:t>
      </w:r>
      <w:r w:rsidR="00CA4269" w:rsidRPr="00533A99">
        <w:rPr>
          <w:b/>
        </w:rPr>
        <w:t>Figure 6</w:t>
      </w:r>
      <w:r w:rsidRPr="00637A43">
        <w:t xml:space="preserve">). The gas is thought to have migrated into the Oxfordian sandstone after spilling from a gas-charged Triassic reservoir at </w:t>
      </w:r>
      <w:proofErr w:type="spellStart"/>
      <w:r w:rsidRPr="00637A43">
        <w:t>Geryon</w:t>
      </w:r>
      <w:proofErr w:type="spellEnd"/>
      <w:r w:rsidRPr="00637A43">
        <w:t xml:space="preserve"> (Jenkins </w:t>
      </w:r>
      <w:r w:rsidR="00101696">
        <w:t>et al</w:t>
      </w:r>
      <w:r w:rsidRPr="00637A43">
        <w:t>, 2003). The Io–</w:t>
      </w:r>
      <w:proofErr w:type="spellStart"/>
      <w:r w:rsidRPr="00637A43">
        <w:t>Jansz</w:t>
      </w:r>
      <w:proofErr w:type="spellEnd"/>
      <w:r w:rsidRPr="00637A43">
        <w:t xml:space="preserve"> accumulation constitutes the largest gas resource discovered in the basin. It is estimated that the Io–</w:t>
      </w:r>
      <w:proofErr w:type="spellStart"/>
      <w:r w:rsidRPr="00637A43">
        <w:t>Jansz</w:t>
      </w:r>
      <w:proofErr w:type="spellEnd"/>
      <w:r w:rsidRPr="00637A43">
        <w:t xml:space="preserve"> feature holds 20.1</w:t>
      </w:r>
      <w:r w:rsidR="00101696">
        <w:t> Tcf</w:t>
      </w:r>
      <w:r w:rsidRPr="00637A43">
        <w:t xml:space="preserve"> (569.2</w:t>
      </w:r>
      <w:r w:rsidR="00101696">
        <w:t> </w:t>
      </w:r>
      <w:proofErr w:type="spellStart"/>
      <w:r w:rsidR="00101696">
        <w:t>Bcm</w:t>
      </w:r>
      <w:proofErr w:type="spellEnd"/>
      <w:r w:rsidRPr="00637A43">
        <w:t>) of gas and 16</w:t>
      </w:r>
      <w:r w:rsidR="00101696">
        <w:t> MMbbl</w:t>
      </w:r>
      <w:r w:rsidRPr="00637A43">
        <w:t xml:space="preserve"> (2.5</w:t>
      </w:r>
      <w:r w:rsidR="00101696">
        <w:t> </w:t>
      </w:r>
      <w:proofErr w:type="spellStart"/>
      <w:r w:rsidR="00101696">
        <w:t>Gl</w:t>
      </w:r>
      <w:proofErr w:type="spellEnd"/>
      <w:r w:rsidRPr="00637A43">
        <w:t>) of liquids, for a total of 3436.3</w:t>
      </w:r>
      <w:r w:rsidR="00101696">
        <w:t> </w:t>
      </w:r>
      <w:proofErr w:type="spellStart"/>
      <w:r w:rsidR="00101696">
        <w:t>MMboe</w:t>
      </w:r>
      <w:proofErr w:type="spellEnd"/>
      <w:r w:rsidRPr="00637A43">
        <w:t xml:space="preserve"> (Barber, 2013).</w:t>
      </w:r>
    </w:p>
    <w:p w14:paraId="0A0DBCB7" w14:textId="1F4B82D3" w:rsidR="00502FC7" w:rsidRDefault="00052AD1" w:rsidP="00502FC7">
      <w:r>
        <w:t>Between</w:t>
      </w:r>
      <w:r w:rsidR="00637A43" w:rsidRPr="00637A43">
        <w:t xml:space="preserve"> the mid-2000s</w:t>
      </w:r>
      <w:r>
        <w:t xml:space="preserve"> and</w:t>
      </w:r>
      <w:r w:rsidR="00637A43" w:rsidRPr="00637A43">
        <w:t xml:space="preserve"> mid-2010s commercialisation of discoveries</w:t>
      </w:r>
      <w:r w:rsidRPr="00052AD1">
        <w:t xml:space="preserve"> </w:t>
      </w:r>
      <w:r w:rsidR="00204683">
        <w:t>were a</w:t>
      </w:r>
      <w:r w:rsidRPr="00637A43">
        <w:t xml:space="preserve"> focus</w:t>
      </w:r>
      <w:r w:rsidR="00637A43" w:rsidRPr="00637A43">
        <w:t xml:space="preserve">. Large numbers of ‘step-out’ exploration wells, extension/appraisal and development wells </w:t>
      </w:r>
      <w:r>
        <w:t>were</w:t>
      </w:r>
      <w:r w:rsidRPr="00637A43">
        <w:t xml:space="preserve"> </w:t>
      </w:r>
      <w:r w:rsidR="00637A43" w:rsidRPr="00637A43">
        <w:t xml:space="preserve">drilled to delineate and develop accumulations. The relatively high well and seismic data density/coverage over much of the basin is such that the Dampier and Barrow sub-basins, the Rankin Platform and parts of the Exmouth Plateau and Exmouth Sub-basin are now considered to constitute mature exploration provinces. With the application of modern 3D seismic acquisition, seismic reprocessing, and specialised techniques such as seismic amplitude-vs-offset (AVO) modelling, drilling success rates (particularly on the Exmouth Plateau) have improved (Kingsley and Tilbury, 1999; Longley </w:t>
      </w:r>
      <w:r w:rsidR="00101696">
        <w:t>et al</w:t>
      </w:r>
      <w:r w:rsidR="00637A43" w:rsidRPr="00637A43">
        <w:t xml:space="preserve">, 2002; </w:t>
      </w:r>
      <w:proofErr w:type="spellStart"/>
      <w:r w:rsidR="00637A43" w:rsidRPr="00637A43">
        <w:t>Korn</w:t>
      </w:r>
      <w:proofErr w:type="spellEnd"/>
      <w:r w:rsidR="00637A43" w:rsidRPr="00637A43">
        <w:t xml:space="preserve"> </w:t>
      </w:r>
      <w:r w:rsidR="00101696">
        <w:t>et al</w:t>
      </w:r>
      <w:r w:rsidR="00637A43" w:rsidRPr="00637A43">
        <w:t xml:space="preserve">, 2003; Williamson and </w:t>
      </w:r>
      <w:proofErr w:type="spellStart"/>
      <w:r w:rsidR="00637A43" w:rsidRPr="00637A43">
        <w:t>Kroh</w:t>
      </w:r>
      <w:proofErr w:type="spellEnd"/>
      <w:r w:rsidR="00637A43" w:rsidRPr="00637A43">
        <w:t>, 2007).</w:t>
      </w:r>
      <w:r w:rsidR="00502FC7" w:rsidRPr="00502FC7">
        <w:t xml:space="preserve"> </w:t>
      </w:r>
    </w:p>
    <w:p w14:paraId="12BB46D0" w14:textId="63B0A097" w:rsidR="00502FC7" w:rsidRPr="00637A43" w:rsidRDefault="00502FC7" w:rsidP="00502FC7">
      <w:r w:rsidRPr="00637A43">
        <w:t>In 2015 International Ocean Discovery Program (IODP) Expedition 356 sampled the western Australian margin from Fremantle to Darwin (International Ocean Discovery Program, 2015). Several shallow holes were drilled in the Northern Carnarvon Basin and provide some insight into the shallow sedimentary section and seafloor conditions.</w:t>
      </w:r>
    </w:p>
    <w:p w14:paraId="7E252E06" w14:textId="232A7E67" w:rsidR="00227B0B" w:rsidRDefault="00227B0B" w:rsidP="007C1380">
      <w:r>
        <w:rPr>
          <w:rFonts w:cs="Arial"/>
        </w:rPr>
        <w:t xml:space="preserve">Between 2015 and </w:t>
      </w:r>
      <w:r w:rsidR="00012D07">
        <w:rPr>
          <w:rFonts w:cs="Arial"/>
        </w:rPr>
        <w:t xml:space="preserve">April </w:t>
      </w:r>
      <w:r w:rsidR="00B406F1" w:rsidRPr="00CD596E">
        <w:rPr>
          <w:rFonts w:cs="Arial"/>
        </w:rPr>
        <w:t>20</w:t>
      </w:r>
      <w:r w:rsidR="00B406F1">
        <w:rPr>
          <w:rFonts w:cs="Arial"/>
        </w:rPr>
        <w:t>2</w:t>
      </w:r>
      <w:r w:rsidR="00012D07">
        <w:rPr>
          <w:rFonts w:cs="Arial"/>
        </w:rPr>
        <w:t>1</w:t>
      </w:r>
      <w:r w:rsidR="007C1380" w:rsidRPr="00CD596E">
        <w:rPr>
          <w:rFonts w:cs="Arial"/>
        </w:rPr>
        <w:t xml:space="preserve">, </w:t>
      </w:r>
      <w:r w:rsidR="00012D07">
        <w:rPr>
          <w:rFonts w:cs="Arial"/>
        </w:rPr>
        <w:t>twelve</w:t>
      </w:r>
      <w:r w:rsidR="007C1380" w:rsidRPr="00CD596E">
        <w:rPr>
          <w:rFonts w:cs="Arial"/>
        </w:rPr>
        <w:t xml:space="preserve"> exploration wells </w:t>
      </w:r>
      <w:r>
        <w:rPr>
          <w:rFonts w:cs="Arial"/>
        </w:rPr>
        <w:t>were</w:t>
      </w:r>
      <w:r w:rsidR="007C1380" w:rsidRPr="00CD596E">
        <w:rPr>
          <w:rFonts w:cs="Arial"/>
        </w:rPr>
        <w:t xml:space="preserve"> drilled in the offshore Northern Carnarvon Basin</w:t>
      </w:r>
      <w:r w:rsidR="007C1380" w:rsidRPr="00A4363A">
        <w:rPr>
          <w:rFonts w:cs="Arial"/>
        </w:rPr>
        <w:t>.</w:t>
      </w:r>
      <w:r w:rsidR="007C1380">
        <w:rPr>
          <w:rFonts w:cs="Arial"/>
        </w:rPr>
        <w:t xml:space="preserve"> </w:t>
      </w:r>
      <w:r w:rsidR="007C1380" w:rsidRPr="00A4363A">
        <w:rPr>
          <w:rFonts w:cs="Arial"/>
        </w:rPr>
        <w:t>Davis</w:t>
      </w:r>
      <w:r w:rsidR="00101696">
        <w:rPr>
          <w:rFonts w:cs="Arial"/>
        </w:rPr>
        <w:t xml:space="preserve"> 1 </w:t>
      </w:r>
      <w:r w:rsidR="007C1380" w:rsidRPr="00A4363A">
        <w:rPr>
          <w:rFonts w:cs="Arial"/>
        </w:rPr>
        <w:t>(Santos, 2016a) and Spartan</w:t>
      </w:r>
      <w:r w:rsidR="00101696">
        <w:rPr>
          <w:rFonts w:cs="Arial"/>
        </w:rPr>
        <w:t xml:space="preserve"> 1A </w:t>
      </w:r>
      <w:r w:rsidR="007C1380" w:rsidRPr="00A4363A">
        <w:rPr>
          <w:rFonts w:cs="Arial"/>
        </w:rPr>
        <w:t xml:space="preserve">(Australian </w:t>
      </w:r>
      <w:proofErr w:type="spellStart"/>
      <w:r w:rsidR="007C1380" w:rsidRPr="00A4363A">
        <w:rPr>
          <w:rFonts w:cs="Arial"/>
        </w:rPr>
        <w:t>Pipeliner</w:t>
      </w:r>
      <w:proofErr w:type="spellEnd"/>
      <w:r w:rsidR="007C1380" w:rsidRPr="00A4363A">
        <w:rPr>
          <w:rFonts w:cs="Arial"/>
        </w:rPr>
        <w:t>, 2016a) are reported gas discoveries, and Outtrim East</w:t>
      </w:r>
      <w:r w:rsidR="00101696">
        <w:rPr>
          <w:rFonts w:cs="Arial"/>
        </w:rPr>
        <w:t> 1</w:t>
      </w:r>
      <w:r w:rsidR="00B406F1">
        <w:rPr>
          <w:rFonts w:cs="Arial"/>
        </w:rPr>
        <w:t>B</w:t>
      </w:r>
      <w:r w:rsidR="00101696">
        <w:rPr>
          <w:rFonts w:cs="Arial"/>
        </w:rPr>
        <w:t xml:space="preserve"> </w:t>
      </w:r>
      <w:r w:rsidR="007C1380" w:rsidRPr="00A4363A">
        <w:rPr>
          <w:rFonts w:cs="Arial"/>
        </w:rPr>
        <w:t>(Carnarvon Petroleum Ltd, 2016) is a reported oil discovery for the Barrow Sub-basin. Snapshot</w:t>
      </w:r>
      <w:r w:rsidR="00101696">
        <w:rPr>
          <w:rFonts w:cs="Arial"/>
        </w:rPr>
        <w:t xml:space="preserve"> 1 </w:t>
      </w:r>
      <w:r w:rsidR="007C1380" w:rsidRPr="00A4363A">
        <w:rPr>
          <w:rFonts w:cs="Arial"/>
        </w:rPr>
        <w:t xml:space="preserve">was drilled in 2016 on the central Exmouth Plateau and </w:t>
      </w:r>
      <w:r w:rsidR="00841AF4">
        <w:rPr>
          <w:rFonts w:cs="Arial"/>
        </w:rPr>
        <w:t>is a gas discovery (NOPTA, 2018</w:t>
      </w:r>
      <w:r w:rsidR="007C1380" w:rsidRPr="00A4363A">
        <w:rPr>
          <w:rFonts w:cs="Arial"/>
        </w:rPr>
        <w:t xml:space="preserve">). </w:t>
      </w:r>
      <w:r w:rsidR="007C1380" w:rsidRPr="00966972">
        <w:rPr>
          <w:rFonts w:cs="Arial"/>
        </w:rPr>
        <w:t>Woodside’s Swell</w:t>
      </w:r>
      <w:r w:rsidR="00101696">
        <w:rPr>
          <w:rFonts w:cs="Arial"/>
        </w:rPr>
        <w:t xml:space="preserve"> 1A, </w:t>
      </w:r>
      <w:r w:rsidR="007C1380" w:rsidRPr="00966972">
        <w:rPr>
          <w:rFonts w:cs="Arial"/>
        </w:rPr>
        <w:t>drilled in</w:t>
      </w:r>
      <w:r w:rsidR="00CA4269">
        <w:rPr>
          <w:rFonts w:cs="Arial"/>
        </w:rPr>
        <w:t xml:space="preserve"> </w:t>
      </w:r>
      <w:r w:rsidR="007C1380" w:rsidRPr="00966972">
        <w:rPr>
          <w:rFonts w:cs="Arial"/>
        </w:rPr>
        <w:t>2017, is a reported tight gas discovery for the Exmouth Sub-basin, although not commercially recoverable (Woodside Petroleum Ltd, 201</w:t>
      </w:r>
      <w:r w:rsidR="00302203">
        <w:rPr>
          <w:rFonts w:cs="Arial"/>
        </w:rPr>
        <w:t>9a</w:t>
      </w:r>
      <w:r w:rsidR="007C1380" w:rsidRPr="00966972">
        <w:rPr>
          <w:rFonts w:cs="Arial"/>
        </w:rPr>
        <w:t xml:space="preserve">). Reported dry holes include: </w:t>
      </w:r>
      <w:r w:rsidR="007C1380" w:rsidRPr="00694059">
        <w:rPr>
          <w:rFonts w:cs="Arial"/>
          <w:szCs w:val="20"/>
        </w:rPr>
        <w:t>Levitt</w:t>
      </w:r>
      <w:r w:rsidR="00101696">
        <w:rPr>
          <w:rFonts w:cs="Arial"/>
          <w:szCs w:val="20"/>
        </w:rPr>
        <w:t xml:space="preserve"> 1 </w:t>
      </w:r>
      <w:r w:rsidR="007C1380" w:rsidRPr="00694059">
        <w:rPr>
          <w:rFonts w:cs="Arial"/>
          <w:szCs w:val="20"/>
        </w:rPr>
        <w:t>(</w:t>
      </w:r>
      <w:proofErr w:type="spellStart"/>
      <w:r w:rsidR="007C1380" w:rsidRPr="00694059">
        <w:rPr>
          <w:rFonts w:cs="Arial"/>
          <w:szCs w:val="20"/>
        </w:rPr>
        <w:t>Karoon</w:t>
      </w:r>
      <w:proofErr w:type="spellEnd"/>
      <w:r w:rsidR="007C1380" w:rsidRPr="00694059">
        <w:rPr>
          <w:rFonts w:cs="Arial"/>
          <w:szCs w:val="20"/>
        </w:rPr>
        <w:t xml:space="preserve"> Gas Australia Ltd, 2015) </w:t>
      </w:r>
      <w:r w:rsidR="00990270">
        <w:rPr>
          <w:rFonts w:cs="Arial"/>
          <w:szCs w:val="20"/>
        </w:rPr>
        <w:t xml:space="preserve">and </w:t>
      </w:r>
      <w:r w:rsidR="00990270" w:rsidRPr="00CD596E">
        <w:rPr>
          <w:rFonts w:cs="Arial"/>
        </w:rPr>
        <w:t>Hyde</w:t>
      </w:r>
      <w:r w:rsidR="00990270">
        <w:rPr>
          <w:rFonts w:cs="Arial"/>
        </w:rPr>
        <w:t xml:space="preserve"> 1A </w:t>
      </w:r>
      <w:r w:rsidR="00990270" w:rsidRPr="00CD596E">
        <w:rPr>
          <w:rFonts w:cs="Arial"/>
        </w:rPr>
        <w:t>(Energy News Bulletin, 2016a)</w:t>
      </w:r>
      <w:r w:rsidR="00990270">
        <w:rPr>
          <w:rFonts w:cs="Arial"/>
        </w:rPr>
        <w:t xml:space="preserve"> </w:t>
      </w:r>
      <w:r w:rsidR="007C1380" w:rsidRPr="00694059">
        <w:rPr>
          <w:rFonts w:cs="Arial"/>
          <w:szCs w:val="20"/>
        </w:rPr>
        <w:t>f</w:t>
      </w:r>
      <w:r w:rsidR="00627AD8">
        <w:rPr>
          <w:rFonts w:cs="Arial"/>
          <w:szCs w:val="20"/>
        </w:rPr>
        <w:t>or the eastern Exmouth Plateau</w:t>
      </w:r>
      <w:r w:rsidR="007C1380" w:rsidRPr="00CD596E">
        <w:rPr>
          <w:rFonts w:cs="Arial"/>
        </w:rPr>
        <w:t>; Driftwood</w:t>
      </w:r>
      <w:r w:rsidR="00101696">
        <w:rPr>
          <w:rFonts w:cs="Arial"/>
        </w:rPr>
        <w:t> 1/ST1</w:t>
      </w:r>
      <w:r w:rsidR="007C1380" w:rsidRPr="00CD596E">
        <w:rPr>
          <w:rFonts w:cs="Arial"/>
        </w:rPr>
        <w:t xml:space="preserve"> (Offshore Energy Today,</w:t>
      </w:r>
      <w:r w:rsidR="007C1380" w:rsidRPr="00A4363A">
        <w:rPr>
          <w:rFonts w:cs="Arial"/>
        </w:rPr>
        <w:t xml:space="preserve"> 2016) for the Barrow Sub-</w:t>
      </w:r>
      <w:r w:rsidR="007C1380" w:rsidRPr="00CF56E5">
        <w:t>basin; Skippy Rock 1/Stokes</w:t>
      </w:r>
      <w:r w:rsidR="00101696">
        <w:t xml:space="preserve"> 1 </w:t>
      </w:r>
      <w:r w:rsidR="007C1380" w:rsidRPr="00CF56E5">
        <w:t>(Woodside Petroleum Ltd, 2016</w:t>
      </w:r>
      <w:r w:rsidR="00032649">
        <w:t>c</w:t>
      </w:r>
      <w:r w:rsidR="007C1380" w:rsidRPr="00CF56E5">
        <w:t>) for the Beagle Sub-basin</w:t>
      </w:r>
      <w:r w:rsidR="00C2539F">
        <w:t xml:space="preserve">; and </w:t>
      </w:r>
      <w:proofErr w:type="spellStart"/>
      <w:r w:rsidR="00C2539F" w:rsidRPr="00CF56E5">
        <w:t>Achernar</w:t>
      </w:r>
      <w:proofErr w:type="spellEnd"/>
      <w:r w:rsidR="00C2539F">
        <w:t xml:space="preserve"> 1 </w:t>
      </w:r>
      <w:r w:rsidR="00C2539F" w:rsidRPr="00CF56E5">
        <w:t>in on the far eastern Rankin Platform/Dampier Sub-basin</w:t>
      </w:r>
      <w:r w:rsidR="00C2539F">
        <w:t xml:space="preserve"> (Woodside </w:t>
      </w:r>
      <w:r w:rsidR="00C2539F" w:rsidRPr="00CF56E5">
        <w:t>Petroleum Ltd</w:t>
      </w:r>
      <w:r w:rsidR="00C2539F">
        <w:t>, 2020</w:t>
      </w:r>
      <w:r w:rsidR="00C2539F" w:rsidRPr="00CF56E5">
        <w:t>)</w:t>
      </w:r>
      <w:r w:rsidR="007C1380" w:rsidRPr="00CF56E5">
        <w:t xml:space="preserve">. </w:t>
      </w:r>
      <w:r w:rsidR="00012D07">
        <w:t>R</w:t>
      </w:r>
      <w:r w:rsidR="007C1380" w:rsidRPr="00CF56E5">
        <w:t xml:space="preserve">ecently </w:t>
      </w:r>
      <w:proofErr w:type="spellStart"/>
      <w:r w:rsidR="00012D07" w:rsidRPr="00CF56E5">
        <w:t>Ferrand</w:t>
      </w:r>
      <w:proofErr w:type="spellEnd"/>
      <w:r w:rsidR="00012D07">
        <w:t> </w:t>
      </w:r>
      <w:r w:rsidR="007C1380" w:rsidRPr="00CF56E5">
        <w:t xml:space="preserve">1 </w:t>
      </w:r>
      <w:r w:rsidR="00012D07">
        <w:t xml:space="preserve">(2018) </w:t>
      </w:r>
      <w:r w:rsidR="00502FC7">
        <w:t xml:space="preserve">drilled </w:t>
      </w:r>
      <w:r w:rsidR="00502FC7" w:rsidRPr="00CF56E5">
        <w:t>on the Exmouth Plateau</w:t>
      </w:r>
      <w:r w:rsidR="00502FC7">
        <w:t xml:space="preserve"> </w:t>
      </w:r>
      <w:r w:rsidR="00C2539F">
        <w:t>was</w:t>
      </w:r>
      <w:r w:rsidR="007C1380" w:rsidRPr="00CF56E5">
        <w:t xml:space="preserve"> reported </w:t>
      </w:r>
      <w:r w:rsidR="00A15564">
        <w:t>as a gas discovery</w:t>
      </w:r>
      <w:r w:rsidR="007C1380" w:rsidRPr="00CF56E5">
        <w:t xml:space="preserve"> (Woodside Petroleum Ltd, 201</w:t>
      </w:r>
      <w:r w:rsidR="00A85098">
        <w:t>9</w:t>
      </w:r>
      <w:r w:rsidR="00EC78E6">
        <w:t>a</w:t>
      </w:r>
      <w:r w:rsidR="007C1380" w:rsidRPr="00CF56E5">
        <w:t>)</w:t>
      </w:r>
      <w:r w:rsidR="00012D07">
        <w:t>, a</w:t>
      </w:r>
      <w:r w:rsidR="00C2539F">
        <w:t xml:space="preserve">ppraisal well </w:t>
      </w:r>
      <w:proofErr w:type="spellStart"/>
      <w:r w:rsidR="00C2539F">
        <w:rPr>
          <w:szCs w:val="20"/>
        </w:rPr>
        <w:t>Corvus</w:t>
      </w:r>
      <w:proofErr w:type="spellEnd"/>
      <w:r w:rsidR="00C2539F">
        <w:rPr>
          <w:szCs w:val="20"/>
        </w:rPr>
        <w:t xml:space="preserve"> 2 </w:t>
      </w:r>
      <w:r w:rsidR="00012D07">
        <w:rPr>
          <w:szCs w:val="20"/>
        </w:rPr>
        <w:t xml:space="preserve">(2019) </w:t>
      </w:r>
      <w:r w:rsidR="00C2539F">
        <w:rPr>
          <w:szCs w:val="20"/>
        </w:rPr>
        <w:t>encountered a significant gas resource in the Dampier Sub-basin (Santos, 2019)</w:t>
      </w:r>
      <w:r w:rsidR="00502FC7">
        <w:rPr>
          <w:szCs w:val="20"/>
        </w:rPr>
        <w:t xml:space="preserve"> and </w:t>
      </w:r>
      <w:r w:rsidR="00502FC7">
        <w:t xml:space="preserve">Ironbark 1 (2020) was reported as dry </w:t>
      </w:r>
      <w:r w:rsidR="00502FC7">
        <w:rPr>
          <w:szCs w:val="20"/>
        </w:rPr>
        <w:t>(Energy News Bulletin, 2021a)</w:t>
      </w:r>
      <w:r w:rsidR="007C1380" w:rsidRPr="00CF56E5">
        <w:t xml:space="preserve">. </w:t>
      </w:r>
    </w:p>
    <w:p w14:paraId="3C09EEFD" w14:textId="549D9922" w:rsidR="007C1380" w:rsidRPr="00CF56E5" w:rsidRDefault="00255229" w:rsidP="007C1380">
      <w:r>
        <w:t>To July 2022, t</w:t>
      </w:r>
      <w:r w:rsidR="0052138A" w:rsidRPr="0052138A">
        <w:t>hree exploration wells have reached completion in 2022 in the Northern Carnarvon Basin: Dancer</w:t>
      </w:r>
      <w:r>
        <w:t> </w:t>
      </w:r>
      <w:r w:rsidR="0052138A" w:rsidRPr="0052138A">
        <w:t>1 (Santos) in the Dampier Sub-basin,</w:t>
      </w:r>
      <w:r w:rsidR="00E56CF2" w:rsidRPr="0052138A">
        <w:t xml:space="preserve"> Kanga</w:t>
      </w:r>
      <w:r>
        <w:t> </w:t>
      </w:r>
      <w:r w:rsidR="00E56CF2" w:rsidRPr="0052138A">
        <w:t>1 (</w:t>
      </w:r>
      <w:proofErr w:type="spellStart"/>
      <w:r w:rsidR="00E56CF2" w:rsidRPr="0052138A">
        <w:t>SapuraOMV</w:t>
      </w:r>
      <w:proofErr w:type="spellEnd"/>
      <w:r w:rsidR="00E56CF2" w:rsidRPr="0052138A">
        <w:t xml:space="preserve">) </w:t>
      </w:r>
      <w:r w:rsidR="00E56CF2">
        <w:t>on the Rankin Platform</w:t>
      </w:r>
      <w:r w:rsidR="0052138A" w:rsidRPr="0052138A">
        <w:t xml:space="preserve"> and </w:t>
      </w:r>
      <w:proofErr w:type="spellStart"/>
      <w:r w:rsidR="0052138A" w:rsidRPr="0052138A">
        <w:t>Sasanof</w:t>
      </w:r>
      <w:proofErr w:type="spellEnd"/>
      <w:r>
        <w:t> </w:t>
      </w:r>
      <w:r w:rsidR="0052138A" w:rsidRPr="0052138A">
        <w:t xml:space="preserve">1 (Western Gas) </w:t>
      </w:r>
      <w:r w:rsidR="00C46B32">
        <w:t>on the Exmouth Plateau</w:t>
      </w:r>
      <w:r w:rsidR="0052138A" w:rsidRPr="0052138A">
        <w:t xml:space="preserve">. All three wells were deemed dry. </w:t>
      </w:r>
      <w:r w:rsidR="00D61618">
        <w:t xml:space="preserve">Drilling of exploration well </w:t>
      </w:r>
      <w:proofErr w:type="spellStart"/>
      <w:r w:rsidR="00F41758">
        <w:t>Yoorn</w:t>
      </w:r>
      <w:proofErr w:type="spellEnd"/>
      <w:r w:rsidR="00F41758">
        <w:t xml:space="preserve"> 1 </w:t>
      </w:r>
      <w:r w:rsidR="00D53C29">
        <w:t>is anticipated to commence later in</w:t>
      </w:r>
      <w:r w:rsidR="00D61618">
        <w:t xml:space="preserve"> 2022</w:t>
      </w:r>
      <w:r w:rsidR="007C59F8">
        <w:t xml:space="preserve"> (Santos, 2021)</w:t>
      </w:r>
      <w:r w:rsidR="00227B0B">
        <w:t>, the first of a possible three well campaign in the Dampier Sub-basin</w:t>
      </w:r>
      <w:r w:rsidR="00D61618">
        <w:t xml:space="preserve">. </w:t>
      </w:r>
      <w:r w:rsidR="00EA10ED">
        <w:t xml:space="preserve">Woodside’s exploration well in the Barrow Sub-basin, </w:t>
      </w:r>
      <w:proofErr w:type="spellStart"/>
      <w:r w:rsidR="00EA10ED">
        <w:t>Gemtree</w:t>
      </w:r>
      <w:proofErr w:type="spellEnd"/>
      <w:r w:rsidR="00EA10ED">
        <w:t> A is planned to drill in 2023 (Woodside Petroleum</w:t>
      </w:r>
      <w:r w:rsidR="00F03D61">
        <w:t xml:space="preserve"> Ltd</w:t>
      </w:r>
      <w:r w:rsidR="00EA10ED">
        <w:t>, 2022</w:t>
      </w:r>
      <w:r w:rsidR="00F03D61">
        <w:t>a</w:t>
      </w:r>
      <w:r w:rsidR="00EA10ED">
        <w:t>).</w:t>
      </w:r>
      <w:r>
        <w:t xml:space="preserve"> </w:t>
      </w:r>
      <w:r w:rsidR="00C46B32" w:rsidRPr="00696035">
        <w:t xml:space="preserve">Woodside has approval to drill up to five further exploration and appraisal wells in WA-28-P but these are dependent on results of </w:t>
      </w:r>
      <w:proofErr w:type="spellStart"/>
      <w:r w:rsidR="00C46B32" w:rsidRPr="00696035">
        <w:t>Achernar</w:t>
      </w:r>
      <w:proofErr w:type="spellEnd"/>
      <w:r w:rsidR="00C46B32" w:rsidRPr="00696035">
        <w:t> 1 (PESA News, 2019), no decision has been announced.</w:t>
      </w:r>
    </w:p>
    <w:p w14:paraId="556550CF" w14:textId="43D0524E" w:rsidR="00637A43" w:rsidRPr="00637A43" w:rsidRDefault="00637A43" w:rsidP="007C1380">
      <w:r w:rsidRPr="00637A43">
        <w:t xml:space="preserve">In </w:t>
      </w:r>
      <w:r w:rsidR="001A213F">
        <w:t xml:space="preserve">the </w:t>
      </w:r>
      <w:r w:rsidR="0018224C">
        <w:t>late 2000s to early 2010s</w:t>
      </w:r>
      <w:r w:rsidRPr="00637A43">
        <w:t xml:space="preserve"> several regional 2D deep-seismic surveys have been acquired in the Northern Carnarvon Basin. The Petroleum Geo-Services 2007</w:t>
      </w:r>
      <w:r w:rsidR="0018224C">
        <w:t>–</w:t>
      </w:r>
      <w:r w:rsidRPr="00637A43">
        <w:t xml:space="preserve">2010 “New Dawn” NWS Australia MC2D survey covers the Bonaparte, Browse, Roebuck and Northern Carnarvon basins (Petroleum Geo-Services, 2014) and employed a seismic broadband technique to provide a good mid-crustal view of regional structure. The </w:t>
      </w:r>
      <w:proofErr w:type="spellStart"/>
      <w:r w:rsidRPr="00637A43">
        <w:t>WestraliaSPAN</w:t>
      </w:r>
      <w:proofErr w:type="spellEnd"/>
      <w:r w:rsidRPr="00637A43">
        <w:t xml:space="preserve"> survey was completed in 2013 and comprises 11</w:t>
      </w:r>
      <w:r w:rsidR="00AD6BE7">
        <w:t> </w:t>
      </w:r>
      <w:r w:rsidRPr="00637A43">
        <w:t>500</w:t>
      </w:r>
      <w:r w:rsidR="00B74EDE">
        <w:t> km</w:t>
      </w:r>
      <w:r w:rsidRPr="00637A43">
        <w:t xml:space="preserve"> of deep-crustal 2D seismic over the Exmouth Plateau, and the Browse and Bonaparte basins (Ion Geophysical, 2013).</w:t>
      </w:r>
    </w:p>
    <w:p w14:paraId="6D12AD8F" w14:textId="796F9F43" w:rsidR="00734B5D" w:rsidRPr="00696035" w:rsidRDefault="00734B5D" w:rsidP="00956FE7">
      <w:r w:rsidRPr="00696035">
        <w:t>In</w:t>
      </w:r>
      <w:r w:rsidR="007A08BB" w:rsidRPr="00696035">
        <w:t xml:space="preserve"> the last </w:t>
      </w:r>
      <w:r w:rsidR="006B292C">
        <w:t>six</w:t>
      </w:r>
      <w:r w:rsidR="00696035" w:rsidRPr="00696035">
        <w:t xml:space="preserve"> </w:t>
      </w:r>
      <w:r w:rsidRPr="00696035">
        <w:t xml:space="preserve">years </w:t>
      </w:r>
      <w:r w:rsidR="009C1EEB" w:rsidRPr="00696035">
        <w:t>four</w:t>
      </w:r>
      <w:r w:rsidRPr="00696035">
        <w:t xml:space="preserve"> </w:t>
      </w:r>
      <w:r w:rsidR="001A4C8A" w:rsidRPr="00696035">
        <w:t xml:space="preserve">3D </w:t>
      </w:r>
      <w:r w:rsidR="00637A43" w:rsidRPr="00696035">
        <w:t xml:space="preserve">marine seismic surveys </w:t>
      </w:r>
      <w:r w:rsidR="009503B4" w:rsidRPr="00696035">
        <w:t xml:space="preserve">(MSS) </w:t>
      </w:r>
      <w:r w:rsidR="00637A43" w:rsidRPr="00696035">
        <w:t>were conducted in the basin</w:t>
      </w:r>
      <w:r w:rsidR="001A213F" w:rsidRPr="00696035">
        <w:t xml:space="preserve"> (NOPIMS, </w:t>
      </w:r>
      <w:r w:rsidR="006B292C" w:rsidRPr="00696035">
        <w:t>202</w:t>
      </w:r>
      <w:r w:rsidR="006B292C">
        <w:t>2</w:t>
      </w:r>
      <w:r w:rsidR="001A213F" w:rsidRPr="00696035">
        <w:t>)</w:t>
      </w:r>
      <w:r w:rsidR="00637A43" w:rsidRPr="00696035">
        <w:t xml:space="preserve">: Schlumberger’s </w:t>
      </w:r>
      <w:r w:rsidR="001A213F" w:rsidRPr="00696035">
        <w:t xml:space="preserve">2017 </w:t>
      </w:r>
      <w:r w:rsidR="00637A43" w:rsidRPr="00696035">
        <w:t xml:space="preserve">Exmouth SLB15 MC3D MSS </w:t>
      </w:r>
      <w:r w:rsidR="001A213F" w:rsidRPr="00696035">
        <w:t xml:space="preserve">in the </w:t>
      </w:r>
      <w:r w:rsidR="00637A43" w:rsidRPr="00696035">
        <w:t>Exmouth Sub-basin and Exmouth Plateau</w:t>
      </w:r>
      <w:r w:rsidR="001B0251" w:rsidRPr="00696035">
        <w:t xml:space="preserve"> for which a new 3D Petroleum System Model, related data and interpretation is available from </w:t>
      </w:r>
      <w:r w:rsidR="00E21B6C" w:rsidRPr="00696035">
        <w:rPr>
          <w:szCs w:val="20"/>
        </w:rPr>
        <w:t xml:space="preserve">the </w:t>
      </w:r>
      <w:hyperlink r:id="rId8" w:tooltip="Search the National Offshore Petroleum Information Management System" w:history="1">
        <w:r w:rsidR="00E21B6C" w:rsidRPr="00696035">
          <w:rPr>
            <w:rStyle w:val="Hyperlink"/>
          </w:rPr>
          <w:t>National Offshore Petroleum Information Management System</w:t>
        </w:r>
      </w:hyperlink>
      <w:r w:rsidR="00E21B6C" w:rsidRPr="00696035">
        <w:rPr>
          <w:rStyle w:val="Hyperlink"/>
        </w:rPr>
        <w:t xml:space="preserve"> </w:t>
      </w:r>
      <w:r w:rsidR="00E21B6C" w:rsidRPr="00696035">
        <w:t>(N</w:t>
      </w:r>
      <w:r w:rsidR="001B0251" w:rsidRPr="00696035">
        <w:t>OPIMS</w:t>
      </w:r>
      <w:r w:rsidR="00E21B6C" w:rsidRPr="00696035">
        <w:t xml:space="preserve">; </w:t>
      </w:r>
      <w:r w:rsidR="002E3455" w:rsidRPr="00696035">
        <w:t xml:space="preserve">Schenk et al, 2020; </w:t>
      </w:r>
      <w:r w:rsidR="001B0251" w:rsidRPr="00696035">
        <w:t>Geoscience Australia, 2020</w:t>
      </w:r>
      <w:r w:rsidR="00E21B6C" w:rsidRPr="00696035">
        <w:t>a</w:t>
      </w:r>
      <w:r w:rsidR="001B0251" w:rsidRPr="00696035">
        <w:t>)</w:t>
      </w:r>
      <w:r w:rsidR="007A08BB" w:rsidRPr="00696035">
        <w:t xml:space="preserve">; </w:t>
      </w:r>
      <w:r w:rsidR="00637A43" w:rsidRPr="00696035">
        <w:t>Quadrant’s</w:t>
      </w:r>
      <w:r w:rsidR="001A213F" w:rsidRPr="00696035">
        <w:t xml:space="preserve"> 2017</w:t>
      </w:r>
      <w:r w:rsidR="00637A43" w:rsidRPr="00696035">
        <w:t xml:space="preserve"> Bianchi/Hockey 3D MSS </w:t>
      </w:r>
      <w:r w:rsidR="001A213F" w:rsidRPr="00696035">
        <w:t xml:space="preserve">in the </w:t>
      </w:r>
      <w:r w:rsidR="00637A43" w:rsidRPr="00696035">
        <w:t>Barrow and Exmouth sub-basins (NOPSEMA, 20</w:t>
      </w:r>
      <w:r w:rsidR="00D9773B" w:rsidRPr="00696035">
        <w:t>20</w:t>
      </w:r>
      <w:r w:rsidR="00637A43" w:rsidRPr="00696035">
        <w:t>a, 20</w:t>
      </w:r>
      <w:r w:rsidR="00D9773B" w:rsidRPr="00696035">
        <w:t>20</w:t>
      </w:r>
      <w:r w:rsidR="00637A43" w:rsidRPr="00696035">
        <w:t>b)</w:t>
      </w:r>
      <w:r w:rsidRPr="00696035">
        <w:t>;</w:t>
      </w:r>
      <w:r w:rsidR="004D57EF" w:rsidRPr="00696035">
        <w:t xml:space="preserve"> </w:t>
      </w:r>
      <w:r w:rsidR="000C0674" w:rsidRPr="00696035">
        <w:t xml:space="preserve">CGG Services’ </w:t>
      </w:r>
      <w:r w:rsidR="009C1EEB" w:rsidRPr="00696035">
        <w:t>2018</w:t>
      </w:r>
      <w:r w:rsidR="001A213F" w:rsidRPr="00696035">
        <w:t>-2019</w:t>
      </w:r>
      <w:r w:rsidR="009C1EEB" w:rsidRPr="00696035">
        <w:t xml:space="preserve"> </w:t>
      </w:r>
      <w:proofErr w:type="spellStart"/>
      <w:r w:rsidR="00BA3B5A" w:rsidRPr="00696035">
        <w:t>Davros</w:t>
      </w:r>
      <w:proofErr w:type="spellEnd"/>
      <w:r w:rsidR="00BA3B5A" w:rsidRPr="00696035">
        <w:t xml:space="preserve"> Extension MC</w:t>
      </w:r>
      <w:r w:rsidR="004D57EF" w:rsidRPr="00696035">
        <w:t xml:space="preserve">3D MSS </w:t>
      </w:r>
      <w:r w:rsidR="000C0674" w:rsidRPr="00696035">
        <w:t xml:space="preserve">in the </w:t>
      </w:r>
      <w:r w:rsidR="004D57EF" w:rsidRPr="00696035">
        <w:t>Dampier Sub-basin and Rankin Platform/Exmouth Platea</w:t>
      </w:r>
      <w:r w:rsidR="00B25212" w:rsidRPr="00696035">
        <w:t>u</w:t>
      </w:r>
      <w:r w:rsidRPr="00696035">
        <w:t>;</w:t>
      </w:r>
      <w:r w:rsidR="009C1EEB" w:rsidRPr="00696035">
        <w:t xml:space="preserve"> and </w:t>
      </w:r>
      <w:r w:rsidR="000C0674" w:rsidRPr="00696035">
        <w:t>Petroleum Geo-Services’</w:t>
      </w:r>
      <w:r w:rsidR="001A213F" w:rsidRPr="00696035">
        <w:t xml:space="preserve"> 2019</w:t>
      </w:r>
      <w:r w:rsidR="000C0674" w:rsidRPr="00696035">
        <w:t xml:space="preserve"> </w:t>
      </w:r>
      <w:r w:rsidRPr="00696035">
        <w:t>Mawson</w:t>
      </w:r>
      <w:r w:rsidR="00E01AE6" w:rsidRPr="00696035">
        <w:t>/Rollo</w:t>
      </w:r>
      <w:r w:rsidRPr="00696035">
        <w:t xml:space="preserve"> MC 3D MSS </w:t>
      </w:r>
      <w:r w:rsidR="001A213F" w:rsidRPr="00696035">
        <w:t>on the Exmouth Plateau</w:t>
      </w:r>
      <w:r w:rsidR="009C1EEB" w:rsidRPr="00696035">
        <w:t xml:space="preserve">. In the first half of 2020 </w:t>
      </w:r>
      <w:r w:rsidR="00B25212" w:rsidRPr="00696035">
        <w:t>Woodside Energy</w:t>
      </w:r>
      <w:r w:rsidR="009C1EEB" w:rsidRPr="00696035">
        <w:t xml:space="preserve"> acquired four ‘time lapse’ or 4D </w:t>
      </w:r>
      <w:r w:rsidR="009503B4" w:rsidRPr="00696035">
        <w:t>MSS</w:t>
      </w:r>
      <w:r w:rsidR="009C1EEB" w:rsidRPr="00696035">
        <w:t xml:space="preserve"> (</w:t>
      </w:r>
      <w:r w:rsidRPr="00696035">
        <w:t>Pluto</w:t>
      </w:r>
      <w:r w:rsidR="009503B4" w:rsidRPr="00696035">
        <w:t xml:space="preserve">, Harmony, </w:t>
      </w:r>
      <w:proofErr w:type="spellStart"/>
      <w:r w:rsidR="009503B4" w:rsidRPr="00696035">
        <w:t>Laverda</w:t>
      </w:r>
      <w:proofErr w:type="spellEnd"/>
      <w:r w:rsidR="009503B4" w:rsidRPr="00696035">
        <w:t xml:space="preserve"> and </w:t>
      </w:r>
      <w:proofErr w:type="spellStart"/>
      <w:r w:rsidR="009503B4" w:rsidRPr="00696035">
        <w:t>Cimatti</w:t>
      </w:r>
      <w:proofErr w:type="spellEnd"/>
      <w:r w:rsidR="009503B4" w:rsidRPr="00696035">
        <w:t>) all o</w:t>
      </w:r>
      <w:r w:rsidR="009C1EEB" w:rsidRPr="00696035">
        <w:t xml:space="preserve">n the </w:t>
      </w:r>
      <w:r w:rsidR="009503B4" w:rsidRPr="00696035">
        <w:t xml:space="preserve">Rankin Platform and </w:t>
      </w:r>
      <w:r w:rsidR="009C1EEB" w:rsidRPr="00696035">
        <w:t>Exmouth Plateau</w:t>
      </w:r>
      <w:r w:rsidR="009503B4" w:rsidRPr="00696035">
        <w:t xml:space="preserve"> </w:t>
      </w:r>
      <w:r w:rsidR="009C1EEB" w:rsidRPr="00696035">
        <w:t>to inform current and future reservoir management decisions</w:t>
      </w:r>
      <w:r w:rsidR="001A213F" w:rsidRPr="00696035">
        <w:t xml:space="preserve"> (Woodside</w:t>
      </w:r>
      <w:r w:rsidR="00263405" w:rsidRPr="00696035">
        <w:t xml:space="preserve"> Petroleum Ltd,</w:t>
      </w:r>
      <w:r w:rsidR="001A213F" w:rsidRPr="00696035">
        <w:t xml:space="preserve"> 20</w:t>
      </w:r>
      <w:r w:rsidR="00EC78E6" w:rsidRPr="00696035">
        <w:t>19</w:t>
      </w:r>
      <w:r w:rsidR="0018224C" w:rsidRPr="00696035">
        <w:t>b</w:t>
      </w:r>
      <w:r w:rsidR="009503B4" w:rsidRPr="00696035">
        <w:t>)</w:t>
      </w:r>
      <w:r w:rsidR="000C0674" w:rsidRPr="00696035">
        <w:t>.</w:t>
      </w:r>
      <w:r w:rsidR="00E01AE6" w:rsidRPr="00696035">
        <w:t xml:space="preserve"> </w:t>
      </w:r>
    </w:p>
    <w:p w14:paraId="093527B0" w14:textId="13FCE91A" w:rsidR="005B45E6" w:rsidRDefault="001A4C8A" w:rsidP="00956FE7">
      <w:r w:rsidRPr="00696035">
        <w:t>TGS’s</w:t>
      </w:r>
      <w:r w:rsidR="00637A43" w:rsidRPr="00696035">
        <w:t xml:space="preserve"> </w:t>
      </w:r>
      <w:r w:rsidR="006F3438" w:rsidRPr="00696035">
        <w:t xml:space="preserve">planned 2020–2023 </w:t>
      </w:r>
      <w:r w:rsidR="00637A43" w:rsidRPr="00696035">
        <w:t>Capreolus</w:t>
      </w:r>
      <w:r w:rsidRPr="00696035">
        <w:t>-2</w:t>
      </w:r>
      <w:r w:rsidR="00637A43" w:rsidRPr="00696035">
        <w:t xml:space="preserve"> MC3D MSS </w:t>
      </w:r>
      <w:r w:rsidRPr="00696035">
        <w:t xml:space="preserve">will cover much of the </w:t>
      </w:r>
      <w:r w:rsidR="005F207F" w:rsidRPr="00696035">
        <w:t xml:space="preserve">Beagle Sub-basin and parts of the Lambert Shelf and </w:t>
      </w:r>
      <w:proofErr w:type="spellStart"/>
      <w:r w:rsidR="005F207F" w:rsidRPr="00696035">
        <w:t>Bedout</w:t>
      </w:r>
      <w:proofErr w:type="spellEnd"/>
      <w:r w:rsidR="005F207F" w:rsidRPr="00696035">
        <w:t xml:space="preserve"> Sub-basin</w:t>
      </w:r>
      <w:r w:rsidR="006F3438" w:rsidRPr="00696035">
        <w:t>, with up to 27 649</w:t>
      </w:r>
      <w:r w:rsidR="007A08BB" w:rsidRPr="00696035">
        <w:t> </w:t>
      </w:r>
      <w:r w:rsidR="006F3438" w:rsidRPr="00696035">
        <w:t>km</w:t>
      </w:r>
      <w:r w:rsidR="006F3438" w:rsidRPr="00696035">
        <w:rPr>
          <w:vertAlign w:val="superscript"/>
        </w:rPr>
        <w:t>2</w:t>
      </w:r>
      <w:r w:rsidR="006F3438" w:rsidRPr="00696035">
        <w:t xml:space="preserve"> of planned acquisition, </w:t>
      </w:r>
      <w:r w:rsidR="004D57EF" w:rsidRPr="00696035">
        <w:t>specific commencement dates are yet been determined</w:t>
      </w:r>
      <w:r w:rsidR="00E01AE6" w:rsidRPr="00696035">
        <w:t xml:space="preserve"> (NOPSEMA, 2020</w:t>
      </w:r>
      <w:r w:rsidR="00D9773B" w:rsidRPr="00696035">
        <w:t>c</w:t>
      </w:r>
      <w:r w:rsidR="00E01AE6" w:rsidRPr="00696035">
        <w:t>)</w:t>
      </w:r>
      <w:r w:rsidR="004D57EF" w:rsidRPr="00696035">
        <w:t>.</w:t>
      </w:r>
      <w:r w:rsidR="004D57EF">
        <w:t xml:space="preserve"> </w:t>
      </w:r>
    </w:p>
    <w:p w14:paraId="014BCF2B" w14:textId="43C8C5C5" w:rsidR="00637A43" w:rsidRDefault="00637A43" w:rsidP="00637A43">
      <w:pPr>
        <w:pStyle w:val="Heading4"/>
      </w:pPr>
      <w:r w:rsidRPr="00637A43">
        <w:t>Dampier and Beagle sub-basins</w:t>
      </w:r>
    </w:p>
    <w:p w14:paraId="6A324182" w14:textId="52A47FA0" w:rsidR="00637A43" w:rsidRPr="00637A43" w:rsidRDefault="00637A43" w:rsidP="00637A43">
      <w:pPr>
        <w:rPr>
          <w:szCs w:val="20"/>
        </w:rPr>
      </w:pPr>
      <w:r w:rsidRPr="00637A43">
        <w:rPr>
          <w:szCs w:val="20"/>
        </w:rPr>
        <w:t xml:space="preserve">In the Dampier Sub-basin, re-evaluation of early discoveries on the Enderby Terrace and the testing of new play concepts led to the discoveries of oil at Chamois, Oryx, Sage and Tusk, and gas at Reindeer–Caribou and the nearby </w:t>
      </w:r>
      <w:proofErr w:type="spellStart"/>
      <w:r w:rsidRPr="00637A43">
        <w:rPr>
          <w:szCs w:val="20"/>
        </w:rPr>
        <w:t>Corvus</w:t>
      </w:r>
      <w:proofErr w:type="spellEnd"/>
      <w:r w:rsidRPr="00637A43">
        <w:rPr>
          <w:szCs w:val="20"/>
        </w:rPr>
        <w:t xml:space="preserve"> accumulation (</w:t>
      </w:r>
      <w:proofErr w:type="spellStart"/>
      <w:r w:rsidRPr="00637A43">
        <w:rPr>
          <w:szCs w:val="20"/>
        </w:rPr>
        <w:t>Seggie</w:t>
      </w:r>
      <w:proofErr w:type="spellEnd"/>
      <w:r w:rsidRPr="00637A43">
        <w:rPr>
          <w:szCs w:val="20"/>
        </w:rPr>
        <w:t xml:space="preserve"> </w:t>
      </w:r>
      <w:r w:rsidR="00101696">
        <w:rPr>
          <w:szCs w:val="20"/>
        </w:rPr>
        <w:t>et al</w:t>
      </w:r>
      <w:r w:rsidRPr="00637A43">
        <w:rPr>
          <w:szCs w:val="20"/>
        </w:rPr>
        <w:t xml:space="preserve">, 2003; </w:t>
      </w:r>
      <w:r w:rsidRPr="00C6479B">
        <w:rPr>
          <w:b/>
          <w:szCs w:val="20"/>
        </w:rPr>
        <w:t>Figure</w:t>
      </w:r>
      <w:r w:rsidR="004453BD" w:rsidRPr="00C6479B">
        <w:rPr>
          <w:b/>
          <w:szCs w:val="20"/>
        </w:rPr>
        <w:t> 4</w:t>
      </w:r>
      <w:r w:rsidR="004453BD" w:rsidRPr="003C4C99">
        <w:rPr>
          <w:szCs w:val="20"/>
        </w:rPr>
        <w:t>,</w:t>
      </w:r>
      <w:r w:rsidR="004609E7" w:rsidRPr="003C4C99">
        <w:rPr>
          <w:szCs w:val="20"/>
        </w:rPr>
        <w:t xml:space="preserve"> </w:t>
      </w:r>
      <w:r w:rsidR="004609E7">
        <w:rPr>
          <w:b/>
          <w:szCs w:val="20"/>
        </w:rPr>
        <w:t>Figure 8</w:t>
      </w:r>
      <w:r w:rsidR="004609E7" w:rsidRPr="003C4C99">
        <w:rPr>
          <w:szCs w:val="20"/>
        </w:rPr>
        <w:t>,</w:t>
      </w:r>
      <w:r w:rsidR="004453BD" w:rsidRPr="003C4C99">
        <w:rPr>
          <w:szCs w:val="20"/>
        </w:rPr>
        <w:t xml:space="preserve"> </w:t>
      </w:r>
      <w:r w:rsidR="004453BD">
        <w:rPr>
          <w:b/>
          <w:szCs w:val="20"/>
        </w:rPr>
        <w:t>Figure</w:t>
      </w:r>
      <w:r w:rsidR="000748F4">
        <w:rPr>
          <w:b/>
          <w:szCs w:val="20"/>
        </w:rPr>
        <w:t> </w:t>
      </w:r>
      <w:r w:rsidR="004453BD">
        <w:rPr>
          <w:b/>
          <w:szCs w:val="20"/>
        </w:rPr>
        <w:t>18</w:t>
      </w:r>
      <w:r w:rsidRPr="00637A43">
        <w:rPr>
          <w:szCs w:val="20"/>
        </w:rPr>
        <w:t>).</w:t>
      </w:r>
    </w:p>
    <w:p w14:paraId="2507F703" w14:textId="21BA6D78" w:rsidR="00637A43" w:rsidRPr="00637A43" w:rsidRDefault="00637A43" w:rsidP="00637A43">
      <w:pPr>
        <w:rPr>
          <w:szCs w:val="20"/>
        </w:rPr>
      </w:pPr>
      <w:r w:rsidRPr="00637A43">
        <w:rPr>
          <w:szCs w:val="20"/>
        </w:rPr>
        <w:t>During 2012, two wells were drilled southwest of the Legendre accumulation. Hoss</w:t>
      </w:r>
      <w:r w:rsidR="00101696">
        <w:rPr>
          <w:szCs w:val="20"/>
        </w:rPr>
        <w:t xml:space="preserve"> 1 </w:t>
      </w:r>
      <w:r w:rsidRPr="00637A43">
        <w:rPr>
          <w:szCs w:val="20"/>
        </w:rPr>
        <w:t xml:space="preserve">encountered oil shows and </w:t>
      </w:r>
      <w:proofErr w:type="spellStart"/>
      <w:r w:rsidRPr="00637A43">
        <w:rPr>
          <w:szCs w:val="20"/>
        </w:rPr>
        <w:t>Jalfrezi</w:t>
      </w:r>
      <w:proofErr w:type="spellEnd"/>
      <w:r w:rsidR="00101696">
        <w:rPr>
          <w:szCs w:val="20"/>
        </w:rPr>
        <w:t xml:space="preserve"> 1 </w:t>
      </w:r>
      <w:r w:rsidRPr="00637A43">
        <w:rPr>
          <w:szCs w:val="20"/>
        </w:rPr>
        <w:t>contained oil and gas shows. Winchester</w:t>
      </w:r>
      <w:r w:rsidR="00101696">
        <w:rPr>
          <w:szCs w:val="20"/>
        </w:rPr>
        <w:t> 1/ST1</w:t>
      </w:r>
      <w:r w:rsidR="00B62F39">
        <w:rPr>
          <w:szCs w:val="20"/>
        </w:rPr>
        <w:t>,</w:t>
      </w:r>
      <w:r w:rsidRPr="00637A43">
        <w:rPr>
          <w:szCs w:val="20"/>
        </w:rPr>
        <w:t xml:space="preserve"> </w:t>
      </w:r>
      <w:r w:rsidR="00B62F39">
        <w:rPr>
          <w:szCs w:val="20"/>
        </w:rPr>
        <w:t xml:space="preserve">drilled </w:t>
      </w:r>
      <w:r w:rsidR="00B62F39" w:rsidRPr="00637A43">
        <w:rPr>
          <w:szCs w:val="20"/>
        </w:rPr>
        <w:t>towards the western margin of the Dampier Sub-basin</w:t>
      </w:r>
      <w:r w:rsidR="00B62F39">
        <w:rPr>
          <w:szCs w:val="20"/>
        </w:rPr>
        <w:t>,</w:t>
      </w:r>
      <w:r w:rsidR="00B62F39" w:rsidRPr="00637A43">
        <w:rPr>
          <w:szCs w:val="20"/>
        </w:rPr>
        <w:t xml:space="preserve"> </w:t>
      </w:r>
      <w:r w:rsidR="00B62F39">
        <w:rPr>
          <w:szCs w:val="20"/>
        </w:rPr>
        <w:t xml:space="preserve">encountered </w:t>
      </w:r>
      <w:r w:rsidRPr="00637A43">
        <w:rPr>
          <w:szCs w:val="20"/>
        </w:rPr>
        <w:t>58</w:t>
      </w:r>
      <w:r w:rsidR="00B74EDE">
        <w:rPr>
          <w:szCs w:val="20"/>
        </w:rPr>
        <w:t xml:space="preserve"> m </w:t>
      </w:r>
      <w:r w:rsidRPr="00637A43">
        <w:rPr>
          <w:szCs w:val="20"/>
        </w:rPr>
        <w:t xml:space="preserve">of net gas pay in the Jurassic Angel and Triassic </w:t>
      </w:r>
      <w:proofErr w:type="spellStart"/>
      <w:r w:rsidRPr="00637A43">
        <w:rPr>
          <w:szCs w:val="20"/>
        </w:rPr>
        <w:t>Mungaroo</w:t>
      </w:r>
      <w:proofErr w:type="spellEnd"/>
      <w:r w:rsidRPr="00637A43">
        <w:rPr>
          <w:szCs w:val="20"/>
        </w:rPr>
        <w:t xml:space="preserve"> formations</w:t>
      </w:r>
      <w:r w:rsidR="00CC0FE7">
        <w:rPr>
          <w:szCs w:val="20"/>
        </w:rPr>
        <w:t xml:space="preserve"> </w:t>
      </w:r>
      <w:r w:rsidR="00CC0FE7" w:rsidRPr="00637A43">
        <w:rPr>
          <w:szCs w:val="20"/>
        </w:rPr>
        <w:t>(Santos, 2013</w:t>
      </w:r>
      <w:r w:rsidR="00B62F39">
        <w:rPr>
          <w:szCs w:val="20"/>
        </w:rPr>
        <w:t xml:space="preserve">a, </w:t>
      </w:r>
      <w:proofErr w:type="gramStart"/>
      <w:r w:rsidR="00B62F39">
        <w:rPr>
          <w:szCs w:val="20"/>
        </w:rPr>
        <w:t>2013</w:t>
      </w:r>
      <w:r w:rsidR="00CC0FE7">
        <w:rPr>
          <w:szCs w:val="20"/>
        </w:rPr>
        <w:t>b</w:t>
      </w:r>
      <w:proofErr w:type="gramEnd"/>
      <w:r w:rsidR="00CC0FE7" w:rsidRPr="00637A43">
        <w:rPr>
          <w:szCs w:val="20"/>
        </w:rPr>
        <w:t>)</w:t>
      </w:r>
      <w:r w:rsidRPr="00637A43">
        <w:rPr>
          <w:szCs w:val="20"/>
        </w:rPr>
        <w:t>.</w:t>
      </w:r>
    </w:p>
    <w:p w14:paraId="3D9BFF50" w14:textId="7F047775" w:rsidR="00637A43" w:rsidRPr="00637A43" w:rsidRDefault="00637A43" w:rsidP="00637A43">
      <w:pPr>
        <w:rPr>
          <w:szCs w:val="20"/>
        </w:rPr>
      </w:pPr>
      <w:r w:rsidRPr="00637A43">
        <w:rPr>
          <w:szCs w:val="20"/>
        </w:rPr>
        <w:t>The northern extent of production in the Dampier Sub-basin was extended from the Mutineer and Exeter oil accumulations (discovered by Pitcairn</w:t>
      </w:r>
      <w:r w:rsidR="00101696">
        <w:rPr>
          <w:szCs w:val="20"/>
        </w:rPr>
        <w:t xml:space="preserve"> 1 </w:t>
      </w:r>
      <w:r w:rsidRPr="00637A43">
        <w:rPr>
          <w:szCs w:val="20"/>
        </w:rPr>
        <w:t>in 1997 and Exeter</w:t>
      </w:r>
      <w:r w:rsidR="00101696">
        <w:rPr>
          <w:szCs w:val="20"/>
        </w:rPr>
        <w:t xml:space="preserve"> 1 </w:t>
      </w:r>
      <w:r w:rsidRPr="00637A43">
        <w:rPr>
          <w:szCs w:val="20"/>
        </w:rPr>
        <w:t xml:space="preserve">in 2002, respectively; Auld and </w:t>
      </w:r>
      <w:proofErr w:type="spellStart"/>
      <w:r w:rsidRPr="00637A43">
        <w:rPr>
          <w:szCs w:val="20"/>
        </w:rPr>
        <w:t>Redfearn</w:t>
      </w:r>
      <w:proofErr w:type="spellEnd"/>
      <w:r w:rsidRPr="00637A43">
        <w:rPr>
          <w:szCs w:val="20"/>
        </w:rPr>
        <w:t>, 2003) into the adjacent Beagle Sub-basin by the discovery of oil at Fletcher</w:t>
      </w:r>
      <w:r w:rsidR="00101696">
        <w:rPr>
          <w:szCs w:val="20"/>
        </w:rPr>
        <w:t xml:space="preserve"> 1 </w:t>
      </w:r>
      <w:r w:rsidRPr="00637A43">
        <w:rPr>
          <w:szCs w:val="20"/>
        </w:rPr>
        <w:t xml:space="preserve">(2007) and </w:t>
      </w:r>
      <w:proofErr w:type="spellStart"/>
      <w:r w:rsidRPr="00637A43">
        <w:rPr>
          <w:szCs w:val="20"/>
        </w:rPr>
        <w:t>Finucane</w:t>
      </w:r>
      <w:proofErr w:type="spellEnd"/>
      <w:r w:rsidRPr="00637A43">
        <w:rPr>
          <w:szCs w:val="20"/>
        </w:rPr>
        <w:t xml:space="preserve"> South</w:t>
      </w:r>
      <w:r w:rsidR="00101696">
        <w:rPr>
          <w:szCs w:val="20"/>
        </w:rPr>
        <w:t xml:space="preserve"> 1A </w:t>
      </w:r>
      <w:r w:rsidRPr="00637A43">
        <w:rPr>
          <w:szCs w:val="20"/>
        </w:rPr>
        <w:t>(2011) by Santos Offshore Pty Ltd (Department of Mines and Petroleum, 2011). The resultant fields have been delineated by several extension/appraisal wells</w:t>
      </w:r>
      <w:r w:rsidR="004609E7">
        <w:rPr>
          <w:szCs w:val="20"/>
        </w:rPr>
        <w:t xml:space="preserve"> (</w:t>
      </w:r>
      <w:r w:rsidR="004609E7">
        <w:rPr>
          <w:b/>
          <w:szCs w:val="20"/>
        </w:rPr>
        <w:t>Figure 7</w:t>
      </w:r>
      <w:r w:rsidR="004609E7">
        <w:rPr>
          <w:szCs w:val="20"/>
        </w:rPr>
        <w:t>)</w:t>
      </w:r>
      <w:r w:rsidRPr="00637A43">
        <w:rPr>
          <w:szCs w:val="20"/>
        </w:rPr>
        <w:t>. In March 2014, Santos spudded Vanuatu</w:t>
      </w:r>
      <w:r w:rsidR="00101696">
        <w:rPr>
          <w:szCs w:val="20"/>
        </w:rPr>
        <w:t xml:space="preserve"> 1 </w:t>
      </w:r>
      <w:r w:rsidRPr="00637A43">
        <w:rPr>
          <w:szCs w:val="20"/>
        </w:rPr>
        <w:t>in WA-54-L (the Fletcher–</w:t>
      </w:r>
      <w:proofErr w:type="spellStart"/>
      <w:r w:rsidRPr="00637A43">
        <w:rPr>
          <w:szCs w:val="20"/>
        </w:rPr>
        <w:t>Finucane</w:t>
      </w:r>
      <w:proofErr w:type="spellEnd"/>
      <w:r w:rsidRPr="00637A43">
        <w:rPr>
          <w:szCs w:val="20"/>
        </w:rPr>
        <w:t xml:space="preserve"> production licence), which was plugged and abandoned as a dry hole.</w:t>
      </w:r>
    </w:p>
    <w:p w14:paraId="249E7602" w14:textId="09212B23" w:rsidR="00637A43" w:rsidRPr="00637A43" w:rsidRDefault="00637A43" w:rsidP="00504D28">
      <w:pPr>
        <w:rPr>
          <w:szCs w:val="20"/>
        </w:rPr>
      </w:pPr>
      <w:r w:rsidRPr="00637A43">
        <w:rPr>
          <w:szCs w:val="20"/>
        </w:rPr>
        <w:t xml:space="preserve">In 2015, three 3D seismic surveys were conducted in the Dampier and Beagle sub-basins: the multi-client </w:t>
      </w:r>
      <w:proofErr w:type="spellStart"/>
      <w:r w:rsidRPr="00637A43">
        <w:rPr>
          <w:szCs w:val="20"/>
        </w:rPr>
        <w:t>Capreolus</w:t>
      </w:r>
      <w:proofErr w:type="spellEnd"/>
      <w:r w:rsidRPr="00637A43">
        <w:rPr>
          <w:szCs w:val="20"/>
        </w:rPr>
        <w:t xml:space="preserve"> 3D seismic survey, covering </w:t>
      </w:r>
      <w:r w:rsidR="00101696" w:rsidRPr="00637A43">
        <w:rPr>
          <w:szCs w:val="20"/>
        </w:rPr>
        <w:t>22</w:t>
      </w:r>
      <w:r w:rsidR="00101696">
        <w:rPr>
          <w:szCs w:val="20"/>
        </w:rPr>
        <w:t> </w:t>
      </w:r>
      <w:r w:rsidRPr="00637A43">
        <w:rPr>
          <w:szCs w:val="20"/>
        </w:rPr>
        <w:t>132</w:t>
      </w:r>
      <w:r w:rsidR="00B74EDE">
        <w:rPr>
          <w:szCs w:val="20"/>
        </w:rPr>
        <w:t> km</w:t>
      </w:r>
      <w:r w:rsidR="0038575D" w:rsidRPr="009072B9">
        <w:rPr>
          <w:vertAlign w:val="superscript"/>
        </w:rPr>
        <w:t>2</w:t>
      </w:r>
      <w:r w:rsidRPr="00637A43">
        <w:rPr>
          <w:szCs w:val="20"/>
        </w:rPr>
        <w:t xml:space="preserve"> across the boundary between the Roebuck and Northern Carnarvon basins (including the northern Beagle Sub-basin; </w:t>
      </w:r>
      <w:proofErr w:type="spellStart"/>
      <w:r w:rsidRPr="00637A43">
        <w:rPr>
          <w:szCs w:val="20"/>
        </w:rPr>
        <w:t>Polarcus</w:t>
      </w:r>
      <w:proofErr w:type="spellEnd"/>
      <w:r w:rsidRPr="00637A43">
        <w:rPr>
          <w:szCs w:val="20"/>
        </w:rPr>
        <w:t xml:space="preserve"> Ltd, 2015), was conducted by </w:t>
      </w:r>
      <w:proofErr w:type="spellStart"/>
      <w:r w:rsidRPr="00637A43">
        <w:rPr>
          <w:szCs w:val="20"/>
        </w:rPr>
        <w:t>Polarcus</w:t>
      </w:r>
      <w:proofErr w:type="spellEnd"/>
      <w:r w:rsidRPr="00637A43">
        <w:rPr>
          <w:szCs w:val="20"/>
        </w:rPr>
        <w:t xml:space="preserve"> Seismic Limited; CGG Services (Australia) Pty Ltd completed Phase</w:t>
      </w:r>
      <w:r w:rsidR="00101696">
        <w:rPr>
          <w:szCs w:val="20"/>
        </w:rPr>
        <w:t xml:space="preserve"> 1 </w:t>
      </w:r>
      <w:r w:rsidRPr="00637A43">
        <w:rPr>
          <w:szCs w:val="20"/>
        </w:rPr>
        <w:t>of the 11</w:t>
      </w:r>
      <w:r w:rsidR="00101696">
        <w:rPr>
          <w:szCs w:val="20"/>
        </w:rPr>
        <w:t> </w:t>
      </w:r>
      <w:r w:rsidRPr="00637A43">
        <w:rPr>
          <w:szCs w:val="20"/>
        </w:rPr>
        <w:t>000</w:t>
      </w:r>
      <w:r w:rsidR="00B74EDE">
        <w:t> km</w:t>
      </w:r>
      <w:r w:rsidR="0038575D" w:rsidRPr="009072B9">
        <w:rPr>
          <w:vertAlign w:val="superscript"/>
        </w:rPr>
        <w:t>2</w:t>
      </w:r>
      <w:r w:rsidRPr="00637A43">
        <w:rPr>
          <w:szCs w:val="20"/>
        </w:rPr>
        <w:t xml:space="preserve"> </w:t>
      </w:r>
      <w:proofErr w:type="spellStart"/>
      <w:r w:rsidRPr="00637A43">
        <w:rPr>
          <w:szCs w:val="20"/>
        </w:rPr>
        <w:t>Davros</w:t>
      </w:r>
      <w:proofErr w:type="spellEnd"/>
      <w:r w:rsidRPr="00637A43">
        <w:rPr>
          <w:szCs w:val="20"/>
        </w:rPr>
        <w:t xml:space="preserve"> 3D seismic survey</w:t>
      </w:r>
      <w:r w:rsidR="00BA3B5A">
        <w:rPr>
          <w:szCs w:val="20"/>
        </w:rPr>
        <w:t>;</w:t>
      </w:r>
      <w:r w:rsidRPr="00637A43">
        <w:rPr>
          <w:szCs w:val="20"/>
        </w:rPr>
        <w:t xml:space="preserve"> and the Rosemary 3D seismic survey acquired 9400</w:t>
      </w:r>
      <w:r w:rsidR="00B74EDE">
        <w:rPr>
          <w:szCs w:val="20"/>
        </w:rPr>
        <w:t> km</w:t>
      </w:r>
      <w:r w:rsidR="0038575D" w:rsidRPr="009072B9">
        <w:rPr>
          <w:vertAlign w:val="superscript"/>
        </w:rPr>
        <w:t>2</w:t>
      </w:r>
      <w:r w:rsidRPr="00637A43">
        <w:rPr>
          <w:szCs w:val="20"/>
        </w:rPr>
        <w:t xml:space="preserve"> of 3D seismic data over the Dampier Sub-basin, the southern Beagle Sub-basin, the southern Rankin Platform and the northernmost Barrow Sub-basin. </w:t>
      </w:r>
      <w:r w:rsidR="00504D28">
        <w:rPr>
          <w:szCs w:val="20"/>
        </w:rPr>
        <w:t xml:space="preserve">In 2018–2019 </w:t>
      </w:r>
      <w:r w:rsidR="00504D28" w:rsidRPr="00504D28">
        <w:rPr>
          <w:szCs w:val="20"/>
        </w:rPr>
        <w:t xml:space="preserve">CGG Services (Australia) Pty Ltd completed </w:t>
      </w:r>
      <w:r w:rsidR="00504D28">
        <w:rPr>
          <w:szCs w:val="20"/>
        </w:rPr>
        <w:t xml:space="preserve">the </w:t>
      </w:r>
      <w:r w:rsidR="00504D28" w:rsidRPr="00504D28">
        <w:rPr>
          <w:szCs w:val="20"/>
        </w:rPr>
        <w:t>8072</w:t>
      </w:r>
      <w:r w:rsidR="00B74EDE">
        <w:rPr>
          <w:szCs w:val="20"/>
        </w:rPr>
        <w:t> km</w:t>
      </w:r>
      <w:r w:rsidR="0038575D" w:rsidRPr="009072B9">
        <w:rPr>
          <w:vertAlign w:val="superscript"/>
        </w:rPr>
        <w:t>2</w:t>
      </w:r>
      <w:r w:rsidR="00E4369D" w:rsidRPr="00E4369D">
        <w:t xml:space="preserve"> </w:t>
      </w:r>
      <w:r w:rsidR="00504D28">
        <w:rPr>
          <w:szCs w:val="20"/>
        </w:rPr>
        <w:t>Phase</w:t>
      </w:r>
      <w:r w:rsidR="00101696">
        <w:rPr>
          <w:szCs w:val="20"/>
        </w:rPr>
        <w:t xml:space="preserve"> 2 </w:t>
      </w:r>
      <w:r w:rsidR="00504D28">
        <w:rPr>
          <w:szCs w:val="20"/>
        </w:rPr>
        <w:t xml:space="preserve">of the </w:t>
      </w:r>
      <w:proofErr w:type="spellStart"/>
      <w:r w:rsidR="00504D28" w:rsidRPr="00504D28">
        <w:rPr>
          <w:szCs w:val="20"/>
        </w:rPr>
        <w:t>Davros</w:t>
      </w:r>
      <w:proofErr w:type="spellEnd"/>
      <w:r w:rsidR="00504D28" w:rsidRPr="00504D28">
        <w:rPr>
          <w:szCs w:val="20"/>
        </w:rPr>
        <w:t xml:space="preserve"> </w:t>
      </w:r>
      <w:r w:rsidR="00504D28">
        <w:rPr>
          <w:szCs w:val="20"/>
        </w:rPr>
        <w:t>MC</w:t>
      </w:r>
      <w:r w:rsidR="00504D28" w:rsidRPr="00504D28">
        <w:rPr>
          <w:szCs w:val="20"/>
        </w:rPr>
        <w:t xml:space="preserve">3D </w:t>
      </w:r>
      <w:r w:rsidR="00504D28">
        <w:rPr>
          <w:szCs w:val="20"/>
        </w:rPr>
        <w:t>s</w:t>
      </w:r>
      <w:r w:rsidR="00504D28" w:rsidRPr="00504D28">
        <w:rPr>
          <w:szCs w:val="20"/>
        </w:rPr>
        <w:t xml:space="preserve">eismic </w:t>
      </w:r>
      <w:r w:rsidR="00504D28">
        <w:rPr>
          <w:szCs w:val="20"/>
        </w:rPr>
        <w:t>s</w:t>
      </w:r>
      <w:r w:rsidR="00504D28" w:rsidRPr="00504D28">
        <w:rPr>
          <w:szCs w:val="20"/>
        </w:rPr>
        <w:t>urvey</w:t>
      </w:r>
      <w:r w:rsidR="00BA3B5A" w:rsidRPr="00637A43">
        <w:rPr>
          <w:szCs w:val="20"/>
        </w:rPr>
        <w:t xml:space="preserve"> which cover</w:t>
      </w:r>
      <w:r w:rsidR="00504D28">
        <w:rPr>
          <w:szCs w:val="20"/>
        </w:rPr>
        <w:t>s</w:t>
      </w:r>
      <w:r w:rsidR="00BA3B5A" w:rsidRPr="00637A43">
        <w:rPr>
          <w:szCs w:val="20"/>
        </w:rPr>
        <w:t xml:space="preserve"> much of the Dampier Sub-basin, as well as areas of the central </w:t>
      </w:r>
      <w:r w:rsidR="00504D28">
        <w:rPr>
          <w:szCs w:val="20"/>
        </w:rPr>
        <w:t xml:space="preserve">and north-eastern </w:t>
      </w:r>
      <w:r w:rsidR="00BA3B5A" w:rsidRPr="00637A43">
        <w:rPr>
          <w:szCs w:val="20"/>
        </w:rPr>
        <w:t>Rankin Platform</w:t>
      </w:r>
      <w:r w:rsidR="00504D28">
        <w:rPr>
          <w:szCs w:val="20"/>
        </w:rPr>
        <w:t xml:space="preserve"> (</w:t>
      </w:r>
      <w:r w:rsidR="00504D28">
        <w:t>NOPSEMA, 20</w:t>
      </w:r>
      <w:r w:rsidR="00D9773B">
        <w:t>20d</w:t>
      </w:r>
      <w:r w:rsidR="00504D28">
        <w:t>).</w:t>
      </w:r>
      <w:r w:rsidR="00BA3B5A" w:rsidRPr="00637A43">
        <w:rPr>
          <w:szCs w:val="20"/>
        </w:rPr>
        <w:t xml:space="preserve"> </w:t>
      </w:r>
      <w:r w:rsidR="00E01AE6">
        <w:rPr>
          <w:szCs w:val="20"/>
        </w:rPr>
        <w:t>TGS’s</w:t>
      </w:r>
      <w:r w:rsidR="00E01AE6" w:rsidRPr="00637A43">
        <w:rPr>
          <w:szCs w:val="20"/>
        </w:rPr>
        <w:t xml:space="preserve"> </w:t>
      </w:r>
      <w:r w:rsidRPr="00637A43">
        <w:rPr>
          <w:szCs w:val="20"/>
        </w:rPr>
        <w:t>planned Capreolus</w:t>
      </w:r>
      <w:r w:rsidR="00E01AE6">
        <w:rPr>
          <w:szCs w:val="20"/>
        </w:rPr>
        <w:t>-2</w:t>
      </w:r>
      <w:r w:rsidRPr="00637A43">
        <w:rPr>
          <w:szCs w:val="20"/>
        </w:rPr>
        <w:t xml:space="preserve"> 3D MSS will cover much of the Beagle Sub-basin (NOPSEMA, </w:t>
      </w:r>
      <w:r w:rsidR="00E01AE6" w:rsidRPr="00637A43">
        <w:rPr>
          <w:szCs w:val="20"/>
        </w:rPr>
        <w:t>20</w:t>
      </w:r>
      <w:r w:rsidR="00E01AE6">
        <w:rPr>
          <w:szCs w:val="20"/>
        </w:rPr>
        <w:t>20</w:t>
      </w:r>
      <w:r w:rsidR="00D9773B">
        <w:rPr>
          <w:szCs w:val="20"/>
        </w:rPr>
        <w:t>c</w:t>
      </w:r>
      <w:r w:rsidRPr="00637A43">
        <w:rPr>
          <w:szCs w:val="20"/>
        </w:rPr>
        <w:t>).</w:t>
      </w:r>
    </w:p>
    <w:p w14:paraId="6E21EB50" w14:textId="4631E499" w:rsidR="00637A43" w:rsidRPr="00637A43" w:rsidRDefault="00637A43" w:rsidP="00637A43">
      <w:pPr>
        <w:rPr>
          <w:szCs w:val="20"/>
        </w:rPr>
      </w:pPr>
      <w:r w:rsidRPr="00637A43">
        <w:rPr>
          <w:szCs w:val="20"/>
        </w:rPr>
        <w:t>Skippy Rock</w:t>
      </w:r>
      <w:r w:rsidR="00101696">
        <w:rPr>
          <w:szCs w:val="20"/>
        </w:rPr>
        <w:t xml:space="preserve"> 1 </w:t>
      </w:r>
      <w:r w:rsidRPr="00637A43">
        <w:rPr>
          <w:szCs w:val="20"/>
        </w:rPr>
        <w:t>and Stokes</w:t>
      </w:r>
      <w:r w:rsidR="00101696">
        <w:rPr>
          <w:szCs w:val="20"/>
        </w:rPr>
        <w:t xml:space="preserve"> 1 </w:t>
      </w:r>
      <w:r w:rsidRPr="00637A43">
        <w:rPr>
          <w:szCs w:val="20"/>
        </w:rPr>
        <w:t xml:space="preserve">were drilled by Woodside in the eastern Beagle Sub-basin </w:t>
      </w:r>
      <w:r w:rsidR="006C3714">
        <w:rPr>
          <w:szCs w:val="20"/>
        </w:rPr>
        <w:t>i</w:t>
      </w:r>
      <w:r w:rsidR="006C3714" w:rsidRPr="00637A43">
        <w:rPr>
          <w:szCs w:val="20"/>
        </w:rPr>
        <w:t xml:space="preserve">n 2016, </w:t>
      </w:r>
      <w:r w:rsidRPr="00637A43">
        <w:rPr>
          <w:szCs w:val="20"/>
        </w:rPr>
        <w:t>both were declared dry hole</w:t>
      </w:r>
      <w:r w:rsidR="00032649">
        <w:rPr>
          <w:szCs w:val="20"/>
        </w:rPr>
        <w:t>s (Woodside Petroleum Ltd, 2016c</w:t>
      </w:r>
      <w:r w:rsidRPr="00637A43">
        <w:rPr>
          <w:szCs w:val="20"/>
        </w:rPr>
        <w:t>).</w:t>
      </w:r>
      <w:r w:rsidR="00B864FD">
        <w:rPr>
          <w:szCs w:val="20"/>
        </w:rPr>
        <w:t xml:space="preserve"> In 2019, </w:t>
      </w:r>
      <w:r w:rsidR="0007641B">
        <w:rPr>
          <w:szCs w:val="20"/>
        </w:rPr>
        <w:t xml:space="preserve">two wells were drilling in the Dampier Sub-basin. </w:t>
      </w:r>
      <w:r w:rsidR="00B864FD">
        <w:rPr>
          <w:szCs w:val="20"/>
        </w:rPr>
        <w:t xml:space="preserve">Santos drilled </w:t>
      </w:r>
      <w:proofErr w:type="spellStart"/>
      <w:r w:rsidR="00B864FD">
        <w:rPr>
          <w:szCs w:val="20"/>
        </w:rPr>
        <w:t>Corvus</w:t>
      </w:r>
      <w:proofErr w:type="spellEnd"/>
      <w:r w:rsidR="00B864FD">
        <w:rPr>
          <w:szCs w:val="20"/>
        </w:rPr>
        <w:t> 2</w:t>
      </w:r>
      <w:r w:rsidR="0019138B">
        <w:rPr>
          <w:szCs w:val="20"/>
        </w:rPr>
        <w:t>,</w:t>
      </w:r>
      <w:r w:rsidR="00B864FD">
        <w:rPr>
          <w:szCs w:val="20"/>
        </w:rPr>
        <w:t xml:space="preserve"> to appraise </w:t>
      </w:r>
      <w:r w:rsidR="0019138B">
        <w:rPr>
          <w:szCs w:val="20"/>
        </w:rPr>
        <w:t xml:space="preserve">the </w:t>
      </w:r>
      <w:proofErr w:type="spellStart"/>
      <w:r w:rsidR="0019138B">
        <w:rPr>
          <w:szCs w:val="20"/>
        </w:rPr>
        <w:t>Corvus</w:t>
      </w:r>
      <w:proofErr w:type="spellEnd"/>
      <w:r w:rsidR="0019138B">
        <w:rPr>
          <w:szCs w:val="20"/>
        </w:rPr>
        <w:t xml:space="preserve"> oil discovery drilled by Apache in 2000, and announced a significant gas resource that includes 245 m of net pay between 3360 and 3998 in North Rankin and </w:t>
      </w:r>
      <w:proofErr w:type="spellStart"/>
      <w:r w:rsidR="0019138B">
        <w:rPr>
          <w:szCs w:val="20"/>
        </w:rPr>
        <w:t>Mungaroo</w:t>
      </w:r>
      <w:proofErr w:type="spellEnd"/>
      <w:r w:rsidR="0019138B">
        <w:rPr>
          <w:szCs w:val="20"/>
        </w:rPr>
        <w:t xml:space="preserve"> formation reservoirs (Santos</w:t>
      </w:r>
      <w:r w:rsidR="0018224C">
        <w:rPr>
          <w:szCs w:val="20"/>
        </w:rPr>
        <w:t>,</w:t>
      </w:r>
      <w:r w:rsidR="0019138B">
        <w:rPr>
          <w:szCs w:val="20"/>
        </w:rPr>
        <w:t xml:space="preserve"> 2019</w:t>
      </w:r>
      <w:r w:rsidR="003F1B3B">
        <w:rPr>
          <w:szCs w:val="20"/>
        </w:rPr>
        <w:t>a</w:t>
      </w:r>
      <w:r w:rsidR="0019138B">
        <w:rPr>
          <w:szCs w:val="20"/>
        </w:rPr>
        <w:t xml:space="preserve">). </w:t>
      </w:r>
      <w:proofErr w:type="spellStart"/>
      <w:r w:rsidR="00E0574A">
        <w:rPr>
          <w:szCs w:val="20"/>
        </w:rPr>
        <w:t>Achernar</w:t>
      </w:r>
      <w:proofErr w:type="spellEnd"/>
      <w:r w:rsidR="00E0574A">
        <w:rPr>
          <w:szCs w:val="20"/>
        </w:rPr>
        <w:t xml:space="preserve"> 1, drilled by Woodside to a TD of 3285 m, intersected </w:t>
      </w:r>
      <w:r w:rsidR="00AC2FC6">
        <w:rPr>
          <w:szCs w:val="20"/>
        </w:rPr>
        <w:t>high porosity sands in the</w:t>
      </w:r>
      <w:r w:rsidR="00E0574A">
        <w:rPr>
          <w:szCs w:val="20"/>
        </w:rPr>
        <w:t xml:space="preserve"> </w:t>
      </w:r>
      <w:r w:rsidR="00E0574A" w:rsidRPr="00E0574A">
        <w:rPr>
          <w:szCs w:val="20"/>
        </w:rPr>
        <w:t>target</w:t>
      </w:r>
      <w:r w:rsidR="00E0574A">
        <w:rPr>
          <w:szCs w:val="20"/>
        </w:rPr>
        <w:t xml:space="preserve">ed </w:t>
      </w:r>
      <w:r w:rsidR="00E0574A" w:rsidRPr="00E0574A">
        <w:rPr>
          <w:szCs w:val="20"/>
        </w:rPr>
        <w:t>North Rankin</w:t>
      </w:r>
      <w:r w:rsidR="00E0574A">
        <w:rPr>
          <w:szCs w:val="20"/>
        </w:rPr>
        <w:t xml:space="preserve"> Formation </w:t>
      </w:r>
      <w:r w:rsidR="00AC2FC6">
        <w:rPr>
          <w:szCs w:val="20"/>
        </w:rPr>
        <w:t>reservoir, but was water bearing and</w:t>
      </w:r>
      <w:r w:rsidR="00E0574A">
        <w:rPr>
          <w:szCs w:val="20"/>
        </w:rPr>
        <w:t xml:space="preserve"> was plugged and abandoned a dry hole (</w:t>
      </w:r>
      <w:r w:rsidR="00AC2FC6">
        <w:rPr>
          <w:szCs w:val="20"/>
        </w:rPr>
        <w:t>Woodside, 2020)</w:t>
      </w:r>
      <w:r w:rsidR="00E0574A">
        <w:rPr>
          <w:szCs w:val="20"/>
        </w:rPr>
        <w:t xml:space="preserve"> </w:t>
      </w:r>
    </w:p>
    <w:p w14:paraId="24CCC6E5" w14:textId="22EF18A5" w:rsidR="00301D59" w:rsidRPr="00B35BF0" w:rsidRDefault="00637A43" w:rsidP="00637A43">
      <w:pPr>
        <w:rPr>
          <w:b/>
          <w:szCs w:val="20"/>
        </w:rPr>
      </w:pPr>
      <w:r w:rsidRPr="00637A43">
        <w:rPr>
          <w:szCs w:val="20"/>
        </w:rPr>
        <w:t xml:space="preserve">Carnarvon Petroleum </w:t>
      </w:r>
      <w:proofErr w:type="spellStart"/>
      <w:r w:rsidR="00B35BF0">
        <w:rPr>
          <w:szCs w:val="20"/>
        </w:rPr>
        <w:t>derisked</w:t>
      </w:r>
      <w:proofErr w:type="spellEnd"/>
      <w:r w:rsidRPr="00637A43">
        <w:rPr>
          <w:szCs w:val="20"/>
        </w:rPr>
        <w:t xml:space="preserve"> several prospects on the inboard Dampier Sub-basin as </w:t>
      </w:r>
      <w:r w:rsidR="00301D59">
        <w:rPr>
          <w:szCs w:val="20"/>
        </w:rPr>
        <w:t xml:space="preserve">part of their Cerberus Project </w:t>
      </w:r>
      <w:r w:rsidRPr="00637A43">
        <w:rPr>
          <w:szCs w:val="20"/>
        </w:rPr>
        <w:t xml:space="preserve">(Carnarvon Petroleum Ltd, 2017). These include the </w:t>
      </w:r>
      <w:proofErr w:type="spellStart"/>
      <w:r w:rsidRPr="00637A43">
        <w:rPr>
          <w:szCs w:val="20"/>
        </w:rPr>
        <w:t>Kes</w:t>
      </w:r>
      <w:proofErr w:type="spellEnd"/>
      <w:r w:rsidRPr="00637A43">
        <w:rPr>
          <w:szCs w:val="20"/>
        </w:rPr>
        <w:t xml:space="preserve"> and </w:t>
      </w:r>
      <w:proofErr w:type="spellStart"/>
      <w:r w:rsidRPr="00637A43">
        <w:rPr>
          <w:szCs w:val="20"/>
        </w:rPr>
        <w:t>Honeybadger</w:t>
      </w:r>
      <w:proofErr w:type="spellEnd"/>
      <w:r w:rsidRPr="00637A43">
        <w:rPr>
          <w:szCs w:val="20"/>
        </w:rPr>
        <w:t xml:space="preserve"> prospects, with are both Lower Triassic plays targeting stratigraphic traps with </w:t>
      </w:r>
      <w:proofErr w:type="spellStart"/>
      <w:r w:rsidRPr="00637A43">
        <w:rPr>
          <w:szCs w:val="20"/>
        </w:rPr>
        <w:t>turbidite</w:t>
      </w:r>
      <w:proofErr w:type="spellEnd"/>
      <w:r w:rsidRPr="00637A43">
        <w:rPr>
          <w:szCs w:val="20"/>
        </w:rPr>
        <w:t xml:space="preserve"> channel reservoirs sealed by the Locker Shale, as well as the </w:t>
      </w:r>
      <w:proofErr w:type="spellStart"/>
      <w:r w:rsidRPr="00637A43">
        <w:rPr>
          <w:szCs w:val="20"/>
        </w:rPr>
        <w:t>Belfon</w:t>
      </w:r>
      <w:proofErr w:type="spellEnd"/>
      <w:r w:rsidRPr="00637A43">
        <w:rPr>
          <w:szCs w:val="20"/>
        </w:rPr>
        <w:t xml:space="preserve"> prospect, which is targeting a titled fault block structural play with Permian Kennedy Formation reservoir also sealed by the Locker Shale (Carnarvon Petroleum Ltd, 2017).</w:t>
      </w:r>
      <w:r w:rsidR="00301D59">
        <w:rPr>
          <w:szCs w:val="20"/>
        </w:rPr>
        <w:t xml:space="preserve"> </w:t>
      </w:r>
      <w:r w:rsidR="00B35BF0">
        <w:rPr>
          <w:szCs w:val="20"/>
        </w:rPr>
        <w:t>The permits covering these prospects are now held by Coastal Oil and</w:t>
      </w:r>
      <w:r w:rsidR="00B35BF0" w:rsidRPr="00B35BF0">
        <w:rPr>
          <w:szCs w:val="20"/>
        </w:rPr>
        <w:t xml:space="preserve"> </w:t>
      </w:r>
      <w:r w:rsidR="00B35BF0" w:rsidRPr="00BE3A3D">
        <w:rPr>
          <w:szCs w:val="20"/>
        </w:rPr>
        <w:t>Gas P/L</w:t>
      </w:r>
      <w:r w:rsidR="00B35BF0" w:rsidRPr="008214F9">
        <w:rPr>
          <w:szCs w:val="20"/>
        </w:rPr>
        <w:t>.</w:t>
      </w:r>
      <w:r w:rsidR="00DC071F" w:rsidRPr="008214F9">
        <w:rPr>
          <w:szCs w:val="20"/>
        </w:rPr>
        <w:t xml:space="preserve"> </w:t>
      </w:r>
      <w:r w:rsidR="006264BC" w:rsidRPr="00D22E58">
        <w:rPr>
          <w:rFonts w:cs="Arial"/>
          <w:szCs w:val="20"/>
        </w:rPr>
        <w:t xml:space="preserve">Santos </w:t>
      </w:r>
      <w:r w:rsidR="006264BC" w:rsidRPr="0052043D">
        <w:rPr>
          <w:rFonts w:cs="Arial"/>
          <w:szCs w:val="20"/>
        </w:rPr>
        <w:t xml:space="preserve">has current interests </w:t>
      </w:r>
      <w:r w:rsidR="006264BC" w:rsidRPr="00D22E58">
        <w:rPr>
          <w:rFonts w:cs="Arial"/>
          <w:szCs w:val="20"/>
        </w:rPr>
        <w:t>in the Dampier Sub-basin</w:t>
      </w:r>
      <w:r w:rsidR="006264BC">
        <w:rPr>
          <w:rFonts w:cs="Arial"/>
          <w:szCs w:val="20"/>
        </w:rPr>
        <w:t xml:space="preserve"> with the award of </w:t>
      </w:r>
      <w:r w:rsidR="006264BC" w:rsidRPr="00D22E58">
        <w:rPr>
          <w:rFonts w:cs="Arial"/>
          <w:szCs w:val="20"/>
        </w:rPr>
        <w:t>WA-546-P in 2020</w:t>
      </w:r>
      <w:r w:rsidR="009A76F2">
        <w:rPr>
          <w:rFonts w:cs="Arial"/>
          <w:szCs w:val="20"/>
        </w:rPr>
        <w:t xml:space="preserve"> and WA-549-P in 2021</w:t>
      </w:r>
      <w:r w:rsidR="006264BC" w:rsidRPr="00D22E58">
        <w:rPr>
          <w:rFonts w:cs="Arial"/>
          <w:szCs w:val="20"/>
        </w:rPr>
        <w:t xml:space="preserve">, </w:t>
      </w:r>
      <w:r w:rsidR="006264BC">
        <w:rPr>
          <w:rFonts w:cs="Arial"/>
          <w:szCs w:val="20"/>
        </w:rPr>
        <w:t xml:space="preserve">recent drilling and up to three further wells planned. </w:t>
      </w:r>
      <w:r w:rsidR="00255229">
        <w:rPr>
          <w:rFonts w:cs="Arial"/>
          <w:szCs w:val="20"/>
        </w:rPr>
        <w:t xml:space="preserve">Completed in early 2022, </w:t>
      </w:r>
      <w:r w:rsidR="006264BC" w:rsidRPr="00D22E58">
        <w:rPr>
          <w:rFonts w:cs="Arial"/>
          <w:szCs w:val="20"/>
        </w:rPr>
        <w:t>Dancer 1</w:t>
      </w:r>
      <w:r w:rsidR="006264BC">
        <w:rPr>
          <w:rFonts w:cs="Arial"/>
          <w:szCs w:val="20"/>
        </w:rPr>
        <w:t xml:space="preserve"> targeting</w:t>
      </w:r>
      <w:r w:rsidR="006264BC" w:rsidRPr="00D22E58">
        <w:rPr>
          <w:rFonts w:cs="Arial"/>
          <w:szCs w:val="20"/>
        </w:rPr>
        <w:t xml:space="preserve"> wet gas in the Jurassic Legendre Formation in WA-1-P </w:t>
      </w:r>
      <w:r w:rsidR="006264BC">
        <w:rPr>
          <w:rFonts w:cs="Arial"/>
          <w:szCs w:val="20"/>
        </w:rPr>
        <w:t xml:space="preserve">at a planned </w:t>
      </w:r>
      <w:r w:rsidR="006264BC" w:rsidRPr="00284856">
        <w:rPr>
          <w:rFonts w:cs="Arial"/>
          <w:szCs w:val="20"/>
        </w:rPr>
        <w:t>total depth of 3604</w:t>
      </w:r>
      <w:r w:rsidR="006264BC">
        <w:rPr>
          <w:rFonts w:cs="Arial"/>
          <w:szCs w:val="20"/>
        </w:rPr>
        <w:t> </w:t>
      </w:r>
      <w:r w:rsidR="006264BC" w:rsidRPr="00284856">
        <w:rPr>
          <w:rFonts w:cs="Arial"/>
          <w:szCs w:val="20"/>
        </w:rPr>
        <w:t xml:space="preserve">m </w:t>
      </w:r>
      <w:r w:rsidR="006264BC" w:rsidRPr="00D22E58">
        <w:rPr>
          <w:rFonts w:cs="Arial"/>
          <w:szCs w:val="20"/>
        </w:rPr>
        <w:t>(Oil &amp; Gas Today, 2021a)</w:t>
      </w:r>
      <w:r w:rsidR="00255229">
        <w:rPr>
          <w:rFonts w:cs="Arial"/>
          <w:szCs w:val="20"/>
        </w:rPr>
        <w:t>,</w:t>
      </w:r>
      <w:r w:rsidR="006264BC">
        <w:rPr>
          <w:rFonts w:cs="Arial"/>
          <w:szCs w:val="20"/>
        </w:rPr>
        <w:t xml:space="preserve"> but came up dry (Energy News Bulletin, 2022</w:t>
      </w:r>
      <w:r w:rsidR="003A22B4">
        <w:rPr>
          <w:rFonts w:cs="Arial"/>
          <w:szCs w:val="20"/>
        </w:rPr>
        <w:t>a</w:t>
      </w:r>
      <w:r w:rsidR="006264BC">
        <w:rPr>
          <w:rFonts w:cs="Arial"/>
          <w:szCs w:val="20"/>
        </w:rPr>
        <w:t xml:space="preserve">). </w:t>
      </w:r>
      <w:proofErr w:type="spellStart"/>
      <w:r w:rsidR="006264BC" w:rsidRPr="00D22E58">
        <w:rPr>
          <w:rFonts w:cs="Arial"/>
          <w:szCs w:val="20"/>
        </w:rPr>
        <w:t>Yoorn</w:t>
      </w:r>
      <w:proofErr w:type="spellEnd"/>
      <w:r w:rsidR="006264BC" w:rsidRPr="00D22E58">
        <w:rPr>
          <w:rFonts w:cs="Arial"/>
          <w:szCs w:val="20"/>
        </w:rPr>
        <w:t xml:space="preserve"> 1 located in WA-499-P northeast of the Campbell field, </w:t>
      </w:r>
      <w:r w:rsidR="006264BC">
        <w:rPr>
          <w:rFonts w:cs="Arial"/>
          <w:szCs w:val="20"/>
        </w:rPr>
        <w:t>is anticipate</w:t>
      </w:r>
      <w:r w:rsidR="00255229">
        <w:rPr>
          <w:rFonts w:cs="Arial"/>
          <w:szCs w:val="20"/>
        </w:rPr>
        <w:t>d</w:t>
      </w:r>
      <w:r w:rsidR="006264BC">
        <w:rPr>
          <w:rFonts w:cs="Arial"/>
          <w:szCs w:val="20"/>
        </w:rPr>
        <w:t xml:space="preserve"> to be drilled in the second half of 2022, with follow up</w:t>
      </w:r>
      <w:r w:rsidR="00255229">
        <w:rPr>
          <w:rFonts w:cs="Arial"/>
          <w:szCs w:val="20"/>
        </w:rPr>
        <w:t xml:space="preserve"> </w:t>
      </w:r>
      <w:r w:rsidR="006264BC">
        <w:rPr>
          <w:rFonts w:cs="Arial"/>
          <w:szCs w:val="20"/>
        </w:rPr>
        <w:t>wells</w:t>
      </w:r>
      <w:r w:rsidR="006264BC" w:rsidRPr="001A759B">
        <w:rPr>
          <w:rFonts w:cs="Arial"/>
          <w:szCs w:val="20"/>
        </w:rPr>
        <w:t xml:space="preserve"> </w:t>
      </w:r>
      <w:proofErr w:type="spellStart"/>
      <w:r w:rsidR="006264BC" w:rsidRPr="001A759B">
        <w:rPr>
          <w:rFonts w:cs="Arial"/>
          <w:szCs w:val="20"/>
        </w:rPr>
        <w:t>Jelen</w:t>
      </w:r>
      <w:proofErr w:type="spellEnd"/>
      <w:r w:rsidR="006264BC">
        <w:rPr>
          <w:rFonts w:cs="Arial"/>
          <w:szCs w:val="20"/>
        </w:rPr>
        <w:t> </w:t>
      </w:r>
      <w:r w:rsidR="006264BC" w:rsidRPr="001A759B">
        <w:rPr>
          <w:rFonts w:cs="Arial"/>
          <w:szCs w:val="20"/>
        </w:rPr>
        <w:t>1 and Parnassus</w:t>
      </w:r>
      <w:r w:rsidR="006264BC">
        <w:rPr>
          <w:rFonts w:cs="Arial"/>
          <w:szCs w:val="20"/>
        </w:rPr>
        <w:t> </w:t>
      </w:r>
      <w:r w:rsidR="006264BC" w:rsidRPr="001A759B">
        <w:rPr>
          <w:rFonts w:cs="Arial"/>
          <w:szCs w:val="20"/>
        </w:rPr>
        <w:t>1</w:t>
      </w:r>
      <w:r w:rsidR="006264BC">
        <w:rPr>
          <w:rFonts w:cs="Arial"/>
          <w:szCs w:val="20"/>
        </w:rPr>
        <w:t xml:space="preserve"> planned for 2023 (Energy News Bulletin, 2022</w:t>
      </w:r>
      <w:r w:rsidR="003A22B4">
        <w:rPr>
          <w:rFonts w:cs="Arial"/>
          <w:szCs w:val="20"/>
        </w:rPr>
        <w:t>a</w:t>
      </w:r>
      <w:r w:rsidR="006264BC" w:rsidRPr="00D22E58">
        <w:rPr>
          <w:rFonts w:cs="Arial"/>
          <w:szCs w:val="20"/>
        </w:rPr>
        <w:t>).</w:t>
      </w:r>
      <w:r w:rsidR="006264BC">
        <w:rPr>
          <w:rFonts w:cs="Arial"/>
          <w:szCs w:val="20"/>
        </w:rPr>
        <w:t xml:space="preserve"> </w:t>
      </w:r>
    </w:p>
    <w:p w14:paraId="798A1D67" w14:textId="6D00D2FC" w:rsidR="00FB3884" w:rsidRDefault="00301D59" w:rsidP="00FB3884">
      <w:pPr>
        <w:rPr>
          <w:szCs w:val="20"/>
        </w:rPr>
      </w:pPr>
      <w:r>
        <w:rPr>
          <w:szCs w:val="20"/>
        </w:rPr>
        <w:t xml:space="preserve">Exploration </w:t>
      </w:r>
      <w:r w:rsidR="00B35BF0">
        <w:rPr>
          <w:szCs w:val="20"/>
        </w:rPr>
        <w:t xml:space="preserve">interest </w:t>
      </w:r>
      <w:r>
        <w:rPr>
          <w:szCs w:val="20"/>
        </w:rPr>
        <w:t>in the Beagle Sub-basin is high</w:t>
      </w:r>
      <w:r w:rsidR="00FB3884">
        <w:rPr>
          <w:szCs w:val="20"/>
        </w:rPr>
        <w:t xml:space="preserve">, </w:t>
      </w:r>
      <w:r>
        <w:rPr>
          <w:szCs w:val="20"/>
        </w:rPr>
        <w:t xml:space="preserve">with the award </w:t>
      </w:r>
      <w:r w:rsidR="00066DA1">
        <w:rPr>
          <w:szCs w:val="20"/>
        </w:rPr>
        <w:t xml:space="preserve">in 2019 </w:t>
      </w:r>
      <w:r>
        <w:rPr>
          <w:szCs w:val="20"/>
        </w:rPr>
        <w:t xml:space="preserve">of WA-541-P to Santos and BP and WA-542-P to </w:t>
      </w:r>
      <w:proofErr w:type="spellStart"/>
      <w:r>
        <w:rPr>
          <w:szCs w:val="20"/>
        </w:rPr>
        <w:t>Equinor</w:t>
      </w:r>
      <w:proofErr w:type="spellEnd"/>
      <w:r w:rsidR="00CA4E26">
        <w:rPr>
          <w:szCs w:val="20"/>
        </w:rPr>
        <w:t xml:space="preserve"> (now held by Finder)</w:t>
      </w:r>
      <w:r w:rsidR="00066DA1">
        <w:rPr>
          <w:szCs w:val="20"/>
        </w:rPr>
        <w:t>.</w:t>
      </w:r>
      <w:r>
        <w:rPr>
          <w:szCs w:val="20"/>
        </w:rPr>
        <w:t xml:space="preserve"> </w:t>
      </w:r>
      <w:r w:rsidR="00066DA1">
        <w:rPr>
          <w:szCs w:val="20"/>
        </w:rPr>
        <w:t>F</w:t>
      </w:r>
      <w:r>
        <w:rPr>
          <w:szCs w:val="20"/>
        </w:rPr>
        <w:t xml:space="preserve">urther </w:t>
      </w:r>
      <w:r w:rsidR="002B70A2">
        <w:rPr>
          <w:szCs w:val="20"/>
        </w:rPr>
        <w:t xml:space="preserve">acreage </w:t>
      </w:r>
      <w:r>
        <w:rPr>
          <w:szCs w:val="20"/>
        </w:rPr>
        <w:t xml:space="preserve">nominations and releases </w:t>
      </w:r>
      <w:r w:rsidR="00066DA1">
        <w:rPr>
          <w:szCs w:val="20"/>
        </w:rPr>
        <w:t xml:space="preserve">followed in 2019, 2020 </w:t>
      </w:r>
      <w:r>
        <w:rPr>
          <w:szCs w:val="20"/>
        </w:rPr>
        <w:t>and 202</w:t>
      </w:r>
      <w:r w:rsidR="00066DA1">
        <w:rPr>
          <w:szCs w:val="20"/>
        </w:rPr>
        <w:t>1</w:t>
      </w:r>
      <w:r w:rsidR="00CA4E26">
        <w:rPr>
          <w:szCs w:val="20"/>
        </w:rPr>
        <w:t xml:space="preserve">, with </w:t>
      </w:r>
      <w:r w:rsidR="00066DA1">
        <w:rPr>
          <w:szCs w:val="20"/>
        </w:rPr>
        <w:t>Finder</w:t>
      </w:r>
      <w:r w:rsidR="00255229">
        <w:rPr>
          <w:szCs w:val="20"/>
        </w:rPr>
        <w:t xml:space="preserve"> </w:t>
      </w:r>
      <w:r w:rsidR="00066DA1">
        <w:rPr>
          <w:szCs w:val="20"/>
        </w:rPr>
        <w:t xml:space="preserve">awarded </w:t>
      </w:r>
      <w:r w:rsidR="00066DA1" w:rsidRPr="00066DA1">
        <w:rPr>
          <w:szCs w:val="20"/>
        </w:rPr>
        <w:t>WA-547-P</w:t>
      </w:r>
      <w:r w:rsidR="00066DA1">
        <w:rPr>
          <w:szCs w:val="20"/>
        </w:rPr>
        <w:t xml:space="preserve"> in 2021</w:t>
      </w:r>
      <w:r w:rsidR="00CA4E26">
        <w:rPr>
          <w:szCs w:val="20"/>
        </w:rPr>
        <w:t xml:space="preserve"> and BP awarded WA-551-P in 2022</w:t>
      </w:r>
      <w:r>
        <w:rPr>
          <w:szCs w:val="20"/>
        </w:rPr>
        <w:t>.</w:t>
      </w:r>
      <w:r w:rsidR="00FB3884" w:rsidRPr="00FB3884">
        <w:t xml:space="preserve"> </w:t>
      </w:r>
      <w:r w:rsidR="00FB3884">
        <w:rPr>
          <w:szCs w:val="20"/>
        </w:rPr>
        <w:t>Heightened</w:t>
      </w:r>
      <w:r w:rsidR="00FB3884" w:rsidRPr="00FB3884">
        <w:rPr>
          <w:szCs w:val="20"/>
        </w:rPr>
        <w:t xml:space="preserve"> exploration interest </w:t>
      </w:r>
      <w:r w:rsidR="00FB3884">
        <w:rPr>
          <w:szCs w:val="20"/>
        </w:rPr>
        <w:t>in the Beagle Sub-basin is part of a broader exploration resurgence in the</w:t>
      </w:r>
      <w:r w:rsidR="00FB3884" w:rsidRPr="00FB3884">
        <w:rPr>
          <w:szCs w:val="20"/>
        </w:rPr>
        <w:t xml:space="preserve"> </w:t>
      </w:r>
      <w:r w:rsidR="00FB3884">
        <w:rPr>
          <w:szCs w:val="20"/>
        </w:rPr>
        <w:t xml:space="preserve">central NWS following </w:t>
      </w:r>
      <w:r w:rsidR="00FB3884" w:rsidRPr="00FB3884">
        <w:rPr>
          <w:szCs w:val="20"/>
        </w:rPr>
        <w:t xml:space="preserve">the discovery of oil at </w:t>
      </w:r>
      <w:r w:rsidR="00EA41D1" w:rsidRPr="00FB3884">
        <w:rPr>
          <w:szCs w:val="20"/>
        </w:rPr>
        <w:t>Phoenix</w:t>
      </w:r>
      <w:r w:rsidR="00EA41D1">
        <w:rPr>
          <w:szCs w:val="20"/>
        </w:rPr>
        <w:t> </w:t>
      </w:r>
      <w:r w:rsidR="00EA41D1" w:rsidRPr="00FB3884">
        <w:rPr>
          <w:szCs w:val="20"/>
        </w:rPr>
        <w:t>South</w:t>
      </w:r>
      <w:r w:rsidR="00EA41D1">
        <w:rPr>
          <w:szCs w:val="20"/>
        </w:rPr>
        <w:t> </w:t>
      </w:r>
      <w:r w:rsidR="00FB3884" w:rsidRPr="00FB3884">
        <w:rPr>
          <w:szCs w:val="20"/>
        </w:rPr>
        <w:t>1 in 2014</w:t>
      </w:r>
      <w:r w:rsidR="00627AD8">
        <w:rPr>
          <w:szCs w:val="20"/>
        </w:rPr>
        <w:t>,</w:t>
      </w:r>
      <w:r w:rsidR="00FB3884" w:rsidRPr="00FB3884">
        <w:rPr>
          <w:szCs w:val="20"/>
        </w:rPr>
        <w:t xml:space="preserve"> and</w:t>
      </w:r>
      <w:r w:rsidR="00FB3884">
        <w:rPr>
          <w:szCs w:val="20"/>
        </w:rPr>
        <w:t xml:space="preserve"> </w:t>
      </w:r>
      <w:r w:rsidR="00FB3884" w:rsidRPr="00FB3884">
        <w:rPr>
          <w:szCs w:val="20"/>
        </w:rPr>
        <w:t xml:space="preserve">subsequent hydrocarbon discoveries in the </w:t>
      </w:r>
      <w:proofErr w:type="spellStart"/>
      <w:r w:rsidR="00FB3884" w:rsidRPr="00FB3884">
        <w:rPr>
          <w:szCs w:val="20"/>
        </w:rPr>
        <w:t>Bedout</w:t>
      </w:r>
      <w:proofErr w:type="spellEnd"/>
      <w:r w:rsidR="00FB3884" w:rsidRPr="00FB3884">
        <w:rPr>
          <w:szCs w:val="20"/>
        </w:rPr>
        <w:t xml:space="preserve"> Sub-basin</w:t>
      </w:r>
      <w:r w:rsidR="00627AD8">
        <w:rPr>
          <w:szCs w:val="20"/>
        </w:rPr>
        <w:t xml:space="preserve"> (</w:t>
      </w:r>
      <w:r w:rsidR="00627AD8">
        <w:rPr>
          <w:b/>
          <w:szCs w:val="20"/>
        </w:rPr>
        <w:t>Figure 7</w:t>
      </w:r>
      <w:r w:rsidR="00627AD8">
        <w:rPr>
          <w:szCs w:val="20"/>
        </w:rPr>
        <w:t>)</w:t>
      </w:r>
      <w:r w:rsidR="00FB3884" w:rsidRPr="00FB3884">
        <w:rPr>
          <w:szCs w:val="20"/>
        </w:rPr>
        <w:t>.</w:t>
      </w:r>
      <w:r w:rsidR="00FB3884">
        <w:rPr>
          <w:szCs w:val="20"/>
        </w:rPr>
        <w:t xml:space="preserve"> Further details on these discoveries and the prospectivity of the relatively underexplored central NWS are</w:t>
      </w:r>
      <w:r w:rsidR="00A46AE1">
        <w:rPr>
          <w:szCs w:val="20"/>
        </w:rPr>
        <w:t xml:space="preserve"> </w:t>
      </w:r>
      <w:r w:rsidR="00627AD8">
        <w:rPr>
          <w:szCs w:val="20"/>
        </w:rPr>
        <w:t>presented</w:t>
      </w:r>
      <w:r w:rsidR="00A46AE1">
        <w:rPr>
          <w:szCs w:val="20"/>
        </w:rPr>
        <w:t xml:space="preserve"> in the documentation of the </w:t>
      </w:r>
      <w:hyperlink r:id="rId9" w:history="1">
        <w:r w:rsidR="00A46AE1" w:rsidRPr="00A46AE1">
          <w:rPr>
            <w:rStyle w:val="Hyperlink"/>
            <w:szCs w:val="20"/>
          </w:rPr>
          <w:t>Regional Geology of the Roebuck Basin</w:t>
        </w:r>
      </w:hyperlink>
      <w:r w:rsidR="00E21B6C">
        <w:rPr>
          <w:rStyle w:val="Hyperlink"/>
          <w:szCs w:val="20"/>
        </w:rPr>
        <w:t xml:space="preserve"> </w:t>
      </w:r>
      <w:r w:rsidR="00E21B6C" w:rsidRPr="00E21B6C">
        <w:t>(Geoscience Australia, 2020b)</w:t>
      </w:r>
      <w:r w:rsidR="00A46AE1">
        <w:rPr>
          <w:szCs w:val="20"/>
        </w:rPr>
        <w:t xml:space="preserve">. </w:t>
      </w:r>
    </w:p>
    <w:p w14:paraId="738019D8" w14:textId="62178933" w:rsidR="00637A43" w:rsidRDefault="00637A43" w:rsidP="00637A43">
      <w:pPr>
        <w:pStyle w:val="Heading4"/>
      </w:pPr>
      <w:r w:rsidRPr="00637A43">
        <w:t>Barrow Sub-basin</w:t>
      </w:r>
    </w:p>
    <w:p w14:paraId="0D915FAB" w14:textId="5A01BD86" w:rsidR="00637A43" w:rsidRPr="00637A43" w:rsidRDefault="00637A43" w:rsidP="00637A43">
      <w:pPr>
        <w:rPr>
          <w:szCs w:val="20"/>
        </w:rPr>
      </w:pPr>
      <w:r w:rsidRPr="00637A43">
        <w:rPr>
          <w:szCs w:val="20"/>
        </w:rPr>
        <w:t>The Barrow Sub-basin, Barrow Island and the inshore part of the Barrow Island Trend have been foci of exploration since 1964 (</w:t>
      </w:r>
      <w:r w:rsidRPr="00C6479B">
        <w:rPr>
          <w:b/>
          <w:szCs w:val="20"/>
        </w:rPr>
        <w:t>Figure</w:t>
      </w:r>
      <w:r w:rsidR="004453BD" w:rsidRPr="00C6479B">
        <w:rPr>
          <w:b/>
          <w:szCs w:val="20"/>
        </w:rPr>
        <w:t> 4</w:t>
      </w:r>
      <w:r w:rsidR="004609E7" w:rsidRPr="003C4C99">
        <w:rPr>
          <w:szCs w:val="20"/>
        </w:rPr>
        <w:t>,</w:t>
      </w:r>
      <w:r w:rsidR="004609E7">
        <w:rPr>
          <w:b/>
          <w:szCs w:val="20"/>
        </w:rPr>
        <w:t xml:space="preserve"> Figure 9</w:t>
      </w:r>
      <w:r w:rsidRPr="00637A43">
        <w:rPr>
          <w:szCs w:val="20"/>
        </w:rPr>
        <w:t xml:space="preserve">). Oil production commenced on Barrow Island in 1966 (Ellis </w:t>
      </w:r>
      <w:r w:rsidR="00101696">
        <w:rPr>
          <w:szCs w:val="20"/>
        </w:rPr>
        <w:t>et al</w:t>
      </w:r>
      <w:r w:rsidRPr="00637A43">
        <w:rPr>
          <w:szCs w:val="20"/>
        </w:rPr>
        <w:t>, 1999).</w:t>
      </w:r>
    </w:p>
    <w:p w14:paraId="1D0FE715" w14:textId="28BE8065" w:rsidR="00637A43" w:rsidRPr="00637A43" w:rsidRDefault="00637A43" w:rsidP="00637A43">
      <w:pPr>
        <w:rPr>
          <w:szCs w:val="20"/>
        </w:rPr>
      </w:pPr>
      <w:r w:rsidRPr="00637A43">
        <w:rPr>
          <w:szCs w:val="20"/>
        </w:rPr>
        <w:t>In 2013, Apache drilled Bianchi</w:t>
      </w:r>
      <w:r w:rsidR="00101696">
        <w:rPr>
          <w:szCs w:val="20"/>
        </w:rPr>
        <w:t> 1,</w:t>
      </w:r>
      <w:r w:rsidRPr="00637A43">
        <w:rPr>
          <w:szCs w:val="20"/>
        </w:rPr>
        <w:t xml:space="preserve"> 6.4</w:t>
      </w:r>
      <w:r w:rsidR="00B74EDE">
        <w:rPr>
          <w:szCs w:val="20"/>
        </w:rPr>
        <w:t> km</w:t>
      </w:r>
      <w:r w:rsidRPr="00637A43">
        <w:rPr>
          <w:szCs w:val="20"/>
        </w:rPr>
        <w:t xml:space="preserve"> north of the Zola</w:t>
      </w:r>
      <w:r w:rsidR="00101696">
        <w:rPr>
          <w:szCs w:val="20"/>
        </w:rPr>
        <w:t xml:space="preserve"> 1 </w:t>
      </w:r>
      <w:r w:rsidRPr="00637A43">
        <w:rPr>
          <w:szCs w:val="20"/>
        </w:rPr>
        <w:t>gas discovery. Wireline logging and pressure data confirmed the presence of 112</w:t>
      </w:r>
      <w:r w:rsidR="00B74EDE">
        <w:rPr>
          <w:szCs w:val="20"/>
        </w:rPr>
        <w:t xml:space="preserve"> m </w:t>
      </w:r>
      <w:r w:rsidRPr="00637A43">
        <w:rPr>
          <w:szCs w:val="20"/>
        </w:rPr>
        <w:t xml:space="preserve">of net gas pay in the Triassic </w:t>
      </w:r>
      <w:proofErr w:type="spellStart"/>
      <w:r w:rsidRPr="00637A43">
        <w:rPr>
          <w:szCs w:val="20"/>
        </w:rPr>
        <w:t>Mungaroo</w:t>
      </w:r>
      <w:proofErr w:type="spellEnd"/>
      <w:r w:rsidRPr="00637A43">
        <w:rPr>
          <w:szCs w:val="20"/>
        </w:rPr>
        <w:t xml:space="preserve"> Formation (Apache Corporation, 2013a). In 2014, although no exploration wells were drilled in the Barrow Sub-basin, TGS acquired 2129</w:t>
      </w:r>
      <w:r w:rsidR="00B74EDE">
        <w:rPr>
          <w:szCs w:val="20"/>
        </w:rPr>
        <w:t> km</w:t>
      </w:r>
      <w:r w:rsidR="0038575D" w:rsidRPr="009072B9">
        <w:rPr>
          <w:vertAlign w:val="superscript"/>
        </w:rPr>
        <w:t>2</w:t>
      </w:r>
      <w:r w:rsidRPr="00637A43">
        <w:rPr>
          <w:szCs w:val="20"/>
        </w:rPr>
        <w:t xml:space="preserve"> of new 3D seismic data (Huzza MC3D survey) across numerous permits in the southern part of the sub-basin. This was followed by the acquisition of 192</w:t>
      </w:r>
      <w:r w:rsidR="00B74EDE">
        <w:rPr>
          <w:szCs w:val="20"/>
        </w:rPr>
        <w:t> km</w:t>
      </w:r>
      <w:r w:rsidR="0038575D" w:rsidRPr="009072B9">
        <w:rPr>
          <w:vertAlign w:val="superscript"/>
        </w:rPr>
        <w:t>2</w:t>
      </w:r>
      <w:r w:rsidRPr="00637A43">
        <w:rPr>
          <w:szCs w:val="20"/>
        </w:rPr>
        <w:t xml:space="preserve"> of multi-client 3D seismic data (Huzza Phase</w:t>
      </w:r>
      <w:r w:rsidR="00101696">
        <w:rPr>
          <w:szCs w:val="20"/>
        </w:rPr>
        <w:t xml:space="preserve"> 2 </w:t>
      </w:r>
      <w:r w:rsidRPr="00637A43">
        <w:rPr>
          <w:szCs w:val="20"/>
        </w:rPr>
        <w:t>MC3D survey) over the adjacent margins of the Barrow an</w:t>
      </w:r>
      <w:r w:rsidR="00E4369D">
        <w:rPr>
          <w:szCs w:val="20"/>
        </w:rPr>
        <w:t>d Exmouth sub-basins. In 2015, P</w:t>
      </w:r>
      <w:r w:rsidRPr="00637A43">
        <w:rPr>
          <w:szCs w:val="20"/>
        </w:rPr>
        <w:t>hase</w:t>
      </w:r>
      <w:r w:rsidR="00101696">
        <w:rPr>
          <w:szCs w:val="20"/>
        </w:rPr>
        <w:t xml:space="preserve"> 1 </w:t>
      </w:r>
      <w:r w:rsidRPr="00637A43">
        <w:rPr>
          <w:szCs w:val="20"/>
        </w:rPr>
        <w:t xml:space="preserve">of the </w:t>
      </w:r>
      <w:proofErr w:type="spellStart"/>
      <w:r w:rsidRPr="00637A43">
        <w:rPr>
          <w:szCs w:val="20"/>
        </w:rPr>
        <w:t>Davros</w:t>
      </w:r>
      <w:proofErr w:type="spellEnd"/>
      <w:r w:rsidRPr="00637A43">
        <w:rPr>
          <w:szCs w:val="20"/>
        </w:rPr>
        <w:t xml:space="preserve"> (~</w:t>
      </w:r>
      <w:r w:rsidR="00101696" w:rsidRPr="00637A43">
        <w:rPr>
          <w:szCs w:val="20"/>
        </w:rPr>
        <w:t>11</w:t>
      </w:r>
      <w:r w:rsidR="00101696">
        <w:rPr>
          <w:szCs w:val="20"/>
        </w:rPr>
        <w:t> </w:t>
      </w:r>
      <w:r w:rsidRPr="00637A43">
        <w:rPr>
          <w:szCs w:val="20"/>
        </w:rPr>
        <w:t>000</w:t>
      </w:r>
      <w:r w:rsidR="00B74EDE">
        <w:rPr>
          <w:szCs w:val="20"/>
        </w:rPr>
        <w:t> km</w:t>
      </w:r>
      <w:r w:rsidR="0038575D" w:rsidRPr="009072B9">
        <w:rPr>
          <w:vertAlign w:val="superscript"/>
        </w:rPr>
        <w:t>2</w:t>
      </w:r>
      <w:r w:rsidRPr="00637A43">
        <w:rPr>
          <w:szCs w:val="20"/>
        </w:rPr>
        <w:t>) multi-client 3D seismic survey was conducted and included areas of the northern Barrow Sub-basin. In early 2017, Quadrant completed the Bianchi/Hockey 3D seismic survey, covering ~1600</w:t>
      </w:r>
      <w:r w:rsidR="00B74EDE">
        <w:rPr>
          <w:szCs w:val="20"/>
        </w:rPr>
        <w:t> km</w:t>
      </w:r>
      <w:r w:rsidR="0038575D" w:rsidRPr="009072B9">
        <w:rPr>
          <w:vertAlign w:val="superscript"/>
        </w:rPr>
        <w:t>2</w:t>
      </w:r>
      <w:r w:rsidRPr="00637A43">
        <w:rPr>
          <w:szCs w:val="20"/>
        </w:rPr>
        <w:t xml:space="preserve"> across the central Barrow Sub-basin and parts of the southern Rankin Platform and northern Exmouth Sub-basin (NOPSEMA 2017b).</w:t>
      </w:r>
    </w:p>
    <w:p w14:paraId="0620E0CE" w14:textId="2F5B640F" w:rsidR="00637A43" w:rsidRPr="00637A43" w:rsidRDefault="00637A43" w:rsidP="00637A43">
      <w:pPr>
        <w:rPr>
          <w:szCs w:val="20"/>
        </w:rPr>
      </w:pPr>
      <w:r w:rsidRPr="00637A43">
        <w:rPr>
          <w:szCs w:val="20"/>
        </w:rPr>
        <w:t>In 2016, Davis</w:t>
      </w:r>
      <w:r w:rsidR="00101696">
        <w:rPr>
          <w:szCs w:val="20"/>
        </w:rPr>
        <w:t xml:space="preserve"> 1 </w:t>
      </w:r>
      <w:r w:rsidRPr="00637A43">
        <w:rPr>
          <w:szCs w:val="20"/>
        </w:rPr>
        <w:t>was drilled by partners Quadrant Energy and Santos, which tested the northern extension of the Maitland field; with Santos reporting the well as a gas discovery, as it encountered hydrocarbons in the ‘Maitland sandstone’ (Santos, 2016a). Outtrim East</w:t>
      </w:r>
      <w:r w:rsidR="00101696">
        <w:rPr>
          <w:szCs w:val="20"/>
        </w:rPr>
        <w:t xml:space="preserve"> 1 </w:t>
      </w:r>
      <w:r w:rsidRPr="00637A43">
        <w:rPr>
          <w:szCs w:val="20"/>
        </w:rPr>
        <w:t>was then drilled by partners Carnarvon Petroleum and Quadrant Energy, in the southern part of the basin, to test the eastwards extent of the Outtrim</w:t>
      </w:r>
      <w:r w:rsidR="00101696">
        <w:rPr>
          <w:szCs w:val="20"/>
        </w:rPr>
        <w:t xml:space="preserve"> 1 </w:t>
      </w:r>
      <w:r w:rsidRPr="00637A43">
        <w:rPr>
          <w:szCs w:val="20"/>
        </w:rPr>
        <w:t>oil discovery, particularly for sandstones of the Lower Cretaceous Barrow Group (Oil &amp; Gas Journal, 2016). Driftwood</w:t>
      </w:r>
      <w:r w:rsidR="00101696">
        <w:rPr>
          <w:szCs w:val="20"/>
        </w:rPr>
        <w:t xml:space="preserve"> 1 </w:t>
      </w:r>
      <w:r w:rsidRPr="00637A43">
        <w:rPr>
          <w:szCs w:val="20"/>
        </w:rPr>
        <w:t>was spudded in August 2016 by Quadrant Energy to test Lower Cretaceous sandstones, but failed to find hydrocarbons (Offshore Energy Today, 2016). Also in 2016, Spartan</w:t>
      </w:r>
      <w:r w:rsidR="00101696">
        <w:rPr>
          <w:szCs w:val="20"/>
        </w:rPr>
        <w:t> 1/1A</w:t>
      </w:r>
      <w:r w:rsidRPr="00637A43">
        <w:rPr>
          <w:szCs w:val="20"/>
        </w:rPr>
        <w:t xml:space="preserve"> was drilled by partners Quadrant Energy and Santos, east of the Maitland gas field, and is a gas discovery (Australian </w:t>
      </w:r>
      <w:proofErr w:type="spellStart"/>
      <w:r w:rsidRPr="00637A43">
        <w:rPr>
          <w:szCs w:val="20"/>
        </w:rPr>
        <w:t>Pipeliner</w:t>
      </w:r>
      <w:proofErr w:type="spellEnd"/>
      <w:r w:rsidRPr="00637A43">
        <w:rPr>
          <w:szCs w:val="20"/>
        </w:rPr>
        <w:t>, 2016a).</w:t>
      </w:r>
    </w:p>
    <w:p w14:paraId="3EE06F39" w14:textId="1EA15F68" w:rsidR="000C4A71" w:rsidRDefault="00912C50" w:rsidP="00912C50">
      <w:pPr>
        <w:rPr>
          <w:szCs w:val="20"/>
        </w:rPr>
      </w:pPr>
      <w:r w:rsidRPr="00912C50">
        <w:rPr>
          <w:szCs w:val="20"/>
        </w:rPr>
        <w:t xml:space="preserve">Exploration activity continues in the Barrow Sub-basin, notable recent </w:t>
      </w:r>
      <w:r w:rsidR="00E93E71">
        <w:rPr>
          <w:szCs w:val="20"/>
        </w:rPr>
        <w:t>events and planned activities</w:t>
      </w:r>
      <w:r w:rsidRPr="00912C50">
        <w:rPr>
          <w:szCs w:val="20"/>
        </w:rPr>
        <w:t xml:space="preserve"> include: Awa</w:t>
      </w:r>
      <w:r>
        <w:rPr>
          <w:szCs w:val="20"/>
        </w:rPr>
        <w:t>rd</w:t>
      </w:r>
      <w:r w:rsidRPr="00912C50">
        <w:rPr>
          <w:szCs w:val="20"/>
        </w:rPr>
        <w:t xml:space="preserve"> of WA-543-P to Santos in late 2020, with an exploration well included in the work program out years’. </w:t>
      </w:r>
      <w:r w:rsidR="00E93E71">
        <w:rPr>
          <w:szCs w:val="20"/>
        </w:rPr>
        <w:t>Drilling of e</w:t>
      </w:r>
      <w:r w:rsidRPr="00912C50">
        <w:rPr>
          <w:szCs w:val="20"/>
        </w:rPr>
        <w:t>xploration well Eagle</w:t>
      </w:r>
      <w:r w:rsidR="00E93E71">
        <w:rPr>
          <w:szCs w:val="20"/>
        </w:rPr>
        <w:t> </w:t>
      </w:r>
      <w:r w:rsidRPr="00912C50">
        <w:rPr>
          <w:szCs w:val="20"/>
        </w:rPr>
        <w:t xml:space="preserve">1 </w:t>
      </w:r>
      <w:r>
        <w:rPr>
          <w:szCs w:val="20"/>
        </w:rPr>
        <w:t xml:space="preserve">by </w:t>
      </w:r>
      <w:proofErr w:type="spellStart"/>
      <w:r w:rsidRPr="00912C50">
        <w:rPr>
          <w:szCs w:val="20"/>
        </w:rPr>
        <w:t>SapuraOMV</w:t>
      </w:r>
      <w:proofErr w:type="spellEnd"/>
      <w:r w:rsidRPr="00912C50">
        <w:rPr>
          <w:szCs w:val="20"/>
        </w:rPr>
        <w:t xml:space="preserve"> in state waters in mid-2021. The well located ~13 km east of Outtrim, targeted gas in the Triassic </w:t>
      </w:r>
      <w:proofErr w:type="spellStart"/>
      <w:r w:rsidRPr="00912C50">
        <w:rPr>
          <w:szCs w:val="20"/>
        </w:rPr>
        <w:t>Mungaroo</w:t>
      </w:r>
      <w:proofErr w:type="spellEnd"/>
      <w:r w:rsidRPr="00912C50">
        <w:rPr>
          <w:szCs w:val="20"/>
        </w:rPr>
        <w:t xml:space="preserve"> Formation (Oil &amp; Gas Journal, 2020a), no results have been disclosed</w:t>
      </w:r>
      <w:r w:rsidR="006D3A10">
        <w:t xml:space="preserve">. </w:t>
      </w:r>
      <w:r w:rsidRPr="00912C50">
        <w:rPr>
          <w:szCs w:val="20"/>
        </w:rPr>
        <w:t xml:space="preserve">Carnarvon Petroleum are targeting gas with a planned exploration well in the Palmerston prospect, a Triassic </w:t>
      </w:r>
      <w:proofErr w:type="spellStart"/>
      <w:r w:rsidRPr="00912C50">
        <w:rPr>
          <w:szCs w:val="20"/>
        </w:rPr>
        <w:t>Mungaroo</w:t>
      </w:r>
      <w:proofErr w:type="spellEnd"/>
      <w:r w:rsidRPr="00912C50">
        <w:rPr>
          <w:szCs w:val="20"/>
        </w:rPr>
        <w:t xml:space="preserve"> Formation fault block structure in WA-155-P, comparable to the setting of the Zola 1 gas discovery to the north (Tap Oil Ltd, 2016; Oil &amp; Gas Journal, 2020a). Carnarvon Petroleum hold a 70% interest in the Palmerston prospect, part of the broader </w:t>
      </w:r>
      <w:proofErr w:type="spellStart"/>
      <w:r w:rsidRPr="00912C50">
        <w:rPr>
          <w:szCs w:val="20"/>
        </w:rPr>
        <w:t>Outrim</w:t>
      </w:r>
      <w:proofErr w:type="spellEnd"/>
      <w:r w:rsidRPr="00912C50">
        <w:rPr>
          <w:szCs w:val="20"/>
        </w:rPr>
        <w:t xml:space="preserve"> Project that includes further </w:t>
      </w:r>
      <w:proofErr w:type="spellStart"/>
      <w:r w:rsidRPr="00912C50">
        <w:rPr>
          <w:szCs w:val="20"/>
        </w:rPr>
        <w:t>Mungaroo</w:t>
      </w:r>
      <w:proofErr w:type="spellEnd"/>
      <w:r w:rsidRPr="00912C50">
        <w:rPr>
          <w:szCs w:val="20"/>
        </w:rPr>
        <w:t xml:space="preserve"> Formation targets (</w:t>
      </w:r>
      <w:r w:rsidR="00300E61">
        <w:rPr>
          <w:szCs w:val="20"/>
        </w:rPr>
        <w:t xml:space="preserve">the </w:t>
      </w:r>
      <w:r w:rsidRPr="00912C50">
        <w:rPr>
          <w:szCs w:val="20"/>
        </w:rPr>
        <w:t>Belgravia and Belgravia-East prospects</w:t>
      </w:r>
      <w:r>
        <w:rPr>
          <w:szCs w:val="20"/>
        </w:rPr>
        <w:t>; Carnarvon Petroleum, 2020</w:t>
      </w:r>
      <w:r w:rsidRPr="00912C50">
        <w:rPr>
          <w:szCs w:val="20"/>
        </w:rPr>
        <w:t>).</w:t>
      </w:r>
    </w:p>
    <w:p w14:paraId="1F5C4222" w14:textId="392DB03F" w:rsidR="00637A43" w:rsidRDefault="00E95E75" w:rsidP="00E95E75">
      <w:pPr>
        <w:pStyle w:val="Heading4"/>
      </w:pPr>
      <w:r w:rsidRPr="00E95E75">
        <w:t>Exmouth Sub-basin</w:t>
      </w:r>
    </w:p>
    <w:p w14:paraId="43EABFAE" w14:textId="1039E2C8" w:rsidR="00E95E75" w:rsidRPr="00E95E75" w:rsidRDefault="00E95E75" w:rsidP="00E95E75">
      <w:pPr>
        <w:rPr>
          <w:szCs w:val="20"/>
        </w:rPr>
      </w:pPr>
      <w:r w:rsidRPr="00E95E75">
        <w:rPr>
          <w:szCs w:val="20"/>
        </w:rPr>
        <w:t>In 1998 and 1999, respectively, the Vincent and Enfield oil discoveries were made in the Exmouth Sub-basin (</w:t>
      </w:r>
      <w:r w:rsidRPr="00C6479B">
        <w:rPr>
          <w:b/>
          <w:szCs w:val="20"/>
        </w:rPr>
        <w:t>Figure</w:t>
      </w:r>
      <w:r w:rsidR="000748F4">
        <w:rPr>
          <w:b/>
          <w:szCs w:val="20"/>
        </w:rPr>
        <w:t> </w:t>
      </w:r>
      <w:r w:rsidR="004453BD" w:rsidRPr="00C6479B">
        <w:rPr>
          <w:b/>
          <w:szCs w:val="20"/>
        </w:rPr>
        <w:t>4</w:t>
      </w:r>
      <w:r w:rsidR="004453BD" w:rsidRPr="0077472E">
        <w:rPr>
          <w:szCs w:val="20"/>
        </w:rPr>
        <w:t xml:space="preserve">, </w:t>
      </w:r>
      <w:r w:rsidR="004609E7">
        <w:rPr>
          <w:b/>
          <w:szCs w:val="20"/>
        </w:rPr>
        <w:t>Figure 10</w:t>
      </w:r>
      <w:r w:rsidR="004609E7" w:rsidRPr="0077472E">
        <w:rPr>
          <w:szCs w:val="20"/>
        </w:rPr>
        <w:t xml:space="preserve">, </w:t>
      </w:r>
      <w:r w:rsidR="0077472E" w:rsidRPr="0077472E">
        <w:rPr>
          <w:szCs w:val="20"/>
        </w:rPr>
        <w:t xml:space="preserve">and </w:t>
      </w:r>
      <w:r w:rsidR="0077472E">
        <w:rPr>
          <w:b/>
          <w:szCs w:val="20"/>
        </w:rPr>
        <w:t>Figure</w:t>
      </w:r>
      <w:r w:rsidR="000748F4">
        <w:rPr>
          <w:b/>
          <w:szCs w:val="20"/>
        </w:rPr>
        <w:t> </w:t>
      </w:r>
      <w:r w:rsidR="004453BD">
        <w:rPr>
          <w:b/>
          <w:szCs w:val="20"/>
        </w:rPr>
        <w:t>19</w:t>
      </w:r>
      <w:r w:rsidRPr="00E95E75">
        <w:rPr>
          <w:szCs w:val="20"/>
        </w:rPr>
        <w:t xml:space="preserve">). In 2000, these successes were followed by the </w:t>
      </w:r>
      <w:proofErr w:type="spellStart"/>
      <w:r w:rsidRPr="00E95E75">
        <w:rPr>
          <w:szCs w:val="20"/>
        </w:rPr>
        <w:t>Laverda</w:t>
      </w:r>
      <w:proofErr w:type="spellEnd"/>
      <w:r w:rsidRPr="00E95E75">
        <w:rPr>
          <w:szCs w:val="20"/>
        </w:rPr>
        <w:t xml:space="preserve"> and Scafell oil discoveries. Between 2003 and 2007, numerous successful wells were drilled; these included </w:t>
      </w:r>
      <w:proofErr w:type="spellStart"/>
      <w:r w:rsidRPr="00E95E75">
        <w:rPr>
          <w:szCs w:val="20"/>
        </w:rPr>
        <w:t>Bleaberry</w:t>
      </w:r>
      <w:proofErr w:type="spellEnd"/>
      <w:r w:rsidRPr="00E95E75">
        <w:rPr>
          <w:szCs w:val="20"/>
        </w:rPr>
        <w:t xml:space="preserve"> West, Eskdale, Crosby–Harrison–Ravensworth–Stickle, </w:t>
      </w:r>
      <w:proofErr w:type="spellStart"/>
      <w:r w:rsidRPr="00E95E75">
        <w:rPr>
          <w:szCs w:val="20"/>
        </w:rPr>
        <w:t>Langdale</w:t>
      </w:r>
      <w:proofErr w:type="spellEnd"/>
      <w:r w:rsidRPr="00E95E75">
        <w:rPr>
          <w:szCs w:val="20"/>
        </w:rPr>
        <w:t xml:space="preserve">, Skiddaw and </w:t>
      </w:r>
      <w:proofErr w:type="spellStart"/>
      <w:r w:rsidRPr="00E95E75">
        <w:rPr>
          <w:szCs w:val="20"/>
        </w:rPr>
        <w:t>Stybarrow</w:t>
      </w:r>
      <w:proofErr w:type="spellEnd"/>
      <w:r w:rsidRPr="00E95E75">
        <w:rPr>
          <w:szCs w:val="20"/>
        </w:rPr>
        <w:t xml:space="preserve">. </w:t>
      </w:r>
      <w:proofErr w:type="spellStart"/>
      <w:r w:rsidRPr="00E95E75">
        <w:rPr>
          <w:szCs w:val="20"/>
        </w:rPr>
        <w:t>Cimatti</w:t>
      </w:r>
      <w:proofErr w:type="spellEnd"/>
      <w:r w:rsidR="00101696">
        <w:rPr>
          <w:szCs w:val="20"/>
        </w:rPr>
        <w:t xml:space="preserve"> 1 </w:t>
      </w:r>
      <w:r w:rsidRPr="00E95E75">
        <w:rPr>
          <w:szCs w:val="20"/>
        </w:rPr>
        <w:t>was drilled by Woodside to test a prospect within tie-back distance to Enfield and intersected a gross 15</w:t>
      </w:r>
      <w:r w:rsidR="00B74EDE">
        <w:rPr>
          <w:szCs w:val="20"/>
        </w:rPr>
        <w:t xml:space="preserve"> m </w:t>
      </w:r>
      <w:r w:rsidRPr="00E95E75">
        <w:rPr>
          <w:szCs w:val="20"/>
        </w:rPr>
        <w:t xml:space="preserve">oil column in the Macedon Formation, before being </w:t>
      </w:r>
      <w:proofErr w:type="spellStart"/>
      <w:r w:rsidRPr="00E95E75">
        <w:rPr>
          <w:szCs w:val="20"/>
        </w:rPr>
        <w:t>sidetracked</w:t>
      </w:r>
      <w:proofErr w:type="spellEnd"/>
      <w:r w:rsidRPr="00E95E75">
        <w:rPr>
          <w:szCs w:val="20"/>
        </w:rPr>
        <w:t xml:space="preserve"> as </w:t>
      </w:r>
      <w:proofErr w:type="spellStart"/>
      <w:r w:rsidRPr="00E95E75">
        <w:rPr>
          <w:szCs w:val="20"/>
        </w:rPr>
        <w:t>Cimatti</w:t>
      </w:r>
      <w:proofErr w:type="spellEnd"/>
      <w:r w:rsidR="00101696">
        <w:rPr>
          <w:szCs w:val="20"/>
        </w:rPr>
        <w:t xml:space="preserve"> 2 </w:t>
      </w:r>
      <w:r w:rsidRPr="00E95E75">
        <w:rPr>
          <w:szCs w:val="20"/>
        </w:rPr>
        <w:t xml:space="preserve">to further appraise the discovery. To the north of </w:t>
      </w:r>
      <w:proofErr w:type="spellStart"/>
      <w:r w:rsidRPr="00E95E75">
        <w:rPr>
          <w:szCs w:val="20"/>
        </w:rPr>
        <w:t>Cimatti</w:t>
      </w:r>
      <w:proofErr w:type="spellEnd"/>
      <w:r w:rsidR="00101696">
        <w:rPr>
          <w:szCs w:val="20"/>
        </w:rPr>
        <w:t> 1,</w:t>
      </w:r>
      <w:r w:rsidRPr="00E95E75">
        <w:rPr>
          <w:szCs w:val="20"/>
        </w:rPr>
        <w:t xml:space="preserve"> Furness</w:t>
      </w:r>
      <w:r w:rsidR="00101696">
        <w:rPr>
          <w:szCs w:val="20"/>
        </w:rPr>
        <w:t xml:space="preserve"> 1 </w:t>
      </w:r>
      <w:r w:rsidRPr="00E95E75">
        <w:rPr>
          <w:szCs w:val="20"/>
        </w:rPr>
        <w:t>(2010) and Crusader</w:t>
      </w:r>
      <w:r w:rsidR="00101696">
        <w:rPr>
          <w:szCs w:val="20"/>
        </w:rPr>
        <w:t xml:space="preserve"> 1 </w:t>
      </w:r>
      <w:r w:rsidRPr="00E95E75">
        <w:rPr>
          <w:szCs w:val="20"/>
        </w:rPr>
        <w:t>(2011) were drilled by BHP Billiton Petroleum Pty Ltd and Apache. In 2011, Woodside drilled Opel</w:t>
      </w:r>
      <w:r w:rsidR="00101696">
        <w:rPr>
          <w:szCs w:val="20"/>
        </w:rPr>
        <w:t xml:space="preserve"> 1 </w:t>
      </w:r>
      <w:r w:rsidRPr="00E95E75">
        <w:rPr>
          <w:szCs w:val="20"/>
        </w:rPr>
        <w:t xml:space="preserve">in a separate fault block on the western flank of the </w:t>
      </w:r>
      <w:proofErr w:type="spellStart"/>
      <w:r w:rsidRPr="00E95E75">
        <w:rPr>
          <w:szCs w:val="20"/>
        </w:rPr>
        <w:t>Laverda</w:t>
      </w:r>
      <w:proofErr w:type="spellEnd"/>
      <w:r w:rsidRPr="00E95E75">
        <w:rPr>
          <w:szCs w:val="20"/>
        </w:rPr>
        <w:t xml:space="preserve"> accumulation and encountered oil (Woodside Petroleum Ltd, 2011a).</w:t>
      </w:r>
    </w:p>
    <w:p w14:paraId="1FC85F0A" w14:textId="76F3BC13" w:rsidR="00E95E75" w:rsidRPr="00E95E75" w:rsidRDefault="00E95E75" w:rsidP="00E95E75">
      <w:pPr>
        <w:rPr>
          <w:szCs w:val="20"/>
        </w:rPr>
      </w:pPr>
      <w:r w:rsidRPr="00E95E75">
        <w:rPr>
          <w:szCs w:val="20"/>
        </w:rPr>
        <w:t xml:space="preserve">Exploration wells spudded in the Exmouth Sub-basin during 2012 and 2013 did not encounter commercial hydrocarbons. </w:t>
      </w:r>
      <w:proofErr w:type="spellStart"/>
      <w:r w:rsidRPr="00E95E75">
        <w:rPr>
          <w:szCs w:val="20"/>
        </w:rPr>
        <w:t>Palta</w:t>
      </w:r>
      <w:proofErr w:type="spellEnd"/>
      <w:r w:rsidR="00101696">
        <w:rPr>
          <w:szCs w:val="20"/>
        </w:rPr>
        <w:t xml:space="preserve"> 1 </w:t>
      </w:r>
      <w:r w:rsidRPr="00E95E75">
        <w:rPr>
          <w:szCs w:val="20"/>
        </w:rPr>
        <w:t>was drilled by Shell Development (Australia) Pty Ltd in the southern portion of the sub-basin. The well was plugged and abandoned after it failed to encounter significant hydrocarbon shows (Offshore Energy Today, 2013). Other wells drilled during 2013 included: Gumbo</w:t>
      </w:r>
      <w:r w:rsidR="00101696">
        <w:rPr>
          <w:szCs w:val="20"/>
        </w:rPr>
        <w:t xml:space="preserve"> 1 </w:t>
      </w:r>
      <w:r w:rsidRPr="00E95E75">
        <w:rPr>
          <w:szCs w:val="20"/>
        </w:rPr>
        <w:t>(dry well) by Woodside on the northwest flank of the sub-basin, 8</w:t>
      </w:r>
      <w:r w:rsidR="00B74EDE">
        <w:rPr>
          <w:szCs w:val="20"/>
        </w:rPr>
        <w:t> km</w:t>
      </w:r>
      <w:r w:rsidRPr="00E95E75">
        <w:rPr>
          <w:szCs w:val="20"/>
        </w:rPr>
        <w:t xml:space="preserve"> from the Ragnar</w:t>
      </w:r>
      <w:r w:rsidR="00101696">
        <w:rPr>
          <w:szCs w:val="20"/>
        </w:rPr>
        <w:t xml:space="preserve"> 1A </w:t>
      </w:r>
      <w:r w:rsidRPr="00E95E75">
        <w:rPr>
          <w:szCs w:val="20"/>
        </w:rPr>
        <w:t xml:space="preserve">gas discovery; </w:t>
      </w:r>
      <w:proofErr w:type="spellStart"/>
      <w:r w:rsidRPr="00E95E75">
        <w:rPr>
          <w:szCs w:val="20"/>
        </w:rPr>
        <w:t>Minarelli</w:t>
      </w:r>
      <w:proofErr w:type="spellEnd"/>
      <w:r w:rsidR="00101696">
        <w:rPr>
          <w:szCs w:val="20"/>
        </w:rPr>
        <w:t xml:space="preserve"> 1 </w:t>
      </w:r>
      <w:r w:rsidRPr="00E95E75">
        <w:rPr>
          <w:szCs w:val="20"/>
        </w:rPr>
        <w:t xml:space="preserve">(dry well) located near the edge of the Enfield oil accumulation (Woodside Petroleum Ltd, 2013a, 2013b); and BHP Billiton’s </w:t>
      </w:r>
      <w:proofErr w:type="spellStart"/>
      <w:r w:rsidRPr="00E95E75">
        <w:rPr>
          <w:szCs w:val="20"/>
        </w:rPr>
        <w:t>Stybarrow</w:t>
      </w:r>
      <w:proofErr w:type="spellEnd"/>
      <w:r w:rsidRPr="00E95E75">
        <w:rPr>
          <w:szCs w:val="20"/>
        </w:rPr>
        <w:t xml:space="preserve"> East</w:t>
      </w:r>
      <w:r w:rsidR="00101696">
        <w:rPr>
          <w:szCs w:val="20"/>
        </w:rPr>
        <w:t xml:space="preserve"> 1 </w:t>
      </w:r>
      <w:r w:rsidRPr="00E95E75">
        <w:rPr>
          <w:szCs w:val="20"/>
        </w:rPr>
        <w:t xml:space="preserve">(oil shows), drilled northeast of the </w:t>
      </w:r>
      <w:proofErr w:type="spellStart"/>
      <w:r w:rsidRPr="00E95E75">
        <w:rPr>
          <w:szCs w:val="20"/>
        </w:rPr>
        <w:t>Stybarrow</w:t>
      </w:r>
      <w:proofErr w:type="spellEnd"/>
      <w:r w:rsidRPr="00E95E75">
        <w:rPr>
          <w:szCs w:val="20"/>
        </w:rPr>
        <w:t xml:space="preserve"> oil accumulation.</w:t>
      </w:r>
    </w:p>
    <w:p w14:paraId="64F2BA87" w14:textId="0D260158" w:rsidR="00E95E75" w:rsidRPr="00E95E75" w:rsidRDefault="00E95E75" w:rsidP="00E95E75">
      <w:pPr>
        <w:rPr>
          <w:szCs w:val="20"/>
        </w:rPr>
      </w:pPr>
      <w:r w:rsidRPr="00E95E75">
        <w:rPr>
          <w:szCs w:val="20"/>
        </w:rPr>
        <w:t>In 2014, two exploration wells were drilled and one 3D seismic survey was undertaken in the Exmouth Sub-basin. BHP Billiton drilled Rydal</w:t>
      </w:r>
      <w:r w:rsidR="00101696">
        <w:rPr>
          <w:szCs w:val="20"/>
        </w:rPr>
        <w:t xml:space="preserve"> 1 </w:t>
      </w:r>
      <w:r w:rsidRPr="00E95E75">
        <w:rPr>
          <w:szCs w:val="20"/>
        </w:rPr>
        <w:t>which encountered non-commercial hydrocarbons. Woodside then drilled Toro</w:t>
      </w:r>
      <w:r w:rsidR="00101696">
        <w:rPr>
          <w:szCs w:val="20"/>
        </w:rPr>
        <w:t> 1,</w:t>
      </w:r>
      <w:r w:rsidRPr="00E95E75">
        <w:rPr>
          <w:szCs w:val="20"/>
        </w:rPr>
        <w:t xml:space="preserve"> which intersected approximately 150</w:t>
      </w:r>
      <w:r w:rsidR="00B74EDE">
        <w:rPr>
          <w:szCs w:val="20"/>
        </w:rPr>
        <w:t xml:space="preserve"> m </w:t>
      </w:r>
      <w:r w:rsidRPr="00E95E75">
        <w:rPr>
          <w:szCs w:val="20"/>
        </w:rPr>
        <w:t>of gross (65</w:t>
      </w:r>
      <w:r w:rsidR="00B74EDE">
        <w:rPr>
          <w:szCs w:val="20"/>
        </w:rPr>
        <w:t xml:space="preserve"> m </w:t>
      </w:r>
      <w:r w:rsidRPr="00E95E75">
        <w:rPr>
          <w:szCs w:val="20"/>
        </w:rPr>
        <w:t xml:space="preserve">of net) gas pay within the </w:t>
      </w:r>
      <w:proofErr w:type="spellStart"/>
      <w:r w:rsidRPr="00E95E75">
        <w:rPr>
          <w:szCs w:val="20"/>
        </w:rPr>
        <w:t>Mungaroo</w:t>
      </w:r>
      <w:proofErr w:type="spellEnd"/>
      <w:r w:rsidRPr="00E95E75">
        <w:rPr>
          <w:szCs w:val="20"/>
        </w:rPr>
        <w:t xml:space="preserve"> Formation (Woodside Petroleum, 2014a). During early 2014, Woodside acquired the Babylon 3D seismic survey (1266</w:t>
      </w:r>
      <w:r w:rsidR="00B74EDE">
        <w:rPr>
          <w:szCs w:val="20"/>
        </w:rPr>
        <w:t> km</w:t>
      </w:r>
      <w:r w:rsidR="0038575D" w:rsidRPr="009072B9">
        <w:rPr>
          <w:vertAlign w:val="superscript"/>
        </w:rPr>
        <w:t>2</w:t>
      </w:r>
      <w:r w:rsidRPr="00E95E75">
        <w:rPr>
          <w:szCs w:val="20"/>
        </w:rPr>
        <w:t>) within exploration permit WA-483-P, on the eastern margin of the sub-bas</w:t>
      </w:r>
      <w:r w:rsidR="00FB0A35">
        <w:rPr>
          <w:szCs w:val="20"/>
        </w:rPr>
        <w:t>in (Woodside Petroleum Ltd, 2014</w:t>
      </w:r>
      <w:r w:rsidRPr="00E95E75">
        <w:rPr>
          <w:szCs w:val="20"/>
        </w:rPr>
        <w:t>c).</w:t>
      </w:r>
    </w:p>
    <w:p w14:paraId="4EEABA37" w14:textId="1AEFBD92" w:rsidR="00E95E75" w:rsidRPr="00E95E75" w:rsidRDefault="00E95E75" w:rsidP="00E95E75">
      <w:pPr>
        <w:rPr>
          <w:szCs w:val="20"/>
        </w:rPr>
      </w:pPr>
      <w:r w:rsidRPr="00E95E75">
        <w:rPr>
          <w:szCs w:val="20"/>
        </w:rPr>
        <w:t xml:space="preserve">In 2015–16, a single exploration well, </w:t>
      </w:r>
      <w:proofErr w:type="spellStart"/>
      <w:r w:rsidRPr="00E95E75">
        <w:rPr>
          <w:szCs w:val="20"/>
        </w:rPr>
        <w:t>Malaguti</w:t>
      </w:r>
      <w:proofErr w:type="spellEnd"/>
      <w:r w:rsidR="00101696">
        <w:rPr>
          <w:szCs w:val="20"/>
        </w:rPr>
        <w:t> 1,</w:t>
      </w:r>
      <w:r w:rsidRPr="00E95E75">
        <w:rPr>
          <w:szCs w:val="20"/>
        </w:rPr>
        <w:t xml:space="preserve"> was drilled by Woodside in the sub-basin and was declared a dry hole. In 2017, the only exploration well to be drilled in the Northern Carnarvon Basin was Swell</w:t>
      </w:r>
      <w:r w:rsidR="00101696">
        <w:rPr>
          <w:szCs w:val="20"/>
        </w:rPr>
        <w:t> 1/1A</w:t>
      </w:r>
      <w:r w:rsidRPr="00E95E75">
        <w:rPr>
          <w:szCs w:val="20"/>
        </w:rPr>
        <w:t xml:space="preserve"> in the Exmouth Sub-basin. The well was spudded in August 2017 by partners Woodside and </w:t>
      </w:r>
      <w:proofErr w:type="spellStart"/>
      <w:r w:rsidRPr="00E95E75">
        <w:rPr>
          <w:szCs w:val="20"/>
        </w:rPr>
        <w:t>Kufpec</w:t>
      </w:r>
      <w:proofErr w:type="spellEnd"/>
      <w:r w:rsidRPr="00E95E75">
        <w:rPr>
          <w:szCs w:val="20"/>
        </w:rPr>
        <w:t xml:space="preserve">, targeting a Triassic tilted fault block play with </w:t>
      </w:r>
      <w:proofErr w:type="spellStart"/>
      <w:r w:rsidRPr="00E95E75">
        <w:rPr>
          <w:szCs w:val="20"/>
        </w:rPr>
        <w:t>Mungaroo</w:t>
      </w:r>
      <w:proofErr w:type="spellEnd"/>
      <w:r w:rsidRPr="00E95E75">
        <w:rPr>
          <w:szCs w:val="20"/>
        </w:rPr>
        <w:t xml:space="preserve">, Brigadier and Barrow formation reservoirs, and was reported as a tight gas discovery, although not commercially recoverable (Woodside Petroleum Ltd, 2017a, 2018). The </w:t>
      </w:r>
      <w:r w:rsidR="006B5D1F">
        <w:rPr>
          <w:szCs w:val="20"/>
        </w:rPr>
        <w:t>70%</w:t>
      </w:r>
      <w:r w:rsidR="006B5D1F" w:rsidRPr="006B5D1F">
        <w:rPr>
          <w:szCs w:val="20"/>
        </w:rPr>
        <w:t xml:space="preserve"> </w:t>
      </w:r>
      <w:r w:rsidR="006B5D1F" w:rsidRPr="00E95E75">
        <w:rPr>
          <w:szCs w:val="20"/>
        </w:rPr>
        <w:t>Carnarvon Petroleum</w:t>
      </w:r>
      <w:r w:rsidR="006B5D1F">
        <w:rPr>
          <w:szCs w:val="20"/>
        </w:rPr>
        <w:t xml:space="preserve"> held </w:t>
      </w:r>
      <w:r w:rsidRPr="00E95E75">
        <w:rPr>
          <w:szCs w:val="20"/>
        </w:rPr>
        <w:t>Belgravia</w:t>
      </w:r>
      <w:r w:rsidR="00D32EC8">
        <w:rPr>
          <w:szCs w:val="20"/>
        </w:rPr>
        <w:t xml:space="preserve"> and Belgravia east</w:t>
      </w:r>
      <w:r w:rsidRPr="00E95E75">
        <w:rPr>
          <w:szCs w:val="20"/>
        </w:rPr>
        <w:t xml:space="preserve"> prospect</w:t>
      </w:r>
      <w:r w:rsidR="00D32EC8">
        <w:rPr>
          <w:szCs w:val="20"/>
        </w:rPr>
        <w:t>s</w:t>
      </w:r>
      <w:r w:rsidRPr="00E95E75">
        <w:rPr>
          <w:szCs w:val="20"/>
        </w:rPr>
        <w:t>,</w:t>
      </w:r>
      <w:r w:rsidR="00D32EC8">
        <w:rPr>
          <w:szCs w:val="20"/>
        </w:rPr>
        <w:t xml:space="preserve"> in </w:t>
      </w:r>
      <w:r w:rsidR="00D32EC8" w:rsidRPr="00D32EC8">
        <w:rPr>
          <w:szCs w:val="20"/>
        </w:rPr>
        <w:t>WA-155-P</w:t>
      </w:r>
      <w:r w:rsidRPr="00E95E75">
        <w:rPr>
          <w:szCs w:val="20"/>
        </w:rPr>
        <w:t xml:space="preserve"> ~20</w:t>
      </w:r>
      <w:r w:rsidR="00B74EDE">
        <w:rPr>
          <w:szCs w:val="20"/>
        </w:rPr>
        <w:t> km</w:t>
      </w:r>
      <w:r w:rsidRPr="00E95E75">
        <w:rPr>
          <w:szCs w:val="20"/>
        </w:rPr>
        <w:t xml:space="preserve"> southwest, and ~650</w:t>
      </w:r>
      <w:r w:rsidR="00B74EDE">
        <w:rPr>
          <w:szCs w:val="20"/>
        </w:rPr>
        <w:t xml:space="preserve"> m </w:t>
      </w:r>
      <w:proofErr w:type="spellStart"/>
      <w:r w:rsidRPr="00E95E75">
        <w:rPr>
          <w:szCs w:val="20"/>
        </w:rPr>
        <w:t>updip</w:t>
      </w:r>
      <w:proofErr w:type="spellEnd"/>
      <w:r w:rsidRPr="00E95E75">
        <w:rPr>
          <w:szCs w:val="20"/>
        </w:rPr>
        <w:t xml:space="preserve"> of Swell</w:t>
      </w:r>
      <w:r w:rsidR="00101696">
        <w:rPr>
          <w:szCs w:val="20"/>
        </w:rPr>
        <w:t> </w:t>
      </w:r>
      <w:r w:rsidR="000A257E">
        <w:rPr>
          <w:szCs w:val="20"/>
        </w:rPr>
        <w:t>1/</w:t>
      </w:r>
      <w:r w:rsidR="00101696">
        <w:rPr>
          <w:szCs w:val="20"/>
        </w:rPr>
        <w:t xml:space="preserve">1A, </w:t>
      </w:r>
      <w:r w:rsidRPr="00E95E75">
        <w:rPr>
          <w:szCs w:val="20"/>
        </w:rPr>
        <w:t>a</w:t>
      </w:r>
      <w:r w:rsidR="000A15E9">
        <w:rPr>
          <w:szCs w:val="20"/>
        </w:rPr>
        <w:t>re</w:t>
      </w:r>
      <w:r w:rsidRPr="00E95E75">
        <w:rPr>
          <w:szCs w:val="20"/>
        </w:rPr>
        <w:t xml:space="preserve"> targeting structures in the Triassic </w:t>
      </w:r>
      <w:proofErr w:type="spellStart"/>
      <w:r w:rsidRPr="00E95E75">
        <w:rPr>
          <w:szCs w:val="20"/>
        </w:rPr>
        <w:t>Mungaroo</w:t>
      </w:r>
      <w:proofErr w:type="spellEnd"/>
      <w:r w:rsidRPr="00E95E75">
        <w:rPr>
          <w:szCs w:val="20"/>
        </w:rPr>
        <w:t xml:space="preserve"> Formation (</w:t>
      </w:r>
      <w:r w:rsidR="006B5D1F">
        <w:rPr>
          <w:szCs w:val="20"/>
        </w:rPr>
        <w:t>Carnarvon Petroleum</w:t>
      </w:r>
      <w:r w:rsidR="000B71E7">
        <w:rPr>
          <w:szCs w:val="20"/>
        </w:rPr>
        <w:t xml:space="preserve"> Ltd</w:t>
      </w:r>
      <w:r w:rsidR="006B5D1F">
        <w:rPr>
          <w:szCs w:val="20"/>
        </w:rPr>
        <w:t>, 2020</w:t>
      </w:r>
      <w:r w:rsidRPr="00E95E75">
        <w:rPr>
          <w:szCs w:val="20"/>
        </w:rPr>
        <w:t>).</w:t>
      </w:r>
      <w:r w:rsidR="00462A23">
        <w:rPr>
          <w:szCs w:val="20"/>
        </w:rPr>
        <w:t xml:space="preserve"> </w:t>
      </w:r>
    </w:p>
    <w:p w14:paraId="3161D770" w14:textId="60CC5B67" w:rsidR="00637A43" w:rsidRDefault="00E95E75" w:rsidP="00627AD8">
      <w:pPr>
        <w:rPr>
          <w:szCs w:val="20"/>
        </w:rPr>
      </w:pPr>
      <w:r w:rsidRPr="00E95E75">
        <w:rPr>
          <w:szCs w:val="20"/>
        </w:rPr>
        <w:t>In early 2017, the Exmouth SLB15 MC3D seismic survey was completed for Schlumberger over multiple permits in the Exmouth Sub-basin and Exmouth Plateau, covering an area of ~</w:t>
      </w:r>
      <w:r w:rsidR="00101696" w:rsidRPr="00E95E75">
        <w:rPr>
          <w:szCs w:val="20"/>
        </w:rPr>
        <w:t>12</w:t>
      </w:r>
      <w:r w:rsidR="00101696">
        <w:rPr>
          <w:szCs w:val="20"/>
        </w:rPr>
        <w:t> </w:t>
      </w:r>
      <w:r w:rsidRPr="00E95E75">
        <w:rPr>
          <w:szCs w:val="20"/>
        </w:rPr>
        <w:t>000</w:t>
      </w:r>
      <w:r w:rsidR="00B74EDE">
        <w:t> km</w:t>
      </w:r>
      <w:r w:rsidR="0038575D" w:rsidRPr="009072B9">
        <w:rPr>
          <w:vertAlign w:val="superscript"/>
        </w:rPr>
        <w:t>2</w:t>
      </w:r>
      <w:r w:rsidR="00D9773B">
        <w:rPr>
          <w:szCs w:val="20"/>
        </w:rPr>
        <w:t xml:space="preserve"> (NOPSEMA, 2020a</w:t>
      </w:r>
      <w:r w:rsidRPr="00E95E75">
        <w:rPr>
          <w:szCs w:val="20"/>
        </w:rPr>
        <w:t>; Schlumberger Ltd, 2017).</w:t>
      </w:r>
      <w:r w:rsidR="00627AD8" w:rsidRPr="00627AD8">
        <w:t xml:space="preserve"> </w:t>
      </w:r>
      <w:r w:rsidR="00627AD8">
        <w:t xml:space="preserve">This data allowed work that revealed new insights </w:t>
      </w:r>
      <w:r w:rsidR="00812E77">
        <w:t>into</w:t>
      </w:r>
      <w:r w:rsidR="00627AD8">
        <w:t xml:space="preserve"> the </w:t>
      </w:r>
      <w:r w:rsidR="00812E77">
        <w:t xml:space="preserve">architecture and </w:t>
      </w:r>
      <w:r w:rsidR="00627AD8">
        <w:t xml:space="preserve">tectono-stratigraphic evolution </w:t>
      </w:r>
      <w:r w:rsidR="00812E77">
        <w:t>of</w:t>
      </w:r>
      <w:r w:rsidR="00627AD8">
        <w:t xml:space="preserve"> the Exmouth Sub-basin</w:t>
      </w:r>
      <w:r w:rsidR="00FD1DFE">
        <w:t xml:space="preserve"> and was</w:t>
      </w:r>
      <w:r w:rsidR="00627AD8">
        <w:t xml:space="preserve"> used to produce a basin wide </w:t>
      </w:r>
      <w:r w:rsidR="00627AD8" w:rsidRPr="00627AD8">
        <w:rPr>
          <w:szCs w:val="20"/>
        </w:rPr>
        <w:t>3D Petroleum System Model</w:t>
      </w:r>
      <w:r w:rsidR="00627AD8">
        <w:rPr>
          <w:szCs w:val="20"/>
        </w:rPr>
        <w:t xml:space="preserve"> that, together with </w:t>
      </w:r>
      <w:r w:rsidR="00627AD8" w:rsidRPr="00627AD8">
        <w:rPr>
          <w:szCs w:val="20"/>
        </w:rPr>
        <w:t>related data and interpretation</w:t>
      </w:r>
      <w:r w:rsidR="00627AD8">
        <w:rPr>
          <w:szCs w:val="20"/>
        </w:rPr>
        <w:t>,</w:t>
      </w:r>
      <w:r w:rsidR="00025707">
        <w:rPr>
          <w:szCs w:val="20"/>
        </w:rPr>
        <w:t xml:space="preserve"> is available via </w:t>
      </w:r>
      <w:r w:rsidR="00E21B6C" w:rsidRPr="00FD1DFE">
        <w:t>NOPIMS</w:t>
      </w:r>
      <w:r w:rsidR="00E21B6C">
        <w:rPr>
          <w:rStyle w:val="Hyperlink"/>
        </w:rPr>
        <w:t xml:space="preserve"> </w:t>
      </w:r>
      <w:r w:rsidR="00E21B6C">
        <w:rPr>
          <w:szCs w:val="20"/>
        </w:rPr>
        <w:t>(</w:t>
      </w:r>
      <w:r w:rsidR="00627AD8" w:rsidRPr="00627AD8">
        <w:rPr>
          <w:szCs w:val="20"/>
        </w:rPr>
        <w:t>Schenk et al, 20</w:t>
      </w:r>
      <w:r w:rsidR="00627AD8">
        <w:rPr>
          <w:szCs w:val="20"/>
        </w:rPr>
        <w:t>20; Geoscience Australia, 2020</w:t>
      </w:r>
      <w:r w:rsidR="00E21B6C">
        <w:rPr>
          <w:szCs w:val="20"/>
        </w:rPr>
        <w:t>a</w:t>
      </w:r>
      <w:r w:rsidR="00627AD8">
        <w:rPr>
          <w:szCs w:val="20"/>
        </w:rPr>
        <w:t>).</w:t>
      </w:r>
    </w:p>
    <w:p w14:paraId="1192A94D" w14:textId="548213AF" w:rsidR="00637A43" w:rsidRDefault="00E95E75" w:rsidP="00E95E75">
      <w:pPr>
        <w:pStyle w:val="Heading4"/>
      </w:pPr>
      <w:r w:rsidRPr="00E95E75">
        <w:t>Rankin Platform and Exmouth Plateau</w:t>
      </w:r>
    </w:p>
    <w:p w14:paraId="3E0B4003" w14:textId="46D28110" w:rsidR="00E95E75" w:rsidRPr="00E95E75" w:rsidRDefault="00E95E75" w:rsidP="00E95E75">
      <w:pPr>
        <w:rPr>
          <w:szCs w:val="20"/>
        </w:rPr>
      </w:pPr>
      <w:r w:rsidRPr="00E95E75">
        <w:rPr>
          <w:szCs w:val="20"/>
        </w:rPr>
        <w:t>In recent years, growing demand for LNG in the Asia–Pacific region has stimulated exploration on the Rankin Platform and adjoining Exmouth Plateau (</w:t>
      </w:r>
      <w:r w:rsidR="004453BD" w:rsidRPr="00533A99">
        <w:rPr>
          <w:b/>
          <w:szCs w:val="20"/>
        </w:rPr>
        <w:t>Figure</w:t>
      </w:r>
      <w:r w:rsidR="000748F4">
        <w:rPr>
          <w:b/>
          <w:szCs w:val="20"/>
        </w:rPr>
        <w:t> </w:t>
      </w:r>
      <w:r w:rsidR="004453BD" w:rsidRPr="00533A99">
        <w:rPr>
          <w:b/>
          <w:szCs w:val="20"/>
        </w:rPr>
        <w:t>4</w:t>
      </w:r>
      <w:r w:rsidR="004453BD" w:rsidRPr="003C4C99">
        <w:rPr>
          <w:szCs w:val="20"/>
        </w:rPr>
        <w:t xml:space="preserve">, </w:t>
      </w:r>
      <w:r w:rsidR="004609E7">
        <w:rPr>
          <w:b/>
          <w:szCs w:val="20"/>
        </w:rPr>
        <w:t>Figure 11</w:t>
      </w:r>
      <w:r w:rsidR="004609E7" w:rsidRPr="003C4C99">
        <w:rPr>
          <w:szCs w:val="20"/>
        </w:rPr>
        <w:t xml:space="preserve">, </w:t>
      </w:r>
      <w:r w:rsidR="004609E7">
        <w:rPr>
          <w:b/>
          <w:szCs w:val="20"/>
        </w:rPr>
        <w:t>Figure 12</w:t>
      </w:r>
      <w:r w:rsidR="004609E7" w:rsidRPr="003C4C99">
        <w:rPr>
          <w:szCs w:val="20"/>
        </w:rPr>
        <w:t xml:space="preserve">, </w:t>
      </w:r>
      <w:r w:rsidR="004609E7">
        <w:rPr>
          <w:b/>
          <w:szCs w:val="20"/>
        </w:rPr>
        <w:t>Figure 13</w:t>
      </w:r>
      <w:r w:rsidR="004609E7" w:rsidRPr="003C4C99">
        <w:rPr>
          <w:szCs w:val="20"/>
        </w:rPr>
        <w:t xml:space="preserve">, </w:t>
      </w:r>
      <w:r w:rsidR="004453BD">
        <w:rPr>
          <w:b/>
          <w:szCs w:val="20"/>
        </w:rPr>
        <w:t>Figure</w:t>
      </w:r>
      <w:r w:rsidR="000748F4">
        <w:rPr>
          <w:b/>
          <w:szCs w:val="20"/>
        </w:rPr>
        <w:t> </w:t>
      </w:r>
      <w:r w:rsidR="004453BD">
        <w:rPr>
          <w:b/>
          <w:szCs w:val="20"/>
        </w:rPr>
        <w:t>19</w:t>
      </w:r>
      <w:r w:rsidR="00C64D42" w:rsidRPr="00C64D42">
        <w:rPr>
          <w:szCs w:val="20"/>
        </w:rPr>
        <w:t xml:space="preserve">, </w:t>
      </w:r>
      <w:proofErr w:type="gramStart"/>
      <w:r w:rsidR="00C64D42">
        <w:rPr>
          <w:b/>
          <w:szCs w:val="20"/>
        </w:rPr>
        <w:t>Figure</w:t>
      </w:r>
      <w:proofErr w:type="gramEnd"/>
      <w:r w:rsidR="00C64D42">
        <w:rPr>
          <w:b/>
          <w:szCs w:val="20"/>
        </w:rPr>
        <w:t> 2</w:t>
      </w:r>
      <w:r w:rsidR="0015522B">
        <w:rPr>
          <w:b/>
          <w:szCs w:val="20"/>
        </w:rPr>
        <w:t>3</w:t>
      </w:r>
      <w:r w:rsidRPr="00E95E75">
        <w:rPr>
          <w:szCs w:val="20"/>
        </w:rPr>
        <w:t>). Most wells have tested Triassic fault blocks with top and intra-</w:t>
      </w:r>
      <w:proofErr w:type="spellStart"/>
      <w:r w:rsidRPr="00E95E75">
        <w:rPr>
          <w:szCs w:val="20"/>
        </w:rPr>
        <w:t>Mungaroo</w:t>
      </w:r>
      <w:proofErr w:type="spellEnd"/>
      <w:r w:rsidRPr="00E95E75">
        <w:rPr>
          <w:szCs w:val="20"/>
        </w:rPr>
        <w:t xml:space="preserve"> Formation objectives.</w:t>
      </w:r>
    </w:p>
    <w:p w14:paraId="50A37E9E" w14:textId="463A8AF2" w:rsidR="00E95E75" w:rsidRPr="00E95E75" w:rsidRDefault="00E95E75" w:rsidP="00E95E75">
      <w:pPr>
        <w:rPr>
          <w:szCs w:val="20"/>
        </w:rPr>
      </w:pPr>
      <w:r w:rsidRPr="00E95E75">
        <w:rPr>
          <w:szCs w:val="20"/>
        </w:rPr>
        <w:t>On the northern Rankin Platform</w:t>
      </w:r>
      <w:r w:rsidR="00D87A83">
        <w:rPr>
          <w:szCs w:val="20"/>
        </w:rPr>
        <w:t xml:space="preserve"> (</w:t>
      </w:r>
      <w:r w:rsidR="00D87A83">
        <w:rPr>
          <w:b/>
          <w:szCs w:val="20"/>
        </w:rPr>
        <w:t>Figure 13</w:t>
      </w:r>
      <w:r w:rsidR="00D87A83">
        <w:rPr>
          <w:szCs w:val="20"/>
        </w:rPr>
        <w:t>)</w:t>
      </w:r>
      <w:r w:rsidRPr="00E95E75">
        <w:rPr>
          <w:szCs w:val="20"/>
        </w:rPr>
        <w:t>, exploration drilling by Woodside has sought to extend the area of known accumulations by drilling wells such as Ananke</w:t>
      </w:r>
      <w:r w:rsidR="00101696">
        <w:rPr>
          <w:szCs w:val="20"/>
        </w:rPr>
        <w:t xml:space="preserve"> 1 </w:t>
      </w:r>
      <w:r w:rsidRPr="00E95E75">
        <w:rPr>
          <w:szCs w:val="20"/>
        </w:rPr>
        <w:t xml:space="preserve">(2012) and </w:t>
      </w:r>
      <w:proofErr w:type="spellStart"/>
      <w:r w:rsidRPr="00E95E75">
        <w:rPr>
          <w:szCs w:val="20"/>
        </w:rPr>
        <w:t>Goodwyn</w:t>
      </w:r>
      <w:proofErr w:type="spellEnd"/>
      <w:r w:rsidRPr="00E95E75">
        <w:rPr>
          <w:szCs w:val="20"/>
        </w:rPr>
        <w:t xml:space="preserve"> North</w:t>
      </w:r>
      <w:r w:rsidR="00101696">
        <w:rPr>
          <w:szCs w:val="20"/>
        </w:rPr>
        <w:t xml:space="preserve"> 1 </w:t>
      </w:r>
      <w:r w:rsidRPr="00E95E75">
        <w:rPr>
          <w:szCs w:val="20"/>
        </w:rPr>
        <w:t>(2013). In the central part of the Rankin Platform (in the vicinity of the Iago, Pluto and Wheatstone gas fields discovered between 2000 and 2005), Eris</w:t>
      </w:r>
      <w:r w:rsidR="00101696">
        <w:rPr>
          <w:szCs w:val="20"/>
        </w:rPr>
        <w:t xml:space="preserve"> 1 </w:t>
      </w:r>
      <w:r w:rsidRPr="00E95E75">
        <w:rPr>
          <w:szCs w:val="20"/>
        </w:rPr>
        <w:t xml:space="preserve">(2009), </w:t>
      </w:r>
      <w:proofErr w:type="spellStart"/>
      <w:r w:rsidRPr="00E95E75">
        <w:rPr>
          <w:szCs w:val="20"/>
        </w:rPr>
        <w:t>Emersons</w:t>
      </w:r>
      <w:proofErr w:type="spellEnd"/>
      <w:r w:rsidR="00101696">
        <w:rPr>
          <w:szCs w:val="20"/>
        </w:rPr>
        <w:t xml:space="preserve"> 1 </w:t>
      </w:r>
      <w:r w:rsidRPr="00E95E75">
        <w:rPr>
          <w:szCs w:val="20"/>
        </w:rPr>
        <w:t xml:space="preserve">(2011) and </w:t>
      </w:r>
      <w:proofErr w:type="spellStart"/>
      <w:r w:rsidRPr="00E95E75">
        <w:rPr>
          <w:szCs w:val="20"/>
        </w:rPr>
        <w:t>Xeres</w:t>
      </w:r>
      <w:proofErr w:type="spellEnd"/>
      <w:r w:rsidR="00101696">
        <w:rPr>
          <w:szCs w:val="20"/>
        </w:rPr>
        <w:t xml:space="preserve"> 1A </w:t>
      </w:r>
      <w:r w:rsidRPr="00E95E75">
        <w:rPr>
          <w:szCs w:val="20"/>
        </w:rPr>
        <w:t>(2011) were also drilled by Woodside. In 2015 Woodside drilled Pyxis</w:t>
      </w:r>
      <w:r w:rsidR="00101696">
        <w:rPr>
          <w:szCs w:val="20"/>
        </w:rPr>
        <w:t> 1,</w:t>
      </w:r>
      <w:r w:rsidRPr="00E95E75">
        <w:rPr>
          <w:szCs w:val="20"/>
        </w:rPr>
        <w:t xml:space="preserve"> just north of the Pluto field on the Exmouth Plateau, and intersected approximately 18.5</w:t>
      </w:r>
      <w:r w:rsidR="00B74EDE">
        <w:rPr>
          <w:szCs w:val="20"/>
        </w:rPr>
        <w:t xml:space="preserve"> m </w:t>
      </w:r>
      <w:r w:rsidRPr="00E95E75">
        <w:rPr>
          <w:szCs w:val="20"/>
        </w:rPr>
        <w:t xml:space="preserve">of net gas within the Jurassic sandstone target (Woodside Petroleum Ltd, 2015a). Apache made several significant oil discoveries in the </w:t>
      </w:r>
      <w:proofErr w:type="spellStart"/>
      <w:r w:rsidRPr="00E95E75">
        <w:rPr>
          <w:szCs w:val="20"/>
        </w:rPr>
        <w:t>Mungaroo</w:t>
      </w:r>
      <w:proofErr w:type="spellEnd"/>
      <w:r w:rsidRPr="00E95E75">
        <w:rPr>
          <w:szCs w:val="20"/>
        </w:rPr>
        <w:t xml:space="preserve"> Formation (</w:t>
      </w:r>
      <w:proofErr w:type="spellStart"/>
      <w:r w:rsidR="005269C4" w:rsidRPr="00E95E75">
        <w:rPr>
          <w:szCs w:val="20"/>
        </w:rPr>
        <w:t>Balnaves</w:t>
      </w:r>
      <w:proofErr w:type="spellEnd"/>
      <w:r w:rsidR="005269C4">
        <w:rPr>
          <w:szCs w:val="20"/>
        </w:rPr>
        <w:t> </w:t>
      </w:r>
      <w:r w:rsidRPr="00E95E75">
        <w:rPr>
          <w:szCs w:val="20"/>
        </w:rPr>
        <w:t xml:space="preserve">1–4 and </w:t>
      </w:r>
      <w:proofErr w:type="spellStart"/>
      <w:r w:rsidRPr="00E95E75">
        <w:rPr>
          <w:szCs w:val="20"/>
        </w:rPr>
        <w:t>Balnaves</w:t>
      </w:r>
      <w:proofErr w:type="spellEnd"/>
      <w:r w:rsidRPr="00E95E75">
        <w:rPr>
          <w:szCs w:val="20"/>
        </w:rPr>
        <w:t xml:space="preserve"> </w:t>
      </w:r>
      <w:r w:rsidR="00101696" w:rsidRPr="00E95E75">
        <w:rPr>
          <w:szCs w:val="20"/>
        </w:rPr>
        <w:t>Deep</w:t>
      </w:r>
      <w:r w:rsidR="00101696">
        <w:rPr>
          <w:szCs w:val="20"/>
        </w:rPr>
        <w:t> </w:t>
      </w:r>
      <w:r w:rsidRPr="00E95E75">
        <w:rPr>
          <w:szCs w:val="20"/>
        </w:rPr>
        <w:t xml:space="preserve">1; Apache Corporation, 2011a) in reservoirs that are distinct from those that host the nearby </w:t>
      </w:r>
      <w:proofErr w:type="spellStart"/>
      <w:r w:rsidRPr="00E95E75">
        <w:rPr>
          <w:szCs w:val="20"/>
        </w:rPr>
        <w:t>Julimar</w:t>
      </w:r>
      <w:proofErr w:type="spellEnd"/>
      <w:r w:rsidRPr="00E95E75">
        <w:rPr>
          <w:szCs w:val="20"/>
        </w:rPr>
        <w:t xml:space="preserve"> and Brunello gas accumulations (discovered in 2007 and 2008, respectively). The appraisal wells </w:t>
      </w:r>
      <w:proofErr w:type="spellStart"/>
      <w:r w:rsidRPr="00E95E75">
        <w:rPr>
          <w:szCs w:val="20"/>
        </w:rPr>
        <w:t>Balnaves</w:t>
      </w:r>
      <w:proofErr w:type="spellEnd"/>
      <w:r w:rsidRPr="00E95E75">
        <w:rPr>
          <w:szCs w:val="20"/>
        </w:rPr>
        <w:t xml:space="preserve"> Deep</w:t>
      </w:r>
      <w:r w:rsidR="00101696">
        <w:rPr>
          <w:szCs w:val="20"/>
        </w:rPr>
        <w:t xml:space="preserve"> 2 </w:t>
      </w:r>
      <w:r w:rsidRPr="00E95E75">
        <w:rPr>
          <w:szCs w:val="20"/>
        </w:rPr>
        <w:t xml:space="preserve">and 3 were drilled in 2012 and development drilling was undertaken at </w:t>
      </w:r>
      <w:proofErr w:type="spellStart"/>
      <w:r w:rsidRPr="00E95E75">
        <w:rPr>
          <w:szCs w:val="20"/>
        </w:rPr>
        <w:t>Balnaves</w:t>
      </w:r>
      <w:proofErr w:type="spellEnd"/>
      <w:r w:rsidRPr="00E95E75">
        <w:rPr>
          <w:szCs w:val="20"/>
        </w:rPr>
        <w:t xml:space="preserve"> in 2014. Early in 2014, Apache Energy continued drilling in the </w:t>
      </w:r>
      <w:proofErr w:type="spellStart"/>
      <w:r w:rsidRPr="00E95E75">
        <w:rPr>
          <w:szCs w:val="20"/>
        </w:rPr>
        <w:t>Balnaves</w:t>
      </w:r>
      <w:proofErr w:type="spellEnd"/>
      <w:r w:rsidRPr="00E95E75">
        <w:rPr>
          <w:szCs w:val="20"/>
        </w:rPr>
        <w:t xml:space="preserve"> area with </w:t>
      </w:r>
      <w:proofErr w:type="spellStart"/>
      <w:r w:rsidRPr="00E95E75">
        <w:rPr>
          <w:szCs w:val="20"/>
        </w:rPr>
        <w:t>Balnaves</w:t>
      </w:r>
      <w:proofErr w:type="spellEnd"/>
      <w:r w:rsidRPr="00E95E75">
        <w:rPr>
          <w:szCs w:val="20"/>
        </w:rPr>
        <w:t xml:space="preserve"> West</w:t>
      </w:r>
      <w:r w:rsidR="00101696">
        <w:rPr>
          <w:szCs w:val="20"/>
        </w:rPr>
        <w:t> 1,</w:t>
      </w:r>
      <w:r w:rsidRPr="00E95E75">
        <w:rPr>
          <w:szCs w:val="20"/>
        </w:rPr>
        <w:t xml:space="preserve"> which was plugged and abandoned as a dry hole. Between 2012 and 2014, numerous development wells were drilled at Brunello by Apache, at Wheatstone by Chevron and at </w:t>
      </w:r>
      <w:proofErr w:type="spellStart"/>
      <w:r w:rsidRPr="00E95E75">
        <w:rPr>
          <w:szCs w:val="20"/>
        </w:rPr>
        <w:t>Goodwyn</w:t>
      </w:r>
      <w:proofErr w:type="spellEnd"/>
      <w:r w:rsidRPr="00E95E75">
        <w:rPr>
          <w:szCs w:val="20"/>
        </w:rPr>
        <w:t xml:space="preserve">, </w:t>
      </w:r>
      <w:proofErr w:type="spellStart"/>
      <w:r w:rsidRPr="00E95E75">
        <w:rPr>
          <w:szCs w:val="20"/>
        </w:rPr>
        <w:t>Xena</w:t>
      </w:r>
      <w:proofErr w:type="spellEnd"/>
      <w:r w:rsidRPr="00E95E75">
        <w:rPr>
          <w:szCs w:val="20"/>
        </w:rPr>
        <w:t xml:space="preserve"> and </w:t>
      </w:r>
      <w:proofErr w:type="spellStart"/>
      <w:r w:rsidRPr="00E95E75">
        <w:rPr>
          <w:szCs w:val="20"/>
        </w:rPr>
        <w:t>Tidepole</w:t>
      </w:r>
      <w:proofErr w:type="spellEnd"/>
      <w:r w:rsidRPr="00E95E75">
        <w:rPr>
          <w:szCs w:val="20"/>
        </w:rPr>
        <w:t xml:space="preserve"> by Woodside. </w:t>
      </w:r>
    </w:p>
    <w:p w14:paraId="2B3D50D6" w14:textId="66953C06" w:rsidR="00E95E75" w:rsidRPr="00E95E75" w:rsidRDefault="00E95E75" w:rsidP="00E95E75">
      <w:pPr>
        <w:rPr>
          <w:szCs w:val="20"/>
        </w:rPr>
      </w:pPr>
      <w:r w:rsidRPr="00E95E75">
        <w:rPr>
          <w:szCs w:val="20"/>
        </w:rPr>
        <w:t xml:space="preserve">To further assess the </w:t>
      </w:r>
      <w:proofErr w:type="spellStart"/>
      <w:r w:rsidRPr="00E95E75">
        <w:rPr>
          <w:szCs w:val="20"/>
        </w:rPr>
        <w:t>Goodwyn</w:t>
      </w:r>
      <w:proofErr w:type="spellEnd"/>
      <w:r w:rsidRPr="00E95E75">
        <w:rPr>
          <w:szCs w:val="20"/>
        </w:rPr>
        <w:t xml:space="preserve"> accumulation, Woodside acquired the ~4000</w:t>
      </w:r>
      <w:r w:rsidR="00B74EDE">
        <w:rPr>
          <w:szCs w:val="20"/>
        </w:rPr>
        <w:t> km</w:t>
      </w:r>
      <w:r w:rsidR="0038575D" w:rsidRPr="009072B9">
        <w:rPr>
          <w:vertAlign w:val="superscript"/>
        </w:rPr>
        <w:t>2</w:t>
      </w:r>
      <w:r w:rsidRPr="00E95E75">
        <w:rPr>
          <w:szCs w:val="20"/>
        </w:rPr>
        <w:t xml:space="preserve"> Fortuna 3D seismic survey across multiple permits on the northern Rankin Platform in 2014. During 2015, the Dunnart 2D seismic survey was also collected over the western Dampier Sub-basin, the central Rankin Platform and Exmouth Plateau, including over the </w:t>
      </w:r>
      <w:proofErr w:type="spellStart"/>
      <w:r w:rsidRPr="00E95E75">
        <w:rPr>
          <w:szCs w:val="20"/>
        </w:rPr>
        <w:t>Jansz</w:t>
      </w:r>
      <w:proofErr w:type="spellEnd"/>
      <w:r w:rsidRPr="00E95E75">
        <w:rPr>
          <w:szCs w:val="20"/>
        </w:rPr>
        <w:t xml:space="preserve"> gas discovery, while the </w:t>
      </w:r>
      <w:proofErr w:type="spellStart"/>
      <w:r w:rsidRPr="00E95E75">
        <w:rPr>
          <w:szCs w:val="20"/>
        </w:rPr>
        <w:t>Davros</w:t>
      </w:r>
      <w:proofErr w:type="spellEnd"/>
      <w:r w:rsidRPr="00E95E75">
        <w:rPr>
          <w:szCs w:val="20"/>
        </w:rPr>
        <w:t xml:space="preserve"> 3D seismic survey </w:t>
      </w:r>
      <w:r w:rsidR="0031097B">
        <w:rPr>
          <w:szCs w:val="20"/>
        </w:rPr>
        <w:t>(Phase</w:t>
      </w:r>
      <w:r w:rsidR="00101696">
        <w:rPr>
          <w:szCs w:val="20"/>
        </w:rPr>
        <w:t xml:space="preserve"> 1 </w:t>
      </w:r>
      <w:r w:rsidR="0031097B">
        <w:rPr>
          <w:szCs w:val="20"/>
        </w:rPr>
        <w:t>in 2015; Phase</w:t>
      </w:r>
      <w:r w:rsidR="00101696">
        <w:rPr>
          <w:szCs w:val="20"/>
        </w:rPr>
        <w:t xml:space="preserve"> 2 </w:t>
      </w:r>
      <w:r w:rsidR="0031097B">
        <w:rPr>
          <w:szCs w:val="20"/>
        </w:rPr>
        <w:t xml:space="preserve">in 2018–19) </w:t>
      </w:r>
      <w:r w:rsidRPr="00E95E75">
        <w:rPr>
          <w:szCs w:val="20"/>
        </w:rPr>
        <w:t xml:space="preserve">also included areas in the central </w:t>
      </w:r>
      <w:r w:rsidR="0031097B">
        <w:rPr>
          <w:szCs w:val="20"/>
        </w:rPr>
        <w:t>and north-</w:t>
      </w:r>
      <w:r w:rsidR="00BA3B5A">
        <w:rPr>
          <w:szCs w:val="20"/>
        </w:rPr>
        <w:t xml:space="preserve">eastern </w:t>
      </w:r>
      <w:r w:rsidRPr="00E95E75">
        <w:rPr>
          <w:szCs w:val="20"/>
        </w:rPr>
        <w:t>Rankin Platform. The Northern Carnarvon Basin MC3D multi-client survey commenced in June 2015, with data collection over large areas of the Exmouth Plateau. Over late 2015 to early 2016, Woodside undertook the Pluto four-dimensional time-lapse marine seismic survey (Pluto 4D MSS), on the Rankin Platform and Exmouth Plateau, to better characterise the Pluto gas reservoir (Woodside Petroleum Ltd, 2016a).</w:t>
      </w:r>
    </w:p>
    <w:p w14:paraId="6A52E89F" w14:textId="26D4290B" w:rsidR="00E95E75" w:rsidRPr="00E95E75" w:rsidRDefault="00E95E75" w:rsidP="00E95E75">
      <w:pPr>
        <w:rPr>
          <w:szCs w:val="20"/>
        </w:rPr>
      </w:pPr>
      <w:r w:rsidRPr="00E95E75">
        <w:rPr>
          <w:szCs w:val="20"/>
        </w:rPr>
        <w:t>In 2012, on the southern Rankin Platform, Chevron drilled Pontus</w:t>
      </w:r>
      <w:r w:rsidR="00101696">
        <w:rPr>
          <w:szCs w:val="20"/>
        </w:rPr>
        <w:t> 1,</w:t>
      </w:r>
      <w:r w:rsidRPr="00E95E75">
        <w:rPr>
          <w:szCs w:val="20"/>
        </w:rPr>
        <w:t xml:space="preserve"> which encountered 97</w:t>
      </w:r>
      <w:r w:rsidR="00101696">
        <w:rPr>
          <w:szCs w:val="20"/>
        </w:rPr>
        <w:t> </w:t>
      </w:r>
      <w:proofErr w:type="spellStart"/>
      <w:r w:rsidR="00101696">
        <w:rPr>
          <w:szCs w:val="20"/>
        </w:rPr>
        <w:t>ft</w:t>
      </w:r>
      <w:proofErr w:type="spellEnd"/>
      <w:r w:rsidRPr="00E95E75">
        <w:rPr>
          <w:szCs w:val="20"/>
        </w:rPr>
        <w:t xml:space="preserve"> (30</w:t>
      </w:r>
      <w:r w:rsidR="00101696">
        <w:rPr>
          <w:szCs w:val="20"/>
        </w:rPr>
        <w:t> m)</w:t>
      </w:r>
      <w:r w:rsidRPr="00E95E75">
        <w:rPr>
          <w:szCs w:val="20"/>
        </w:rPr>
        <w:t xml:space="preserve"> of net gas pay. During 2014, development drilling at Gorgon continued. Zola</w:t>
      </w:r>
      <w:r w:rsidR="00101696">
        <w:rPr>
          <w:szCs w:val="20"/>
        </w:rPr>
        <w:t> 1/ST1</w:t>
      </w:r>
      <w:r w:rsidRPr="00E95E75">
        <w:rPr>
          <w:szCs w:val="20"/>
        </w:rPr>
        <w:t>, to the south of, and on trend with, the Gorgon field, encountered 100</w:t>
      </w:r>
      <w:r w:rsidR="00B74EDE">
        <w:rPr>
          <w:szCs w:val="20"/>
        </w:rPr>
        <w:t xml:space="preserve"> m </w:t>
      </w:r>
      <w:r w:rsidRPr="00E95E75">
        <w:rPr>
          <w:szCs w:val="20"/>
        </w:rPr>
        <w:t>of net gas pay over a 400</w:t>
      </w:r>
      <w:r w:rsidR="00B74EDE">
        <w:rPr>
          <w:szCs w:val="20"/>
        </w:rPr>
        <w:t xml:space="preserve"> m </w:t>
      </w:r>
      <w:r w:rsidRPr="00E95E75">
        <w:rPr>
          <w:szCs w:val="20"/>
        </w:rPr>
        <w:t xml:space="preserve">gross interval within the </w:t>
      </w:r>
      <w:proofErr w:type="spellStart"/>
      <w:r w:rsidRPr="00E95E75">
        <w:rPr>
          <w:szCs w:val="20"/>
        </w:rPr>
        <w:t>Mungaroo</w:t>
      </w:r>
      <w:proofErr w:type="spellEnd"/>
      <w:r w:rsidRPr="00E95E75">
        <w:rPr>
          <w:szCs w:val="20"/>
        </w:rPr>
        <w:t xml:space="preserve"> Formation (Apache Corporation, 2011b). Drilled in 2013, Apache’s Olympus</w:t>
      </w:r>
      <w:r w:rsidR="00101696">
        <w:rPr>
          <w:szCs w:val="20"/>
        </w:rPr>
        <w:t xml:space="preserve"> 1 </w:t>
      </w:r>
      <w:r w:rsidRPr="00E95E75">
        <w:rPr>
          <w:szCs w:val="20"/>
        </w:rPr>
        <w:t xml:space="preserve">discovered gas in the Cretaceous lower Barrow Group and in the Triassic </w:t>
      </w:r>
      <w:proofErr w:type="spellStart"/>
      <w:r w:rsidRPr="00E95E75">
        <w:rPr>
          <w:szCs w:val="20"/>
        </w:rPr>
        <w:t>Mungaroo</w:t>
      </w:r>
      <w:proofErr w:type="spellEnd"/>
      <w:r w:rsidRPr="00E95E75">
        <w:rPr>
          <w:szCs w:val="20"/>
        </w:rPr>
        <w:t xml:space="preserve"> Formation (</w:t>
      </w:r>
      <w:r w:rsidR="001D76C0">
        <w:rPr>
          <w:szCs w:val="20"/>
        </w:rPr>
        <w:t xml:space="preserve">Johns and </w:t>
      </w:r>
      <w:proofErr w:type="spellStart"/>
      <w:r w:rsidR="001D76C0">
        <w:rPr>
          <w:szCs w:val="20"/>
        </w:rPr>
        <w:t>Despland</w:t>
      </w:r>
      <w:proofErr w:type="spellEnd"/>
      <w:r w:rsidR="001D76C0">
        <w:rPr>
          <w:szCs w:val="20"/>
        </w:rPr>
        <w:t>, 2014</w:t>
      </w:r>
      <w:r w:rsidRPr="00E95E75">
        <w:rPr>
          <w:szCs w:val="20"/>
        </w:rPr>
        <w:t>). The recent Bianchi/Hockey 3D seismic survey, collected in 2017, covers the southern tip of the Rankin Platform, over the Zola, Bianchi and Antiope gas accumulations (NOPSEMA, 20</w:t>
      </w:r>
      <w:r w:rsidR="00D9773B">
        <w:rPr>
          <w:szCs w:val="20"/>
        </w:rPr>
        <w:t>20b</w:t>
      </w:r>
      <w:r w:rsidRPr="00E95E75">
        <w:rPr>
          <w:szCs w:val="20"/>
        </w:rPr>
        <w:t>).</w:t>
      </w:r>
    </w:p>
    <w:p w14:paraId="09B31586" w14:textId="5125BE8D" w:rsidR="00E95E75" w:rsidRPr="00E95E75" w:rsidRDefault="00E95E75" w:rsidP="00E95E75">
      <w:pPr>
        <w:rPr>
          <w:szCs w:val="20"/>
        </w:rPr>
      </w:pPr>
      <w:r w:rsidRPr="00E95E75">
        <w:rPr>
          <w:szCs w:val="20"/>
        </w:rPr>
        <w:t>Further west, on the central Exmouth Plateau</w:t>
      </w:r>
      <w:r w:rsidR="00D87A83">
        <w:rPr>
          <w:szCs w:val="20"/>
        </w:rPr>
        <w:t xml:space="preserve"> (</w:t>
      </w:r>
      <w:r w:rsidR="00D87A83">
        <w:rPr>
          <w:b/>
          <w:szCs w:val="20"/>
        </w:rPr>
        <w:t>Figure 11</w:t>
      </w:r>
      <w:r w:rsidR="00D87A83">
        <w:rPr>
          <w:szCs w:val="20"/>
        </w:rPr>
        <w:t xml:space="preserve">, </w:t>
      </w:r>
      <w:r w:rsidR="00D87A83">
        <w:rPr>
          <w:b/>
          <w:szCs w:val="20"/>
        </w:rPr>
        <w:t>Figure 12</w:t>
      </w:r>
      <w:r w:rsidR="00D87A83">
        <w:rPr>
          <w:szCs w:val="20"/>
        </w:rPr>
        <w:t>)</w:t>
      </w:r>
      <w:r w:rsidRPr="00E95E75">
        <w:rPr>
          <w:szCs w:val="20"/>
        </w:rPr>
        <w:t xml:space="preserve">, the Maenad and </w:t>
      </w:r>
      <w:proofErr w:type="spellStart"/>
      <w:r w:rsidRPr="00E95E75">
        <w:rPr>
          <w:szCs w:val="20"/>
        </w:rPr>
        <w:t>Orthrus</w:t>
      </w:r>
      <w:proofErr w:type="spellEnd"/>
      <w:r w:rsidRPr="00E95E75">
        <w:rPr>
          <w:szCs w:val="20"/>
        </w:rPr>
        <w:t xml:space="preserve"> gas accumulations were discovered in 1999–2000, to the south of the Io–</w:t>
      </w:r>
      <w:proofErr w:type="spellStart"/>
      <w:r w:rsidRPr="00E95E75">
        <w:rPr>
          <w:szCs w:val="20"/>
        </w:rPr>
        <w:t>Jansz</w:t>
      </w:r>
      <w:proofErr w:type="spellEnd"/>
      <w:r w:rsidRPr="00E95E75">
        <w:rPr>
          <w:szCs w:val="20"/>
        </w:rPr>
        <w:t xml:space="preserve"> accumulation. Subsequent gas discoveries at Achilles</w:t>
      </w:r>
      <w:r w:rsidR="00101696">
        <w:rPr>
          <w:szCs w:val="20"/>
        </w:rPr>
        <w:t xml:space="preserve"> 1 </w:t>
      </w:r>
      <w:r w:rsidRPr="00E95E75">
        <w:rPr>
          <w:szCs w:val="20"/>
        </w:rPr>
        <w:t>and Acme</w:t>
      </w:r>
      <w:r w:rsidR="00101696">
        <w:rPr>
          <w:szCs w:val="20"/>
        </w:rPr>
        <w:t xml:space="preserve"> 1 </w:t>
      </w:r>
      <w:r w:rsidRPr="00E95E75">
        <w:rPr>
          <w:szCs w:val="20"/>
        </w:rPr>
        <w:t>led to an increase in the known gas reserves on this part of the plateau. Over 2010–2011, extension and appraisal drilling by Chevron continued at Acme West</w:t>
      </w:r>
      <w:r w:rsidR="00101696">
        <w:rPr>
          <w:szCs w:val="20"/>
        </w:rPr>
        <w:t xml:space="preserve"> 1 </w:t>
      </w:r>
      <w:r w:rsidRPr="00E95E75">
        <w:rPr>
          <w:szCs w:val="20"/>
        </w:rPr>
        <w:t>and</w:t>
      </w:r>
      <w:r w:rsidR="00AD6BE7">
        <w:rPr>
          <w:szCs w:val="20"/>
        </w:rPr>
        <w:t xml:space="preserve"> </w:t>
      </w:r>
      <w:r w:rsidR="00101696">
        <w:rPr>
          <w:szCs w:val="20"/>
        </w:rPr>
        <w:t xml:space="preserve">2, </w:t>
      </w:r>
      <w:r w:rsidR="00101696" w:rsidRPr="00E95E75">
        <w:rPr>
          <w:szCs w:val="20"/>
        </w:rPr>
        <w:t>Clio</w:t>
      </w:r>
      <w:r w:rsidR="00101696">
        <w:rPr>
          <w:szCs w:val="20"/>
        </w:rPr>
        <w:t> </w:t>
      </w:r>
      <w:r w:rsidRPr="00E95E75">
        <w:rPr>
          <w:szCs w:val="20"/>
        </w:rPr>
        <w:t xml:space="preserve">3, </w:t>
      </w:r>
      <w:r w:rsidR="00101696" w:rsidRPr="00E95E75">
        <w:rPr>
          <w:szCs w:val="20"/>
        </w:rPr>
        <w:t>Iago</w:t>
      </w:r>
      <w:r w:rsidR="00101696">
        <w:rPr>
          <w:szCs w:val="20"/>
        </w:rPr>
        <w:t> </w:t>
      </w:r>
      <w:r w:rsidRPr="00E95E75">
        <w:rPr>
          <w:szCs w:val="20"/>
        </w:rPr>
        <w:t xml:space="preserve">5 and </w:t>
      </w:r>
      <w:proofErr w:type="spellStart"/>
      <w:r w:rsidR="00101696" w:rsidRPr="00E95E75">
        <w:rPr>
          <w:szCs w:val="20"/>
        </w:rPr>
        <w:t>Geryon</w:t>
      </w:r>
      <w:proofErr w:type="spellEnd"/>
      <w:r w:rsidR="00101696">
        <w:rPr>
          <w:szCs w:val="20"/>
        </w:rPr>
        <w:t> </w:t>
      </w:r>
      <w:r w:rsidRPr="00E95E75">
        <w:rPr>
          <w:szCs w:val="20"/>
        </w:rPr>
        <w:t xml:space="preserve">2. Also drilled by Chevron in 2010, </w:t>
      </w:r>
      <w:proofErr w:type="spellStart"/>
      <w:r w:rsidRPr="00E95E75">
        <w:rPr>
          <w:szCs w:val="20"/>
        </w:rPr>
        <w:t>Orthrus</w:t>
      </w:r>
      <w:proofErr w:type="spellEnd"/>
      <w:r w:rsidR="00101696">
        <w:rPr>
          <w:szCs w:val="20"/>
        </w:rPr>
        <w:t xml:space="preserve"> 2 </w:t>
      </w:r>
      <w:r w:rsidRPr="00E95E75">
        <w:rPr>
          <w:szCs w:val="20"/>
        </w:rPr>
        <w:t xml:space="preserve">intersected a deeper gas pool to the </w:t>
      </w:r>
      <w:proofErr w:type="spellStart"/>
      <w:r w:rsidRPr="00E95E75">
        <w:rPr>
          <w:szCs w:val="20"/>
        </w:rPr>
        <w:t>Orthrus</w:t>
      </w:r>
      <w:proofErr w:type="spellEnd"/>
      <w:r w:rsidRPr="00E95E75">
        <w:rPr>
          <w:szCs w:val="20"/>
        </w:rPr>
        <w:t xml:space="preserve"> gas accumulation (Department of Mines and Petroleum, 2011). Success at Satyr</w:t>
      </w:r>
      <w:r w:rsidR="00101696">
        <w:rPr>
          <w:szCs w:val="20"/>
        </w:rPr>
        <w:t> 1,</w:t>
      </w:r>
      <w:r w:rsidRPr="00E95E75">
        <w:rPr>
          <w:szCs w:val="20"/>
        </w:rPr>
        <w:t xml:space="preserve"> drilled in 2009, led to further extension and appraisal drilling at Satyr</w:t>
      </w:r>
      <w:r w:rsidR="00101696">
        <w:rPr>
          <w:szCs w:val="20"/>
        </w:rPr>
        <w:t xml:space="preserve"> 2, </w:t>
      </w:r>
      <w:r w:rsidRPr="00E95E75">
        <w:rPr>
          <w:szCs w:val="20"/>
        </w:rPr>
        <w:t>3 and 4. These wells confirmed the presence of 128</w:t>
      </w:r>
      <w:r w:rsidR="00101696">
        <w:rPr>
          <w:szCs w:val="20"/>
        </w:rPr>
        <w:t> </w:t>
      </w:r>
      <w:proofErr w:type="spellStart"/>
      <w:r w:rsidR="00101696">
        <w:rPr>
          <w:szCs w:val="20"/>
        </w:rPr>
        <w:t>ft</w:t>
      </w:r>
      <w:proofErr w:type="spellEnd"/>
      <w:r w:rsidRPr="00E95E75">
        <w:rPr>
          <w:szCs w:val="20"/>
        </w:rPr>
        <w:t xml:space="preserve"> (39</w:t>
      </w:r>
      <w:r w:rsidR="00101696">
        <w:rPr>
          <w:szCs w:val="20"/>
        </w:rPr>
        <w:t> m)</w:t>
      </w:r>
      <w:r w:rsidRPr="00E95E75">
        <w:rPr>
          <w:szCs w:val="20"/>
        </w:rPr>
        <w:t>, 243</w:t>
      </w:r>
      <w:r w:rsidR="00101696">
        <w:rPr>
          <w:szCs w:val="20"/>
        </w:rPr>
        <w:t> </w:t>
      </w:r>
      <w:proofErr w:type="spellStart"/>
      <w:r w:rsidR="00101696">
        <w:rPr>
          <w:szCs w:val="20"/>
        </w:rPr>
        <w:t>ft</w:t>
      </w:r>
      <w:proofErr w:type="spellEnd"/>
      <w:r w:rsidRPr="00E95E75">
        <w:rPr>
          <w:szCs w:val="20"/>
        </w:rPr>
        <w:t xml:space="preserve"> (74</w:t>
      </w:r>
      <w:r w:rsidR="00101696">
        <w:rPr>
          <w:szCs w:val="20"/>
        </w:rPr>
        <w:t> m)</w:t>
      </w:r>
      <w:r w:rsidRPr="00E95E75">
        <w:rPr>
          <w:szCs w:val="20"/>
        </w:rPr>
        <w:t xml:space="preserve"> and 220</w:t>
      </w:r>
      <w:r w:rsidR="00101696">
        <w:rPr>
          <w:szCs w:val="20"/>
        </w:rPr>
        <w:t> </w:t>
      </w:r>
      <w:proofErr w:type="spellStart"/>
      <w:r w:rsidR="00101696">
        <w:rPr>
          <w:szCs w:val="20"/>
        </w:rPr>
        <w:t>ft</w:t>
      </w:r>
      <w:proofErr w:type="spellEnd"/>
      <w:r w:rsidRPr="00E95E75">
        <w:rPr>
          <w:szCs w:val="20"/>
        </w:rPr>
        <w:t xml:space="preserve"> (67</w:t>
      </w:r>
      <w:r w:rsidR="00101696">
        <w:rPr>
          <w:szCs w:val="20"/>
        </w:rPr>
        <w:t> m)</w:t>
      </w:r>
      <w:r w:rsidRPr="00E95E75">
        <w:rPr>
          <w:szCs w:val="20"/>
        </w:rPr>
        <w:t xml:space="preserve"> of net gas pay, respectively. </w:t>
      </w:r>
      <w:r w:rsidR="00101696" w:rsidRPr="00E95E75">
        <w:rPr>
          <w:szCs w:val="20"/>
        </w:rPr>
        <w:t>Satyr</w:t>
      </w:r>
      <w:r w:rsidR="00101696">
        <w:rPr>
          <w:szCs w:val="20"/>
        </w:rPr>
        <w:t> </w:t>
      </w:r>
      <w:r w:rsidRPr="00E95E75">
        <w:rPr>
          <w:szCs w:val="20"/>
        </w:rPr>
        <w:t>5 was drilled in 2015, and was plugged and abandoned as a dry hole. Chevron drilled Dino North</w:t>
      </w:r>
      <w:r w:rsidR="00101696">
        <w:rPr>
          <w:szCs w:val="20"/>
        </w:rPr>
        <w:t xml:space="preserve"> 1 </w:t>
      </w:r>
      <w:r w:rsidRPr="00E95E75">
        <w:rPr>
          <w:szCs w:val="20"/>
        </w:rPr>
        <w:t>and Isosceles</w:t>
      </w:r>
      <w:r w:rsidR="00101696">
        <w:rPr>
          <w:szCs w:val="20"/>
        </w:rPr>
        <w:t xml:space="preserve"> 1 </w:t>
      </w:r>
      <w:r w:rsidRPr="00E95E75">
        <w:rPr>
          <w:szCs w:val="20"/>
        </w:rPr>
        <w:t xml:space="preserve">in the area in 2014 and 2015, respectively, both of which encountered gas (Chevron Australia Pty Ltd, 2015). </w:t>
      </w:r>
    </w:p>
    <w:p w14:paraId="364D6F86" w14:textId="123B7A73" w:rsidR="00E95E75" w:rsidRPr="00E95E75" w:rsidRDefault="00E95E75" w:rsidP="00E95E75">
      <w:pPr>
        <w:rPr>
          <w:szCs w:val="20"/>
        </w:rPr>
      </w:pPr>
      <w:r w:rsidRPr="00E95E75">
        <w:rPr>
          <w:szCs w:val="20"/>
        </w:rPr>
        <w:t>To the southwest of Io–</w:t>
      </w:r>
      <w:proofErr w:type="spellStart"/>
      <w:r w:rsidRPr="00E95E75">
        <w:rPr>
          <w:szCs w:val="20"/>
        </w:rPr>
        <w:t>Jansz</w:t>
      </w:r>
      <w:proofErr w:type="spellEnd"/>
      <w:r w:rsidRPr="00E95E75">
        <w:rPr>
          <w:szCs w:val="20"/>
        </w:rPr>
        <w:t xml:space="preserve"> are the </w:t>
      </w:r>
      <w:proofErr w:type="spellStart"/>
      <w:r w:rsidRPr="00E95E75">
        <w:rPr>
          <w:szCs w:val="20"/>
        </w:rPr>
        <w:t>Briseis</w:t>
      </w:r>
      <w:proofErr w:type="spellEnd"/>
      <w:r w:rsidRPr="00E95E75">
        <w:rPr>
          <w:szCs w:val="20"/>
        </w:rPr>
        <w:t>,</w:t>
      </w:r>
      <w:r w:rsidR="00AD6BE7">
        <w:rPr>
          <w:szCs w:val="20"/>
        </w:rPr>
        <w:t xml:space="preserve"> </w:t>
      </w:r>
      <w:r w:rsidR="00101696">
        <w:rPr>
          <w:szCs w:val="20"/>
        </w:rPr>
        <w:t>Gl</w:t>
      </w:r>
      <w:r w:rsidRPr="00E95E75">
        <w:rPr>
          <w:szCs w:val="20"/>
        </w:rPr>
        <w:t xml:space="preserve">encoe and </w:t>
      </w:r>
      <w:proofErr w:type="spellStart"/>
      <w:r w:rsidRPr="00E95E75">
        <w:rPr>
          <w:szCs w:val="20"/>
        </w:rPr>
        <w:t>Nimblefoot</w:t>
      </w:r>
      <w:proofErr w:type="spellEnd"/>
      <w:r w:rsidRPr="00E95E75">
        <w:rPr>
          <w:szCs w:val="20"/>
        </w:rPr>
        <w:t xml:space="preserve"> gas discoveries, made by Hess in 2008</w:t>
      </w:r>
      <w:r w:rsidR="004609E7">
        <w:rPr>
          <w:szCs w:val="20"/>
        </w:rPr>
        <w:t xml:space="preserve"> (</w:t>
      </w:r>
      <w:r w:rsidR="004609E7">
        <w:rPr>
          <w:b/>
          <w:szCs w:val="20"/>
        </w:rPr>
        <w:t>Figure 12</w:t>
      </w:r>
      <w:r w:rsidR="004609E7">
        <w:rPr>
          <w:szCs w:val="20"/>
        </w:rPr>
        <w:t>)</w:t>
      </w:r>
      <w:r w:rsidRPr="00E95E75">
        <w:rPr>
          <w:szCs w:val="20"/>
        </w:rPr>
        <w:t xml:space="preserve">. Gas is trapped in the post-Callovian section, although at </w:t>
      </w:r>
      <w:proofErr w:type="spellStart"/>
      <w:r w:rsidRPr="00E95E75">
        <w:rPr>
          <w:szCs w:val="20"/>
        </w:rPr>
        <w:t>Briseis</w:t>
      </w:r>
      <w:proofErr w:type="spellEnd"/>
      <w:r w:rsidR="00101696">
        <w:rPr>
          <w:szCs w:val="20"/>
        </w:rPr>
        <w:t xml:space="preserve"> 1 </w:t>
      </w:r>
      <w:r w:rsidRPr="00E95E75">
        <w:rPr>
          <w:szCs w:val="20"/>
        </w:rPr>
        <w:t xml:space="preserve">there is additional pay in the Triassic </w:t>
      </w:r>
      <w:proofErr w:type="spellStart"/>
      <w:r w:rsidRPr="00E95E75">
        <w:rPr>
          <w:szCs w:val="20"/>
        </w:rPr>
        <w:t>Mungaroo</w:t>
      </w:r>
      <w:proofErr w:type="spellEnd"/>
      <w:r w:rsidRPr="00E95E75">
        <w:rPr>
          <w:szCs w:val="20"/>
        </w:rPr>
        <w:t xml:space="preserve"> Formation (Smallwood </w:t>
      </w:r>
      <w:r w:rsidR="00101696">
        <w:rPr>
          <w:szCs w:val="20"/>
        </w:rPr>
        <w:t>et al</w:t>
      </w:r>
      <w:r w:rsidRPr="00E95E75">
        <w:rPr>
          <w:szCs w:val="20"/>
        </w:rPr>
        <w:t>, 2010). Between 2009 and 2011, Hess drilled 16 wells within WA-390-P, of which 13 are gas discoveries. More recent drilling on the central plateau includes extension and appraisal drilling in 2012 by Hess at</w:t>
      </w:r>
      <w:r w:rsidR="00AD6BE7">
        <w:rPr>
          <w:szCs w:val="20"/>
        </w:rPr>
        <w:t xml:space="preserve"> </w:t>
      </w:r>
      <w:r w:rsidR="00101696">
        <w:rPr>
          <w:szCs w:val="20"/>
        </w:rPr>
        <w:t>Gl</w:t>
      </w:r>
      <w:r w:rsidRPr="00E95E75">
        <w:rPr>
          <w:szCs w:val="20"/>
        </w:rPr>
        <w:t>encoe (Glencoe</w:t>
      </w:r>
      <w:r w:rsidR="00AD6BE7">
        <w:rPr>
          <w:szCs w:val="20"/>
        </w:rPr>
        <w:t> </w:t>
      </w:r>
      <w:r w:rsidRPr="00E95E75">
        <w:rPr>
          <w:szCs w:val="20"/>
        </w:rPr>
        <w:t xml:space="preserve">2/RE) and exploration drilling by Chevron at </w:t>
      </w:r>
      <w:proofErr w:type="spellStart"/>
      <w:r w:rsidRPr="00E95E75">
        <w:rPr>
          <w:szCs w:val="20"/>
        </w:rPr>
        <w:t>Cloverhill</w:t>
      </w:r>
      <w:proofErr w:type="spellEnd"/>
      <w:r w:rsidR="00101696">
        <w:rPr>
          <w:szCs w:val="20"/>
        </w:rPr>
        <w:t xml:space="preserve"> 1 </w:t>
      </w:r>
      <w:r w:rsidRPr="00E95E75">
        <w:rPr>
          <w:szCs w:val="20"/>
        </w:rPr>
        <w:t>in 2014, approximately 20</w:t>
      </w:r>
      <w:r w:rsidR="00B74EDE">
        <w:rPr>
          <w:szCs w:val="20"/>
        </w:rPr>
        <w:t> km</w:t>
      </w:r>
      <w:r w:rsidRPr="00E95E75">
        <w:rPr>
          <w:szCs w:val="20"/>
        </w:rPr>
        <w:t xml:space="preserve"> north of</w:t>
      </w:r>
      <w:r w:rsidR="00AD6BE7">
        <w:rPr>
          <w:szCs w:val="20"/>
        </w:rPr>
        <w:t xml:space="preserve"> </w:t>
      </w:r>
      <w:r w:rsidR="00101696">
        <w:rPr>
          <w:szCs w:val="20"/>
        </w:rPr>
        <w:t>Gl</w:t>
      </w:r>
      <w:r w:rsidR="00B74EDE" w:rsidRPr="00E95E75">
        <w:rPr>
          <w:szCs w:val="20"/>
        </w:rPr>
        <w:t>encoe</w:t>
      </w:r>
      <w:r w:rsidR="00B74EDE">
        <w:rPr>
          <w:szCs w:val="20"/>
        </w:rPr>
        <w:t> </w:t>
      </w:r>
      <w:r w:rsidRPr="00E95E75">
        <w:rPr>
          <w:szCs w:val="20"/>
        </w:rPr>
        <w:t>1.</w:t>
      </w:r>
    </w:p>
    <w:p w14:paraId="53BC4A36" w14:textId="10676272" w:rsidR="00E95E75" w:rsidRPr="00E95E75" w:rsidRDefault="00E95E75" w:rsidP="00E95E75">
      <w:pPr>
        <w:rPr>
          <w:szCs w:val="20"/>
        </w:rPr>
      </w:pPr>
      <w:r w:rsidRPr="00E95E75">
        <w:rPr>
          <w:szCs w:val="20"/>
        </w:rPr>
        <w:t>Exploration on the southern margin of the Exmouth Plateau includes the acquisition of Woodside’s Centaurus 3D survey in WA-478-P (801</w:t>
      </w:r>
      <w:r w:rsidR="00B74EDE">
        <w:rPr>
          <w:szCs w:val="20"/>
        </w:rPr>
        <w:t> km</w:t>
      </w:r>
      <w:r w:rsidR="0038575D" w:rsidRPr="009072B9">
        <w:rPr>
          <w:vertAlign w:val="superscript"/>
        </w:rPr>
        <w:t>2</w:t>
      </w:r>
      <w:r w:rsidR="00FB0A35">
        <w:rPr>
          <w:szCs w:val="20"/>
        </w:rPr>
        <w:t>) (Woodside Petroleum Ltd, 2014</w:t>
      </w:r>
      <w:r w:rsidRPr="00E95E75">
        <w:rPr>
          <w:szCs w:val="20"/>
        </w:rPr>
        <w:t xml:space="preserve">c) and the discovery of the </w:t>
      </w:r>
      <w:proofErr w:type="spellStart"/>
      <w:r w:rsidRPr="00E95E75">
        <w:rPr>
          <w:szCs w:val="20"/>
        </w:rPr>
        <w:t>Tallaganda</w:t>
      </w:r>
      <w:proofErr w:type="spellEnd"/>
      <w:r w:rsidRPr="00E95E75">
        <w:rPr>
          <w:szCs w:val="20"/>
        </w:rPr>
        <w:t xml:space="preserve"> and Bunyip gas accumulations. BHP Billiton drilled </w:t>
      </w:r>
      <w:proofErr w:type="spellStart"/>
      <w:r w:rsidRPr="00E95E75">
        <w:rPr>
          <w:szCs w:val="20"/>
        </w:rPr>
        <w:t>Tallaganda</w:t>
      </w:r>
      <w:proofErr w:type="spellEnd"/>
      <w:r w:rsidR="00101696">
        <w:rPr>
          <w:szCs w:val="20"/>
        </w:rPr>
        <w:t xml:space="preserve"> 1 </w:t>
      </w:r>
      <w:r w:rsidRPr="00E95E75">
        <w:rPr>
          <w:szCs w:val="20"/>
        </w:rPr>
        <w:t xml:space="preserve">in 2012 and intersected gas in the Triassic </w:t>
      </w:r>
      <w:proofErr w:type="spellStart"/>
      <w:r w:rsidRPr="00E95E75">
        <w:rPr>
          <w:szCs w:val="20"/>
        </w:rPr>
        <w:t>Mungaroo</w:t>
      </w:r>
      <w:proofErr w:type="spellEnd"/>
      <w:r w:rsidRPr="00E95E75">
        <w:rPr>
          <w:szCs w:val="20"/>
        </w:rPr>
        <w:t xml:space="preserve"> Formation (Tap Oil Limited, 2012). To its south, </w:t>
      </w:r>
      <w:r w:rsidR="00B74EDE" w:rsidRPr="00E95E75">
        <w:rPr>
          <w:szCs w:val="20"/>
        </w:rPr>
        <w:t>Bunyip</w:t>
      </w:r>
      <w:r w:rsidR="00101696">
        <w:t xml:space="preserve"> 1 </w:t>
      </w:r>
      <w:r w:rsidRPr="00E95E75">
        <w:rPr>
          <w:szCs w:val="20"/>
        </w:rPr>
        <w:t>was drilled in 2014 and encountered hydrocarbons (BHP Billiton, 2014).</w:t>
      </w:r>
    </w:p>
    <w:p w14:paraId="7977CDFC" w14:textId="79C6E793" w:rsidR="00E95E75" w:rsidRPr="00E95E75" w:rsidRDefault="00E95E75" w:rsidP="00E95E75">
      <w:pPr>
        <w:rPr>
          <w:szCs w:val="20"/>
        </w:rPr>
      </w:pPr>
      <w:r w:rsidRPr="00E95E75">
        <w:rPr>
          <w:szCs w:val="20"/>
        </w:rPr>
        <w:t>Just to the north of the giant Io–</w:t>
      </w:r>
      <w:proofErr w:type="spellStart"/>
      <w:r w:rsidRPr="00E95E75">
        <w:rPr>
          <w:szCs w:val="20"/>
        </w:rPr>
        <w:t>Jansz</w:t>
      </w:r>
      <w:proofErr w:type="spellEnd"/>
      <w:r w:rsidRPr="00E95E75">
        <w:rPr>
          <w:szCs w:val="20"/>
        </w:rPr>
        <w:t xml:space="preserve"> field, the gas discoveries at </w:t>
      </w:r>
      <w:r w:rsidR="00B74EDE" w:rsidRPr="00E95E75">
        <w:rPr>
          <w:szCs w:val="20"/>
        </w:rPr>
        <w:t>Larsen</w:t>
      </w:r>
      <w:r w:rsidR="00101696">
        <w:rPr>
          <w:szCs w:val="20"/>
        </w:rPr>
        <w:t> 1,</w:t>
      </w:r>
      <w:r w:rsidRPr="00E95E75">
        <w:rPr>
          <w:szCs w:val="20"/>
        </w:rPr>
        <w:t xml:space="preserve"> Larsen </w:t>
      </w:r>
      <w:r w:rsidR="00B74EDE" w:rsidRPr="00E95E75">
        <w:rPr>
          <w:szCs w:val="20"/>
        </w:rPr>
        <w:t>Deep</w:t>
      </w:r>
      <w:r w:rsidR="00101696">
        <w:rPr>
          <w:szCs w:val="20"/>
        </w:rPr>
        <w:t> 1,</w:t>
      </w:r>
      <w:r w:rsidRPr="00E95E75">
        <w:rPr>
          <w:szCs w:val="20"/>
        </w:rPr>
        <w:t xml:space="preserve"> Martell</w:t>
      </w:r>
      <w:r w:rsidR="00B74EDE">
        <w:rPr>
          <w:szCs w:val="20"/>
        </w:rPr>
        <w:t> </w:t>
      </w:r>
      <w:r w:rsidR="00101696">
        <w:rPr>
          <w:szCs w:val="20"/>
        </w:rPr>
        <w:t>1,</w:t>
      </w:r>
      <w:r w:rsidRPr="00E95E75">
        <w:rPr>
          <w:szCs w:val="20"/>
        </w:rPr>
        <w:t xml:space="preserve"> </w:t>
      </w:r>
      <w:r w:rsidR="00B74EDE" w:rsidRPr="00E95E75">
        <w:rPr>
          <w:szCs w:val="20"/>
        </w:rPr>
        <w:t>Martin</w:t>
      </w:r>
      <w:r w:rsidR="00101696">
        <w:rPr>
          <w:szCs w:val="20"/>
        </w:rPr>
        <w:t> 1,</w:t>
      </w:r>
      <w:r w:rsidRPr="00E95E75">
        <w:rPr>
          <w:szCs w:val="20"/>
        </w:rPr>
        <w:t xml:space="preserve"> </w:t>
      </w:r>
      <w:proofErr w:type="spellStart"/>
      <w:r w:rsidR="00B74EDE" w:rsidRPr="00E95E75">
        <w:rPr>
          <w:szCs w:val="20"/>
        </w:rPr>
        <w:t>Noblige</w:t>
      </w:r>
      <w:proofErr w:type="spellEnd"/>
      <w:r w:rsidR="00101696">
        <w:rPr>
          <w:szCs w:val="20"/>
        </w:rPr>
        <w:t> 1,</w:t>
      </w:r>
      <w:r w:rsidR="00AC0B87">
        <w:rPr>
          <w:szCs w:val="20"/>
        </w:rPr>
        <w:t xml:space="preserve"> </w:t>
      </w:r>
      <w:r w:rsidR="00B74EDE" w:rsidRPr="00E95E75">
        <w:rPr>
          <w:szCs w:val="20"/>
        </w:rPr>
        <w:t>Remy</w:t>
      </w:r>
      <w:r w:rsidR="00101696">
        <w:rPr>
          <w:szCs w:val="20"/>
        </w:rPr>
        <w:t xml:space="preserve"> 1A </w:t>
      </w:r>
      <w:r w:rsidRPr="00E95E75">
        <w:rPr>
          <w:szCs w:val="20"/>
        </w:rPr>
        <w:t>(Woodside Petroleum Ltd, 2011b)</w:t>
      </w:r>
      <w:r w:rsidR="00AC0B87">
        <w:rPr>
          <w:szCs w:val="20"/>
        </w:rPr>
        <w:t xml:space="preserve"> and, most recently, </w:t>
      </w:r>
      <w:proofErr w:type="spellStart"/>
      <w:r w:rsidR="00AC0B87">
        <w:rPr>
          <w:szCs w:val="20"/>
        </w:rPr>
        <w:t>Ferrand</w:t>
      </w:r>
      <w:proofErr w:type="spellEnd"/>
      <w:r w:rsidR="00101696">
        <w:rPr>
          <w:szCs w:val="20"/>
        </w:rPr>
        <w:t xml:space="preserve"> 1 </w:t>
      </w:r>
      <w:r w:rsidR="00AC0B87">
        <w:rPr>
          <w:szCs w:val="20"/>
        </w:rPr>
        <w:t>(intersecting a 69</w:t>
      </w:r>
      <w:r w:rsidR="00B74EDE">
        <w:rPr>
          <w:szCs w:val="20"/>
        </w:rPr>
        <w:t xml:space="preserve"> m </w:t>
      </w:r>
      <w:r w:rsidR="00AC0B87" w:rsidRPr="00AC0B87">
        <w:rPr>
          <w:szCs w:val="20"/>
        </w:rPr>
        <w:t>gross gas column</w:t>
      </w:r>
      <w:r w:rsidR="00AC0B87">
        <w:rPr>
          <w:szCs w:val="20"/>
        </w:rPr>
        <w:t xml:space="preserve">; </w:t>
      </w:r>
      <w:r w:rsidR="00AC0B87" w:rsidRPr="00AD6BE7">
        <w:rPr>
          <w:szCs w:val="20"/>
        </w:rPr>
        <w:t>Woodside Petroleum Ltd, 201</w:t>
      </w:r>
      <w:r w:rsidR="00A85098" w:rsidRPr="00AD6BE7">
        <w:rPr>
          <w:szCs w:val="20"/>
        </w:rPr>
        <w:t>9</w:t>
      </w:r>
      <w:r w:rsidR="00EC78E6">
        <w:rPr>
          <w:szCs w:val="20"/>
        </w:rPr>
        <w:t>a</w:t>
      </w:r>
      <w:r w:rsidR="00AC0B87" w:rsidRPr="00AD6BE7">
        <w:rPr>
          <w:szCs w:val="20"/>
        </w:rPr>
        <w:t>)</w:t>
      </w:r>
      <w:r w:rsidRPr="00E95E75">
        <w:rPr>
          <w:szCs w:val="20"/>
        </w:rPr>
        <w:t xml:space="preserve"> have extended the northerly limit of known gas accumulations on the central Exmouth Plateau. Gas discoveries just west of the Io–</w:t>
      </w:r>
      <w:proofErr w:type="spellStart"/>
      <w:r w:rsidRPr="00E95E75">
        <w:rPr>
          <w:szCs w:val="20"/>
        </w:rPr>
        <w:t>Jansz</w:t>
      </w:r>
      <w:proofErr w:type="spellEnd"/>
      <w:r w:rsidRPr="00E95E75">
        <w:rPr>
          <w:szCs w:val="20"/>
        </w:rPr>
        <w:t xml:space="preserve"> gas accumulation include Chevron’s </w:t>
      </w:r>
      <w:proofErr w:type="spellStart"/>
      <w:r w:rsidRPr="00E95E75">
        <w:rPr>
          <w:szCs w:val="20"/>
        </w:rPr>
        <w:t>Chandon</w:t>
      </w:r>
      <w:proofErr w:type="spellEnd"/>
      <w:r w:rsidR="00101696">
        <w:rPr>
          <w:szCs w:val="20"/>
        </w:rPr>
        <w:t xml:space="preserve"> 1 </w:t>
      </w:r>
      <w:r w:rsidRPr="00E95E75">
        <w:rPr>
          <w:szCs w:val="20"/>
        </w:rPr>
        <w:t xml:space="preserve">(2006) and </w:t>
      </w:r>
      <w:proofErr w:type="spellStart"/>
      <w:r w:rsidR="00B74EDE" w:rsidRPr="00E95E75">
        <w:rPr>
          <w:szCs w:val="20"/>
        </w:rPr>
        <w:t>Yellowglen</w:t>
      </w:r>
      <w:proofErr w:type="spellEnd"/>
      <w:r w:rsidR="00101696">
        <w:rPr>
          <w:szCs w:val="20"/>
        </w:rPr>
        <w:t xml:space="preserve"> 1 </w:t>
      </w:r>
      <w:r w:rsidRPr="00E95E75">
        <w:rPr>
          <w:szCs w:val="20"/>
        </w:rPr>
        <w:t xml:space="preserve">(2009) and, more recently, </w:t>
      </w:r>
      <w:r w:rsidR="00B74EDE" w:rsidRPr="00E95E75">
        <w:rPr>
          <w:szCs w:val="20"/>
        </w:rPr>
        <w:t>Elfin</w:t>
      </w:r>
      <w:r w:rsidR="00101696">
        <w:rPr>
          <w:szCs w:val="20"/>
        </w:rPr>
        <w:t xml:space="preserve"> 1 </w:t>
      </w:r>
      <w:r w:rsidRPr="00E95E75">
        <w:rPr>
          <w:szCs w:val="20"/>
        </w:rPr>
        <w:t xml:space="preserve">(2013). The latter intersected </w:t>
      </w:r>
      <w:r w:rsidR="00B74EDE" w:rsidRPr="00E95E75">
        <w:rPr>
          <w:szCs w:val="20"/>
        </w:rPr>
        <w:t>132</w:t>
      </w:r>
      <w:r w:rsidR="00101696">
        <w:rPr>
          <w:szCs w:val="20"/>
        </w:rPr>
        <w:t> </w:t>
      </w:r>
      <w:proofErr w:type="spellStart"/>
      <w:r w:rsidR="00101696">
        <w:rPr>
          <w:szCs w:val="20"/>
        </w:rPr>
        <w:t>ft</w:t>
      </w:r>
      <w:proofErr w:type="spellEnd"/>
      <w:r w:rsidRPr="00E95E75">
        <w:rPr>
          <w:szCs w:val="20"/>
        </w:rPr>
        <w:t xml:space="preserve"> (</w:t>
      </w:r>
      <w:r w:rsidR="00B74EDE" w:rsidRPr="00E95E75">
        <w:rPr>
          <w:szCs w:val="20"/>
        </w:rPr>
        <w:t>40</w:t>
      </w:r>
      <w:r w:rsidR="00101696">
        <w:rPr>
          <w:szCs w:val="20"/>
        </w:rPr>
        <w:t> m)</w:t>
      </w:r>
      <w:r w:rsidRPr="00E95E75">
        <w:rPr>
          <w:szCs w:val="20"/>
        </w:rPr>
        <w:t xml:space="preserve"> of net gas pay in upper </w:t>
      </w:r>
      <w:proofErr w:type="spellStart"/>
      <w:r w:rsidRPr="00E95E75">
        <w:rPr>
          <w:szCs w:val="20"/>
        </w:rPr>
        <w:t>Mungaroo</w:t>
      </w:r>
      <w:proofErr w:type="spellEnd"/>
      <w:r w:rsidRPr="00E95E75">
        <w:rPr>
          <w:szCs w:val="20"/>
        </w:rPr>
        <w:t xml:space="preserve"> Formation sandstones (Chevron Australia Pty Ltd, 2013b).</w:t>
      </w:r>
    </w:p>
    <w:p w14:paraId="04262A9F" w14:textId="39E1589B" w:rsidR="00E95E75" w:rsidRPr="00E95E75" w:rsidRDefault="00E95E75" w:rsidP="00E95E75">
      <w:pPr>
        <w:rPr>
          <w:szCs w:val="20"/>
        </w:rPr>
      </w:pPr>
      <w:r w:rsidRPr="00E95E75">
        <w:rPr>
          <w:szCs w:val="20"/>
        </w:rPr>
        <w:t>In 2011, three wells were drilled in the north and east of the Exmouth Plateau</w:t>
      </w:r>
      <w:r w:rsidR="004609E7">
        <w:rPr>
          <w:szCs w:val="20"/>
        </w:rPr>
        <w:t xml:space="preserve"> (</w:t>
      </w:r>
      <w:r w:rsidR="004609E7">
        <w:rPr>
          <w:b/>
          <w:szCs w:val="20"/>
        </w:rPr>
        <w:t>Figure 12</w:t>
      </w:r>
      <w:r w:rsidR="004609E7">
        <w:rPr>
          <w:szCs w:val="20"/>
        </w:rPr>
        <w:t>)</w:t>
      </w:r>
      <w:r w:rsidRPr="00E95E75">
        <w:rPr>
          <w:szCs w:val="20"/>
        </w:rPr>
        <w:t>. La Rocca</w:t>
      </w:r>
      <w:r w:rsidR="00101696">
        <w:rPr>
          <w:szCs w:val="20"/>
        </w:rPr>
        <w:t xml:space="preserve"> 1 </w:t>
      </w:r>
      <w:r w:rsidRPr="00E95E75">
        <w:rPr>
          <w:szCs w:val="20"/>
        </w:rPr>
        <w:t>was drilled by Apache Northwest Pty Ltd and Galahad</w:t>
      </w:r>
      <w:r w:rsidR="00101696">
        <w:rPr>
          <w:szCs w:val="20"/>
        </w:rPr>
        <w:t xml:space="preserve"> 1 </w:t>
      </w:r>
      <w:r w:rsidRPr="00E95E75">
        <w:rPr>
          <w:szCs w:val="20"/>
        </w:rPr>
        <w:t>and Gawain</w:t>
      </w:r>
      <w:r w:rsidR="00101696">
        <w:rPr>
          <w:szCs w:val="20"/>
        </w:rPr>
        <w:t xml:space="preserve"> 1 </w:t>
      </w:r>
      <w:r w:rsidRPr="00E95E75">
        <w:rPr>
          <w:szCs w:val="20"/>
        </w:rPr>
        <w:t xml:space="preserve">were drilled by ENI Australia Ltd. In 2012, Woodside sought to define the extent of these gas plays on the plateau and drilled </w:t>
      </w:r>
      <w:proofErr w:type="spellStart"/>
      <w:r w:rsidRPr="00E95E75">
        <w:rPr>
          <w:szCs w:val="20"/>
        </w:rPr>
        <w:t>Banambu</w:t>
      </w:r>
      <w:proofErr w:type="spellEnd"/>
      <w:r w:rsidRPr="00E95E75">
        <w:rPr>
          <w:szCs w:val="20"/>
        </w:rPr>
        <w:t xml:space="preserve"> Deep</w:t>
      </w:r>
      <w:r w:rsidR="00AD6BE7">
        <w:rPr>
          <w:szCs w:val="20"/>
        </w:rPr>
        <w:t> </w:t>
      </w:r>
      <w:r w:rsidRPr="00E95E75">
        <w:rPr>
          <w:szCs w:val="20"/>
        </w:rPr>
        <w:t>1. In 2014, CNOOC Limited acquired a ~2000</w:t>
      </w:r>
      <w:r w:rsidR="00B74EDE">
        <w:rPr>
          <w:szCs w:val="20"/>
        </w:rPr>
        <w:t> km</w:t>
      </w:r>
      <w:r w:rsidR="0038575D" w:rsidRPr="009072B9">
        <w:rPr>
          <w:vertAlign w:val="superscript"/>
        </w:rPr>
        <w:t>2</w:t>
      </w:r>
      <w:r w:rsidR="0038575D">
        <w:rPr>
          <w:vertAlign w:val="superscript"/>
        </w:rPr>
        <w:t xml:space="preserve"> </w:t>
      </w:r>
      <w:r w:rsidRPr="00E95E75">
        <w:rPr>
          <w:szCs w:val="20"/>
        </w:rPr>
        <w:t xml:space="preserve">3D seismic survey in exploration permit WA-484-P. </w:t>
      </w:r>
      <w:r w:rsidR="002B30B0">
        <w:rPr>
          <w:szCs w:val="20"/>
        </w:rPr>
        <w:t>T</w:t>
      </w:r>
      <w:r w:rsidRPr="00E95E75">
        <w:rPr>
          <w:szCs w:val="20"/>
        </w:rPr>
        <w:t xml:space="preserve">he most </w:t>
      </w:r>
      <w:proofErr w:type="spellStart"/>
      <w:r w:rsidRPr="00E95E75">
        <w:rPr>
          <w:szCs w:val="20"/>
        </w:rPr>
        <w:t>northeasterly</w:t>
      </w:r>
      <w:proofErr w:type="spellEnd"/>
      <w:r w:rsidRPr="00E95E75">
        <w:rPr>
          <w:szCs w:val="20"/>
        </w:rPr>
        <w:t xml:space="preserve"> well on the plateau,</w:t>
      </w:r>
      <w:r w:rsidR="002B30B0">
        <w:rPr>
          <w:szCs w:val="20"/>
        </w:rPr>
        <w:t xml:space="preserve"> </w:t>
      </w:r>
      <w:r w:rsidR="002B30B0" w:rsidRPr="00E95E75">
        <w:rPr>
          <w:szCs w:val="20"/>
        </w:rPr>
        <w:t>Levitt</w:t>
      </w:r>
      <w:r w:rsidR="002B30B0">
        <w:rPr>
          <w:szCs w:val="20"/>
        </w:rPr>
        <w:t> 1</w:t>
      </w:r>
      <w:r w:rsidRPr="00E95E75">
        <w:rPr>
          <w:szCs w:val="20"/>
        </w:rPr>
        <w:t xml:space="preserve"> drilled by Quadrant Energy</w:t>
      </w:r>
      <w:r w:rsidR="002B30B0">
        <w:rPr>
          <w:szCs w:val="20"/>
        </w:rPr>
        <w:t xml:space="preserve"> i</w:t>
      </w:r>
      <w:r w:rsidR="002B30B0" w:rsidRPr="00E95E75">
        <w:rPr>
          <w:szCs w:val="20"/>
        </w:rPr>
        <w:t>n 2015,</w:t>
      </w:r>
      <w:r w:rsidRPr="00E95E75">
        <w:rPr>
          <w:szCs w:val="20"/>
        </w:rPr>
        <w:t xml:space="preserve"> encountered no hydrocarbons in the targeted Jurassic reservoir, and was plugged and abandoned (</w:t>
      </w:r>
      <w:proofErr w:type="spellStart"/>
      <w:r w:rsidRPr="00E95E75">
        <w:rPr>
          <w:szCs w:val="20"/>
        </w:rPr>
        <w:t>Karoon</w:t>
      </w:r>
      <w:proofErr w:type="spellEnd"/>
      <w:r w:rsidRPr="00E95E75">
        <w:rPr>
          <w:szCs w:val="20"/>
        </w:rPr>
        <w:t xml:space="preserve"> Gas Australia Ltd, 2015). In 2016, Hyde</w:t>
      </w:r>
      <w:r w:rsidR="00101696">
        <w:rPr>
          <w:szCs w:val="20"/>
        </w:rPr>
        <w:t xml:space="preserve"> 1A, </w:t>
      </w:r>
      <w:r w:rsidRPr="00E95E75">
        <w:rPr>
          <w:szCs w:val="20"/>
        </w:rPr>
        <w:t>drilled to the southwest of Levitt</w:t>
      </w:r>
      <w:r w:rsidR="00101696">
        <w:rPr>
          <w:szCs w:val="20"/>
        </w:rPr>
        <w:t> 1,</w:t>
      </w:r>
      <w:r w:rsidRPr="00E95E75">
        <w:rPr>
          <w:szCs w:val="20"/>
        </w:rPr>
        <w:t xml:space="preserve"> also encountered no hydrocarbons, though the Joint Venture partners have identified several other surrounding leads and prospects (Energy News Bulletin, 2016a).</w:t>
      </w:r>
    </w:p>
    <w:p w14:paraId="473DC2CB" w14:textId="61D6A8C3" w:rsidR="00E95E75" w:rsidRPr="00E95E75" w:rsidRDefault="00E95E75" w:rsidP="00E95E75">
      <w:pPr>
        <w:rPr>
          <w:szCs w:val="20"/>
        </w:rPr>
      </w:pPr>
      <w:r w:rsidRPr="00E95E75">
        <w:rPr>
          <w:szCs w:val="20"/>
        </w:rPr>
        <w:t>To the central western limit of the Exmouth Plateau</w:t>
      </w:r>
      <w:r w:rsidR="004609E7">
        <w:rPr>
          <w:szCs w:val="20"/>
        </w:rPr>
        <w:t xml:space="preserve"> (</w:t>
      </w:r>
      <w:r w:rsidR="004609E7">
        <w:rPr>
          <w:b/>
          <w:szCs w:val="20"/>
        </w:rPr>
        <w:t>Figure 11</w:t>
      </w:r>
      <w:r w:rsidR="004609E7">
        <w:rPr>
          <w:szCs w:val="20"/>
        </w:rPr>
        <w:t>)</w:t>
      </w:r>
      <w:r w:rsidRPr="00E95E75">
        <w:rPr>
          <w:szCs w:val="20"/>
        </w:rPr>
        <w:t xml:space="preserve">, gas discoveries at </w:t>
      </w:r>
      <w:proofErr w:type="spellStart"/>
      <w:r w:rsidRPr="00E95E75">
        <w:rPr>
          <w:szCs w:val="20"/>
        </w:rPr>
        <w:t>Brederode</w:t>
      </w:r>
      <w:proofErr w:type="spellEnd"/>
      <w:r w:rsidR="00101696">
        <w:rPr>
          <w:szCs w:val="20"/>
        </w:rPr>
        <w:t> 1,</w:t>
      </w:r>
      <w:r w:rsidRPr="00E95E75">
        <w:rPr>
          <w:szCs w:val="20"/>
        </w:rPr>
        <w:t xml:space="preserve"> Kentish Knock</w:t>
      </w:r>
      <w:r w:rsidR="00101696">
        <w:rPr>
          <w:szCs w:val="20"/>
        </w:rPr>
        <w:t> 1,</w:t>
      </w:r>
      <w:r w:rsidRPr="00E95E75">
        <w:rPr>
          <w:szCs w:val="20"/>
        </w:rPr>
        <w:t xml:space="preserve"> Guardian</w:t>
      </w:r>
      <w:r w:rsidR="00101696">
        <w:rPr>
          <w:szCs w:val="20"/>
        </w:rPr>
        <w:t> 1,</w:t>
      </w:r>
      <w:r w:rsidRPr="00E95E75">
        <w:rPr>
          <w:szCs w:val="20"/>
        </w:rPr>
        <w:t xml:space="preserve"> and Thebe</w:t>
      </w:r>
      <w:r w:rsidR="00101696">
        <w:rPr>
          <w:szCs w:val="20"/>
        </w:rPr>
        <w:t xml:space="preserve"> 1 </w:t>
      </w:r>
      <w:r w:rsidRPr="00E95E75">
        <w:rPr>
          <w:szCs w:val="20"/>
        </w:rPr>
        <w:t>and</w:t>
      </w:r>
      <w:r w:rsidR="00AD6BE7">
        <w:rPr>
          <w:szCs w:val="20"/>
        </w:rPr>
        <w:t xml:space="preserve"> </w:t>
      </w:r>
      <w:r w:rsidR="00101696">
        <w:rPr>
          <w:szCs w:val="20"/>
        </w:rPr>
        <w:t xml:space="preserve">2 </w:t>
      </w:r>
      <w:r w:rsidRPr="00E95E75">
        <w:rPr>
          <w:szCs w:val="20"/>
        </w:rPr>
        <w:t xml:space="preserve">extended the western limit of known gas accumulations on the outer plateau. In 2012, the discovery in upper </w:t>
      </w:r>
      <w:proofErr w:type="spellStart"/>
      <w:r w:rsidRPr="00E95E75">
        <w:rPr>
          <w:szCs w:val="20"/>
        </w:rPr>
        <w:t>Mungaroo</w:t>
      </w:r>
      <w:proofErr w:type="spellEnd"/>
      <w:r w:rsidRPr="00E95E75">
        <w:rPr>
          <w:szCs w:val="20"/>
        </w:rPr>
        <w:t xml:space="preserve"> Formation sandstones of 45.5</w:t>
      </w:r>
      <w:r w:rsidR="00B74EDE">
        <w:rPr>
          <w:szCs w:val="20"/>
        </w:rPr>
        <w:t xml:space="preserve"> m </w:t>
      </w:r>
      <w:r w:rsidRPr="00E95E75">
        <w:rPr>
          <w:szCs w:val="20"/>
        </w:rPr>
        <w:t>of net gas pay at Arnhem</w:t>
      </w:r>
      <w:r w:rsidR="00101696">
        <w:rPr>
          <w:szCs w:val="20"/>
        </w:rPr>
        <w:t xml:space="preserve"> 1 </w:t>
      </w:r>
      <w:r w:rsidRPr="00E95E75">
        <w:rPr>
          <w:szCs w:val="20"/>
        </w:rPr>
        <w:t>(Chevron Australia Pty Ltd, 2012), and 75</w:t>
      </w:r>
      <w:r w:rsidR="00B74EDE">
        <w:rPr>
          <w:szCs w:val="20"/>
        </w:rPr>
        <w:t xml:space="preserve"> m </w:t>
      </w:r>
      <w:r w:rsidRPr="00E95E75">
        <w:rPr>
          <w:szCs w:val="20"/>
        </w:rPr>
        <w:t>of net gas pay at Kentish Knock South</w:t>
      </w:r>
      <w:r w:rsidR="00101696">
        <w:rPr>
          <w:szCs w:val="20"/>
        </w:rPr>
        <w:t xml:space="preserve"> 1 </w:t>
      </w:r>
      <w:r w:rsidRPr="00E95E75">
        <w:rPr>
          <w:szCs w:val="20"/>
        </w:rPr>
        <w:t>(Chevron Australia Pty Ltd, 2013a), have confirmed the extent of these gas plays. The presence of gas south of the Scarborough accumulation was confirmed by the intersection of 60</w:t>
      </w:r>
      <w:r w:rsidR="00B74EDE">
        <w:rPr>
          <w:szCs w:val="20"/>
        </w:rPr>
        <w:t xml:space="preserve"> m </w:t>
      </w:r>
      <w:r w:rsidRPr="00E95E75">
        <w:rPr>
          <w:szCs w:val="20"/>
        </w:rPr>
        <w:t xml:space="preserve">of net gas pay in Barrow and </w:t>
      </w:r>
      <w:proofErr w:type="spellStart"/>
      <w:r w:rsidRPr="00E95E75">
        <w:rPr>
          <w:szCs w:val="20"/>
        </w:rPr>
        <w:t>Mungaroo</w:t>
      </w:r>
      <w:proofErr w:type="spellEnd"/>
      <w:r w:rsidRPr="00E95E75">
        <w:rPr>
          <w:szCs w:val="20"/>
        </w:rPr>
        <w:t xml:space="preserve"> sands at </w:t>
      </w:r>
      <w:proofErr w:type="spellStart"/>
      <w:r w:rsidRPr="00E95E75">
        <w:rPr>
          <w:szCs w:val="20"/>
        </w:rPr>
        <w:t>Pinhoe</w:t>
      </w:r>
      <w:proofErr w:type="spellEnd"/>
      <w:r w:rsidR="00101696">
        <w:rPr>
          <w:szCs w:val="20"/>
        </w:rPr>
        <w:t xml:space="preserve"> 1 </w:t>
      </w:r>
      <w:r w:rsidRPr="00E95E75">
        <w:rPr>
          <w:szCs w:val="20"/>
        </w:rPr>
        <w:t xml:space="preserve">(Chevron Australia Pty Ltd, 2012). Also in the area are Chevron’s </w:t>
      </w:r>
      <w:proofErr w:type="spellStart"/>
      <w:r w:rsidRPr="00E95E75">
        <w:rPr>
          <w:szCs w:val="20"/>
        </w:rPr>
        <w:t>Lympstone</w:t>
      </w:r>
      <w:proofErr w:type="spellEnd"/>
      <w:r w:rsidR="00101696">
        <w:rPr>
          <w:szCs w:val="20"/>
        </w:rPr>
        <w:t xml:space="preserve"> 1 </w:t>
      </w:r>
      <w:r w:rsidRPr="00E95E75">
        <w:rPr>
          <w:szCs w:val="20"/>
        </w:rPr>
        <w:t>and Blake</w:t>
      </w:r>
      <w:r w:rsidR="00101696">
        <w:rPr>
          <w:szCs w:val="20"/>
        </w:rPr>
        <w:t xml:space="preserve"> 1 </w:t>
      </w:r>
      <w:r w:rsidR="00990270" w:rsidRPr="00E95E75">
        <w:rPr>
          <w:szCs w:val="20"/>
        </w:rPr>
        <w:t>gas discoveries</w:t>
      </w:r>
      <w:r w:rsidRPr="00E95E75">
        <w:rPr>
          <w:szCs w:val="20"/>
        </w:rPr>
        <w:t>, drilled in 2014. In early 2016, Hess drilled Snapshot</w:t>
      </w:r>
      <w:r w:rsidR="00101696">
        <w:rPr>
          <w:szCs w:val="20"/>
        </w:rPr>
        <w:t> 1,</w:t>
      </w:r>
      <w:r w:rsidRPr="00E95E75">
        <w:rPr>
          <w:szCs w:val="20"/>
        </w:rPr>
        <w:t xml:space="preserve"> midway between the Io–</w:t>
      </w:r>
      <w:proofErr w:type="spellStart"/>
      <w:r w:rsidRPr="00E95E75">
        <w:rPr>
          <w:szCs w:val="20"/>
        </w:rPr>
        <w:t>Jansz</w:t>
      </w:r>
      <w:proofErr w:type="spellEnd"/>
      <w:r w:rsidRPr="00E95E75">
        <w:rPr>
          <w:szCs w:val="20"/>
        </w:rPr>
        <w:t xml:space="preserve"> and Scarborough fields, and discovered gas (NOPTA, 2018).</w:t>
      </w:r>
    </w:p>
    <w:p w14:paraId="2766C5F5" w14:textId="30CC97BA" w:rsidR="00E95E75" w:rsidRPr="00E95E75" w:rsidRDefault="00E95E75" w:rsidP="00E95E75">
      <w:pPr>
        <w:rPr>
          <w:szCs w:val="20"/>
        </w:rPr>
      </w:pPr>
      <w:r w:rsidRPr="00E95E75">
        <w:rPr>
          <w:szCs w:val="20"/>
        </w:rPr>
        <w:t>The exploration wells that have been drilled farthest to the west on the Exmouth Plateau are Tiberius</w:t>
      </w:r>
      <w:r w:rsidR="00101696">
        <w:rPr>
          <w:szCs w:val="20"/>
        </w:rPr>
        <w:t> 1,</w:t>
      </w:r>
      <w:r w:rsidRPr="00E95E75">
        <w:rPr>
          <w:szCs w:val="20"/>
        </w:rPr>
        <w:t xml:space="preserve"> Alaric</w:t>
      </w:r>
      <w:r w:rsidR="00101696">
        <w:rPr>
          <w:szCs w:val="20"/>
        </w:rPr>
        <w:t> 1,</w:t>
      </w:r>
      <w:r w:rsidRPr="00E95E75">
        <w:rPr>
          <w:szCs w:val="20"/>
        </w:rPr>
        <w:t xml:space="preserve"> </w:t>
      </w:r>
      <w:proofErr w:type="spellStart"/>
      <w:r w:rsidRPr="00E95E75">
        <w:rPr>
          <w:szCs w:val="20"/>
        </w:rPr>
        <w:t>Cadwallon</w:t>
      </w:r>
      <w:proofErr w:type="spellEnd"/>
      <w:r w:rsidR="00101696">
        <w:rPr>
          <w:szCs w:val="20"/>
        </w:rPr>
        <w:t> 1,</w:t>
      </w:r>
      <w:r w:rsidRPr="00E95E75">
        <w:rPr>
          <w:szCs w:val="20"/>
        </w:rPr>
        <w:t xml:space="preserve"> Genseric</w:t>
      </w:r>
      <w:r w:rsidR="00101696">
        <w:rPr>
          <w:szCs w:val="20"/>
        </w:rPr>
        <w:t xml:space="preserve"> 1 </w:t>
      </w:r>
      <w:r w:rsidRPr="00E95E75">
        <w:rPr>
          <w:szCs w:val="20"/>
        </w:rPr>
        <w:t xml:space="preserve">and </w:t>
      </w:r>
      <w:proofErr w:type="spellStart"/>
      <w:r w:rsidRPr="00E95E75">
        <w:rPr>
          <w:szCs w:val="20"/>
        </w:rPr>
        <w:t>Vos</w:t>
      </w:r>
      <w:proofErr w:type="spellEnd"/>
      <w:r w:rsidR="00101696">
        <w:rPr>
          <w:szCs w:val="20"/>
        </w:rPr>
        <w:t> 1,</w:t>
      </w:r>
      <w:r w:rsidRPr="00E95E75">
        <w:rPr>
          <w:szCs w:val="20"/>
        </w:rPr>
        <w:t xml:space="preserve"> which were all drilled by Woodside between 2010 and 2012</w:t>
      </w:r>
      <w:r w:rsidR="004609E7">
        <w:rPr>
          <w:szCs w:val="20"/>
        </w:rPr>
        <w:t xml:space="preserve"> (</w:t>
      </w:r>
      <w:r w:rsidR="004609E7">
        <w:rPr>
          <w:b/>
          <w:szCs w:val="20"/>
        </w:rPr>
        <w:t>Figure 11</w:t>
      </w:r>
      <w:r w:rsidR="004609E7">
        <w:rPr>
          <w:szCs w:val="20"/>
        </w:rPr>
        <w:t>)</w:t>
      </w:r>
      <w:r w:rsidRPr="00E95E75">
        <w:rPr>
          <w:szCs w:val="20"/>
        </w:rPr>
        <w:t>. Alaric</w:t>
      </w:r>
      <w:r w:rsidR="00101696">
        <w:rPr>
          <w:szCs w:val="20"/>
        </w:rPr>
        <w:t xml:space="preserve"> 1 </w:t>
      </w:r>
      <w:r w:rsidRPr="00E95E75">
        <w:rPr>
          <w:szCs w:val="20"/>
        </w:rPr>
        <w:t>intersected a 185</w:t>
      </w:r>
      <w:r w:rsidR="00B74EDE">
        <w:rPr>
          <w:szCs w:val="20"/>
        </w:rPr>
        <w:t xml:space="preserve"> m </w:t>
      </w:r>
      <w:r w:rsidRPr="00E95E75">
        <w:rPr>
          <w:szCs w:val="20"/>
        </w:rPr>
        <w:t xml:space="preserve">gross gas column (Woodside Petroleum Ltd, 2010) and </w:t>
      </w:r>
      <w:proofErr w:type="spellStart"/>
      <w:r w:rsidRPr="00E95E75">
        <w:rPr>
          <w:szCs w:val="20"/>
        </w:rPr>
        <w:t>Cadwallon</w:t>
      </w:r>
      <w:proofErr w:type="spellEnd"/>
      <w:r w:rsidR="00101696">
        <w:rPr>
          <w:szCs w:val="20"/>
        </w:rPr>
        <w:t xml:space="preserve"> 1 </w:t>
      </w:r>
      <w:r w:rsidRPr="00E95E75">
        <w:rPr>
          <w:szCs w:val="20"/>
        </w:rPr>
        <w:t>intersected a 27</w:t>
      </w:r>
      <w:r w:rsidR="00B74EDE">
        <w:rPr>
          <w:szCs w:val="20"/>
        </w:rPr>
        <w:t xml:space="preserve"> m </w:t>
      </w:r>
      <w:r w:rsidRPr="00E95E75">
        <w:rPr>
          <w:szCs w:val="20"/>
        </w:rPr>
        <w:t>gross gas column (Woodside Petroleum, 2011a). Gas discoveries by Alaric</w:t>
      </w:r>
      <w:r w:rsidR="00101696">
        <w:rPr>
          <w:szCs w:val="20"/>
        </w:rPr>
        <w:t> 1,</w:t>
      </w:r>
      <w:r w:rsidRPr="00E95E75">
        <w:rPr>
          <w:szCs w:val="20"/>
        </w:rPr>
        <w:t xml:space="preserve"> in a reported Triassic target, and </w:t>
      </w:r>
      <w:proofErr w:type="spellStart"/>
      <w:r w:rsidRPr="00E95E75">
        <w:rPr>
          <w:szCs w:val="20"/>
        </w:rPr>
        <w:t>Cadwallon</w:t>
      </w:r>
      <w:proofErr w:type="spellEnd"/>
      <w:r w:rsidR="00101696">
        <w:rPr>
          <w:szCs w:val="20"/>
        </w:rPr>
        <w:t xml:space="preserve"> 1 </w:t>
      </w:r>
      <w:r w:rsidRPr="00E95E75">
        <w:rPr>
          <w:szCs w:val="20"/>
        </w:rPr>
        <w:t xml:space="preserve">suggests that the petroleum plays present on the central and eastern parts of the plateau extend to the deep-water western margin. </w:t>
      </w:r>
      <w:proofErr w:type="spellStart"/>
      <w:r w:rsidRPr="00E95E75">
        <w:rPr>
          <w:szCs w:val="20"/>
        </w:rPr>
        <w:t>Vos</w:t>
      </w:r>
      <w:proofErr w:type="spellEnd"/>
      <w:r w:rsidR="00101696">
        <w:rPr>
          <w:szCs w:val="20"/>
        </w:rPr>
        <w:t xml:space="preserve"> 1 </w:t>
      </w:r>
      <w:r w:rsidRPr="00E95E75">
        <w:rPr>
          <w:szCs w:val="20"/>
        </w:rPr>
        <w:t>(drilled by Chevron) encountered 138</w:t>
      </w:r>
      <w:r w:rsidR="00B74EDE">
        <w:rPr>
          <w:szCs w:val="20"/>
        </w:rPr>
        <w:t xml:space="preserve"> m </w:t>
      </w:r>
      <w:r w:rsidRPr="00E95E75">
        <w:rPr>
          <w:szCs w:val="20"/>
        </w:rPr>
        <w:t>of net gas pay (Chevron Australia Pty Ltd, 2011) and also confirmed the prospectivity of the western margin of the Exmouth Plateau. During 2014, Chevron drilled Royal Oak</w:t>
      </w:r>
      <w:r w:rsidR="00101696">
        <w:rPr>
          <w:szCs w:val="20"/>
        </w:rPr>
        <w:t xml:space="preserve"> 1 </w:t>
      </w:r>
      <w:r w:rsidRPr="00E95E75">
        <w:rPr>
          <w:szCs w:val="20"/>
        </w:rPr>
        <w:t>in WA-367-P, which was a reported gas discovery. In 2014–15 Shell completed its DAB 3D seismic program which comprised data from the Dirk 3D, Adventure 3D and Bart 3D seismic surveys in WA-491-P, WA-439-P and WA-496-P, respectively.</w:t>
      </w:r>
    </w:p>
    <w:p w14:paraId="71CDA9D1" w14:textId="77E22824" w:rsidR="006D3A10" w:rsidRDefault="00F76874" w:rsidP="009503C8">
      <w:pPr>
        <w:pStyle w:val="BodyText"/>
        <w:rPr>
          <w:szCs w:val="20"/>
        </w:rPr>
      </w:pPr>
      <w:r>
        <w:rPr>
          <w:szCs w:val="20"/>
        </w:rPr>
        <w:t>To date, three wells have been drilled on the Rankin Platform and Exmouth Plateau</w:t>
      </w:r>
      <w:r w:rsidR="00440116" w:rsidRPr="00440116">
        <w:rPr>
          <w:szCs w:val="20"/>
        </w:rPr>
        <w:t xml:space="preserve"> </w:t>
      </w:r>
      <w:r w:rsidR="00440116">
        <w:rPr>
          <w:szCs w:val="20"/>
        </w:rPr>
        <w:t>this decade</w:t>
      </w:r>
      <w:r>
        <w:rPr>
          <w:szCs w:val="20"/>
        </w:rPr>
        <w:t xml:space="preserve">. </w:t>
      </w:r>
      <w:r w:rsidR="009503C8">
        <w:rPr>
          <w:szCs w:val="20"/>
        </w:rPr>
        <w:t>In late 2020 BP,</w:t>
      </w:r>
      <w:r w:rsidR="009503C8" w:rsidRPr="00DB49BD">
        <w:rPr>
          <w:szCs w:val="20"/>
        </w:rPr>
        <w:t xml:space="preserve"> </w:t>
      </w:r>
      <w:r w:rsidR="009503C8">
        <w:rPr>
          <w:szCs w:val="20"/>
        </w:rPr>
        <w:t>in co-ordination agreement with Cue, Beach Energy and New Zealand Oil and Gas,</w:t>
      </w:r>
      <w:r w:rsidR="009503C8" w:rsidRPr="00DB49BD">
        <w:rPr>
          <w:szCs w:val="20"/>
        </w:rPr>
        <w:t xml:space="preserve"> </w:t>
      </w:r>
      <w:r w:rsidR="009503C8">
        <w:rPr>
          <w:szCs w:val="20"/>
        </w:rPr>
        <w:t>drilled Ironbark 1</w:t>
      </w:r>
      <w:r w:rsidR="009503C8" w:rsidRPr="00DB49BD">
        <w:rPr>
          <w:szCs w:val="20"/>
        </w:rPr>
        <w:t xml:space="preserve"> </w:t>
      </w:r>
      <w:r w:rsidR="009503C8">
        <w:rPr>
          <w:szCs w:val="20"/>
        </w:rPr>
        <w:t xml:space="preserve">targeting </w:t>
      </w:r>
      <w:r w:rsidR="009503C8" w:rsidRPr="00E95E75">
        <w:rPr>
          <w:szCs w:val="20"/>
        </w:rPr>
        <w:t xml:space="preserve">multiple objectives within the Triassic </w:t>
      </w:r>
      <w:proofErr w:type="spellStart"/>
      <w:r w:rsidR="009503C8" w:rsidRPr="00E95E75">
        <w:rPr>
          <w:szCs w:val="20"/>
        </w:rPr>
        <w:t>Mungaroo</w:t>
      </w:r>
      <w:proofErr w:type="spellEnd"/>
      <w:r w:rsidR="009503C8" w:rsidRPr="00E95E75">
        <w:rPr>
          <w:szCs w:val="20"/>
        </w:rPr>
        <w:t xml:space="preserve"> Formation</w:t>
      </w:r>
      <w:r w:rsidR="009503C8">
        <w:rPr>
          <w:szCs w:val="20"/>
        </w:rPr>
        <w:t xml:space="preserve"> </w:t>
      </w:r>
      <w:r w:rsidR="009503C8" w:rsidRPr="00E95E75">
        <w:rPr>
          <w:szCs w:val="20"/>
        </w:rPr>
        <w:t>north of the North Rankin</w:t>
      </w:r>
      <w:r w:rsidR="009503C8">
        <w:rPr>
          <w:szCs w:val="20"/>
        </w:rPr>
        <w:t xml:space="preserve"> gas field (Energy News Bulletin, 2020a). The well was reported dry after reaching a total depth of 5618 m, one of</w:t>
      </w:r>
      <w:r w:rsidR="009503C8" w:rsidRPr="00DB49BD">
        <w:rPr>
          <w:szCs w:val="20"/>
        </w:rPr>
        <w:t xml:space="preserve"> the deepest exploration wells drilled </w:t>
      </w:r>
      <w:r w:rsidR="009503C8">
        <w:rPr>
          <w:szCs w:val="20"/>
        </w:rPr>
        <w:t xml:space="preserve">in </w:t>
      </w:r>
      <w:r w:rsidR="009503C8" w:rsidRPr="00DB49BD">
        <w:rPr>
          <w:szCs w:val="20"/>
        </w:rPr>
        <w:t>Australia</w:t>
      </w:r>
      <w:r w:rsidR="009503C8">
        <w:rPr>
          <w:szCs w:val="20"/>
        </w:rPr>
        <w:t xml:space="preserve"> (Energy News Bulletin, </w:t>
      </w:r>
      <w:r w:rsidR="009503C8" w:rsidRPr="008214F9">
        <w:rPr>
          <w:szCs w:val="20"/>
        </w:rPr>
        <w:t>2021a).</w:t>
      </w:r>
      <w:r w:rsidR="00804564">
        <w:rPr>
          <w:szCs w:val="20"/>
        </w:rPr>
        <w:t xml:space="preserve"> In </w:t>
      </w:r>
      <w:r w:rsidR="006D3A10">
        <w:rPr>
          <w:szCs w:val="20"/>
        </w:rPr>
        <w:t>mid-</w:t>
      </w:r>
      <w:r w:rsidR="00804564">
        <w:rPr>
          <w:szCs w:val="20"/>
        </w:rPr>
        <w:t>2022</w:t>
      </w:r>
      <w:r w:rsidR="009503C8" w:rsidRPr="008214F9">
        <w:rPr>
          <w:szCs w:val="20"/>
        </w:rPr>
        <w:t xml:space="preserve"> </w:t>
      </w:r>
      <w:proofErr w:type="spellStart"/>
      <w:r w:rsidR="00FB16AC" w:rsidRPr="008214F9">
        <w:rPr>
          <w:szCs w:val="20"/>
        </w:rPr>
        <w:t>SapuraOMV</w:t>
      </w:r>
      <w:proofErr w:type="spellEnd"/>
      <w:r w:rsidR="00FB16AC" w:rsidRPr="008214F9">
        <w:rPr>
          <w:szCs w:val="20"/>
        </w:rPr>
        <w:t xml:space="preserve"> </w:t>
      </w:r>
      <w:r w:rsidR="00804564">
        <w:rPr>
          <w:szCs w:val="20"/>
        </w:rPr>
        <w:t>drilled</w:t>
      </w:r>
      <w:r w:rsidR="00FB16AC" w:rsidRPr="008214F9">
        <w:rPr>
          <w:szCs w:val="20"/>
        </w:rPr>
        <w:t xml:space="preserve"> Kanga 1 in WA-412-P on th</w:t>
      </w:r>
      <w:r w:rsidR="00FB16AC" w:rsidRPr="008E3600">
        <w:rPr>
          <w:szCs w:val="20"/>
        </w:rPr>
        <w:t>e Rankin Platform</w:t>
      </w:r>
      <w:r w:rsidR="000E3CEB">
        <w:rPr>
          <w:szCs w:val="20"/>
        </w:rPr>
        <w:t>,</w:t>
      </w:r>
      <w:r w:rsidR="00FB16AC" w:rsidRPr="008E3600">
        <w:rPr>
          <w:szCs w:val="20"/>
        </w:rPr>
        <w:t xml:space="preserve"> </w:t>
      </w:r>
      <w:r w:rsidR="008E3600" w:rsidRPr="00F445D8">
        <w:rPr>
          <w:szCs w:val="20"/>
        </w:rPr>
        <w:t>along trend from the North Rankin and Perseus gas fields</w:t>
      </w:r>
      <w:r w:rsidR="000E3CEB">
        <w:rPr>
          <w:szCs w:val="20"/>
        </w:rPr>
        <w:t>. The well</w:t>
      </w:r>
      <w:r w:rsidR="008E3600" w:rsidRPr="008E3600">
        <w:rPr>
          <w:szCs w:val="20"/>
        </w:rPr>
        <w:t xml:space="preserve"> </w:t>
      </w:r>
      <w:r w:rsidR="00FB16AC" w:rsidRPr="008E3600">
        <w:rPr>
          <w:szCs w:val="20"/>
        </w:rPr>
        <w:t>target</w:t>
      </w:r>
      <w:r w:rsidR="000E3CEB">
        <w:rPr>
          <w:szCs w:val="20"/>
        </w:rPr>
        <w:t>ed</w:t>
      </w:r>
      <w:r w:rsidR="00FB16AC" w:rsidRPr="008E3600">
        <w:rPr>
          <w:szCs w:val="20"/>
        </w:rPr>
        <w:t xml:space="preserve"> the Jurassic Legendre Formation in a horst structure</w:t>
      </w:r>
      <w:r w:rsidR="00F36810" w:rsidRPr="008E3600">
        <w:rPr>
          <w:szCs w:val="20"/>
        </w:rPr>
        <w:t xml:space="preserve"> (Oil &amp; Gas Journal, 2020b)</w:t>
      </w:r>
      <w:r w:rsidR="00804564">
        <w:rPr>
          <w:szCs w:val="20"/>
        </w:rPr>
        <w:t xml:space="preserve">, </w:t>
      </w:r>
      <w:r w:rsidR="000E3CEB">
        <w:rPr>
          <w:szCs w:val="20"/>
        </w:rPr>
        <w:t>but</w:t>
      </w:r>
      <w:r w:rsidR="00804564">
        <w:rPr>
          <w:szCs w:val="20"/>
        </w:rPr>
        <w:t xml:space="preserve"> came up dry</w:t>
      </w:r>
      <w:r w:rsidR="00F36810" w:rsidRPr="008214F9">
        <w:rPr>
          <w:szCs w:val="20"/>
        </w:rPr>
        <w:t>.</w:t>
      </w:r>
      <w:r w:rsidR="00FB16AC" w:rsidRPr="008214F9">
        <w:rPr>
          <w:szCs w:val="20"/>
        </w:rPr>
        <w:t xml:space="preserve"> </w:t>
      </w:r>
      <w:r w:rsidR="006D3A10">
        <w:rPr>
          <w:szCs w:val="20"/>
        </w:rPr>
        <w:t>Also i</w:t>
      </w:r>
      <w:r w:rsidR="006D3A10" w:rsidRPr="00716BB2">
        <w:rPr>
          <w:szCs w:val="20"/>
        </w:rPr>
        <w:t xml:space="preserve">n mid-2022, </w:t>
      </w:r>
      <w:proofErr w:type="spellStart"/>
      <w:r w:rsidR="006D3A10" w:rsidRPr="00716BB2">
        <w:rPr>
          <w:szCs w:val="20"/>
        </w:rPr>
        <w:t>Sasanof</w:t>
      </w:r>
      <w:proofErr w:type="spellEnd"/>
      <w:r w:rsidR="00E93E71">
        <w:rPr>
          <w:szCs w:val="20"/>
        </w:rPr>
        <w:t> </w:t>
      </w:r>
      <w:r w:rsidR="006D3A10" w:rsidRPr="00716BB2">
        <w:rPr>
          <w:szCs w:val="20"/>
        </w:rPr>
        <w:t>1 was drilled by Western Gas, with a planned total depth of ~2500</w:t>
      </w:r>
      <w:r w:rsidR="00CA4E26">
        <w:rPr>
          <w:szCs w:val="20"/>
        </w:rPr>
        <w:t> </w:t>
      </w:r>
      <w:r w:rsidR="006D3A10" w:rsidRPr="00716BB2">
        <w:rPr>
          <w:szCs w:val="20"/>
        </w:rPr>
        <w:t xml:space="preserve">m. The </w:t>
      </w:r>
      <w:proofErr w:type="spellStart"/>
      <w:r w:rsidR="006D3A10" w:rsidRPr="00716BB2">
        <w:rPr>
          <w:szCs w:val="20"/>
        </w:rPr>
        <w:t>Sasanof</w:t>
      </w:r>
      <w:proofErr w:type="spellEnd"/>
      <w:r w:rsidR="006D3A10" w:rsidRPr="00716BB2">
        <w:rPr>
          <w:szCs w:val="20"/>
        </w:rPr>
        <w:t xml:space="preserve"> prospect is a large, seismic amplitude supported, structural-stratigraphic trap in Lower Barrow Group (Cretaceous) reservoir sandstones. </w:t>
      </w:r>
      <w:proofErr w:type="spellStart"/>
      <w:r w:rsidR="00440116">
        <w:rPr>
          <w:szCs w:val="20"/>
        </w:rPr>
        <w:t>Unrisked</w:t>
      </w:r>
      <w:proofErr w:type="spellEnd"/>
      <w:r w:rsidR="00440116">
        <w:rPr>
          <w:szCs w:val="20"/>
        </w:rPr>
        <w:t xml:space="preserve"> </w:t>
      </w:r>
      <w:r w:rsidR="006D3A10" w:rsidRPr="00716BB2">
        <w:rPr>
          <w:szCs w:val="20"/>
        </w:rPr>
        <w:t>P50 prospective resources were estimated at 7.2</w:t>
      </w:r>
      <w:r w:rsidR="00440116">
        <w:rPr>
          <w:szCs w:val="20"/>
        </w:rPr>
        <w:t> </w:t>
      </w:r>
      <w:r w:rsidR="006D3A10" w:rsidRPr="00716BB2">
        <w:rPr>
          <w:szCs w:val="20"/>
        </w:rPr>
        <w:t>Tcf gas and 176</w:t>
      </w:r>
      <w:r w:rsidR="00440116">
        <w:rPr>
          <w:szCs w:val="20"/>
        </w:rPr>
        <w:t> </w:t>
      </w:r>
      <w:proofErr w:type="spellStart"/>
      <w:r w:rsidR="006D3A10" w:rsidRPr="00716BB2">
        <w:rPr>
          <w:szCs w:val="20"/>
        </w:rPr>
        <w:t>M</w:t>
      </w:r>
      <w:r w:rsidR="00440116">
        <w:rPr>
          <w:szCs w:val="20"/>
        </w:rPr>
        <w:t>M</w:t>
      </w:r>
      <w:r w:rsidR="006D3A10" w:rsidRPr="00716BB2">
        <w:rPr>
          <w:szCs w:val="20"/>
        </w:rPr>
        <w:t>bbls</w:t>
      </w:r>
      <w:proofErr w:type="spellEnd"/>
      <w:r w:rsidR="006D3A10" w:rsidRPr="00716BB2">
        <w:rPr>
          <w:szCs w:val="20"/>
        </w:rPr>
        <w:t xml:space="preserve"> condensate (Western Gas, 2022). The well failed to encounter significant hydrocarbons</w:t>
      </w:r>
      <w:r w:rsidR="006D3A10">
        <w:rPr>
          <w:szCs w:val="20"/>
        </w:rPr>
        <w:t xml:space="preserve"> (Energy News Bulletin, 2022b)</w:t>
      </w:r>
      <w:r w:rsidR="006D3A10" w:rsidRPr="00716BB2">
        <w:rPr>
          <w:szCs w:val="20"/>
        </w:rPr>
        <w:t>.</w:t>
      </w:r>
    </w:p>
    <w:p w14:paraId="67894BBA" w14:textId="30E1071B" w:rsidR="009503C8" w:rsidRPr="00637A43" w:rsidRDefault="004B64A0" w:rsidP="009503C8">
      <w:pPr>
        <w:pStyle w:val="BodyText"/>
        <w:rPr>
          <w:szCs w:val="20"/>
        </w:rPr>
      </w:pPr>
      <w:r w:rsidRPr="008E3600">
        <w:rPr>
          <w:szCs w:val="20"/>
        </w:rPr>
        <w:t xml:space="preserve">Woodside’s proposed well </w:t>
      </w:r>
      <w:proofErr w:type="spellStart"/>
      <w:r w:rsidRPr="008E3600">
        <w:rPr>
          <w:szCs w:val="20"/>
        </w:rPr>
        <w:t>Gemtree</w:t>
      </w:r>
      <w:proofErr w:type="spellEnd"/>
      <w:r w:rsidRPr="008E3600">
        <w:rPr>
          <w:szCs w:val="20"/>
        </w:rPr>
        <w:t xml:space="preserve">-A, targeting the </w:t>
      </w:r>
      <w:proofErr w:type="spellStart"/>
      <w:r w:rsidRPr="008E3600">
        <w:rPr>
          <w:szCs w:val="20"/>
        </w:rPr>
        <w:t>Gemtree</w:t>
      </w:r>
      <w:proofErr w:type="spellEnd"/>
      <w:r w:rsidRPr="008E3600">
        <w:rPr>
          <w:szCs w:val="20"/>
        </w:rPr>
        <w:t xml:space="preserve"> prospect in WA-49-L</w:t>
      </w:r>
      <w:r w:rsidR="00693D8C">
        <w:rPr>
          <w:szCs w:val="20"/>
        </w:rPr>
        <w:t xml:space="preserve"> </w:t>
      </w:r>
      <w:r w:rsidR="00693D8C">
        <w:t>for tie-back to Wheatstone infrastructure</w:t>
      </w:r>
      <w:r w:rsidRPr="008214F9">
        <w:rPr>
          <w:szCs w:val="20"/>
        </w:rPr>
        <w:t xml:space="preserve">, </w:t>
      </w:r>
      <w:r w:rsidR="00804564">
        <w:rPr>
          <w:szCs w:val="20"/>
        </w:rPr>
        <w:t xml:space="preserve">is planned for drilling in 2023 after being </w:t>
      </w:r>
      <w:r w:rsidRPr="008214F9">
        <w:rPr>
          <w:szCs w:val="20"/>
        </w:rPr>
        <w:t xml:space="preserve">deferred from </w:t>
      </w:r>
      <w:r w:rsidR="00804564">
        <w:rPr>
          <w:szCs w:val="20"/>
        </w:rPr>
        <w:t xml:space="preserve">drilling in </w:t>
      </w:r>
      <w:r w:rsidRPr="008214F9">
        <w:rPr>
          <w:szCs w:val="20"/>
        </w:rPr>
        <w:t xml:space="preserve">2020 </w:t>
      </w:r>
      <w:r w:rsidR="00EA10ED">
        <w:t>due to challenging operating conditions</w:t>
      </w:r>
      <w:r w:rsidR="00EA10ED" w:rsidRPr="008214F9">
        <w:rPr>
          <w:szCs w:val="20"/>
        </w:rPr>
        <w:t xml:space="preserve"> </w:t>
      </w:r>
      <w:r w:rsidRPr="008214F9">
        <w:rPr>
          <w:szCs w:val="20"/>
        </w:rPr>
        <w:t xml:space="preserve">(Oil &amp; Gas Today, </w:t>
      </w:r>
      <w:r w:rsidR="00A0104C" w:rsidRPr="008214F9">
        <w:rPr>
          <w:szCs w:val="20"/>
        </w:rPr>
        <w:t>202</w:t>
      </w:r>
      <w:r w:rsidR="00A0104C">
        <w:rPr>
          <w:szCs w:val="20"/>
        </w:rPr>
        <w:t>1</w:t>
      </w:r>
      <w:r w:rsidR="00A0104C" w:rsidRPr="008214F9">
        <w:rPr>
          <w:szCs w:val="20"/>
        </w:rPr>
        <w:t>b</w:t>
      </w:r>
      <w:r w:rsidR="00693D8C">
        <w:rPr>
          <w:szCs w:val="20"/>
        </w:rPr>
        <w:t>; Woodside Petroleum</w:t>
      </w:r>
      <w:r w:rsidR="00F03D61">
        <w:rPr>
          <w:szCs w:val="20"/>
        </w:rPr>
        <w:t xml:space="preserve"> Ltd</w:t>
      </w:r>
      <w:r w:rsidR="00693D8C">
        <w:rPr>
          <w:szCs w:val="20"/>
        </w:rPr>
        <w:t>, 2022</w:t>
      </w:r>
      <w:r w:rsidR="00F03D61">
        <w:rPr>
          <w:szCs w:val="20"/>
        </w:rPr>
        <w:t>a</w:t>
      </w:r>
      <w:r w:rsidRPr="008214F9">
        <w:rPr>
          <w:szCs w:val="20"/>
        </w:rPr>
        <w:t xml:space="preserve">). </w:t>
      </w:r>
      <w:r w:rsidR="009503C8" w:rsidRPr="008E3600">
        <w:rPr>
          <w:szCs w:val="20"/>
        </w:rPr>
        <w:t>Further prospects across the Exmouth Plateau and Rankin Platform, include</w:t>
      </w:r>
      <w:r w:rsidR="009503C8" w:rsidRPr="000E3CEB">
        <w:rPr>
          <w:szCs w:val="20"/>
        </w:rPr>
        <w:t xml:space="preserve"> Woodside’s </w:t>
      </w:r>
      <w:proofErr w:type="spellStart"/>
      <w:r w:rsidR="009503C8" w:rsidRPr="000E3CEB">
        <w:rPr>
          <w:szCs w:val="20"/>
        </w:rPr>
        <w:t>Braastad</w:t>
      </w:r>
      <w:proofErr w:type="spellEnd"/>
      <w:r w:rsidR="009503C8" w:rsidRPr="000E3CEB">
        <w:rPr>
          <w:szCs w:val="20"/>
        </w:rPr>
        <w:t xml:space="preserve"> prospect</w:t>
      </w:r>
      <w:r w:rsidR="009503C8" w:rsidRPr="00E95E75">
        <w:rPr>
          <w:szCs w:val="20"/>
        </w:rPr>
        <w:t xml:space="preserve"> outboard of the Io-</w:t>
      </w:r>
      <w:proofErr w:type="spellStart"/>
      <w:r w:rsidR="009503C8" w:rsidRPr="00E95E75">
        <w:rPr>
          <w:szCs w:val="20"/>
        </w:rPr>
        <w:t>Janz</w:t>
      </w:r>
      <w:proofErr w:type="spellEnd"/>
      <w:r w:rsidR="009503C8" w:rsidRPr="00E95E75">
        <w:rPr>
          <w:szCs w:val="20"/>
        </w:rPr>
        <w:t xml:space="preserve"> gas field</w:t>
      </w:r>
      <w:r w:rsidR="009503C8">
        <w:rPr>
          <w:szCs w:val="20"/>
        </w:rPr>
        <w:t>,</w:t>
      </w:r>
      <w:r w:rsidR="009503C8" w:rsidRPr="00E95E75">
        <w:rPr>
          <w:szCs w:val="20"/>
        </w:rPr>
        <w:t xml:space="preserve"> which </w:t>
      </w:r>
      <w:r w:rsidR="006D7E19">
        <w:rPr>
          <w:szCs w:val="20"/>
        </w:rPr>
        <w:t>has</w:t>
      </w:r>
      <w:r w:rsidR="009503C8" w:rsidRPr="00E95E75">
        <w:rPr>
          <w:szCs w:val="20"/>
        </w:rPr>
        <w:t xml:space="preserve"> potential </w:t>
      </w:r>
      <w:r w:rsidR="006D7E19">
        <w:rPr>
          <w:szCs w:val="20"/>
        </w:rPr>
        <w:t xml:space="preserve">to </w:t>
      </w:r>
      <w:r w:rsidR="009503C8" w:rsidRPr="00E95E75">
        <w:rPr>
          <w:szCs w:val="20"/>
        </w:rPr>
        <w:t xml:space="preserve">tie-in to the Pluto LNG project if successful (NOPSEMA, 2015), </w:t>
      </w:r>
      <w:r w:rsidR="009503C8">
        <w:rPr>
          <w:szCs w:val="20"/>
        </w:rPr>
        <w:t xml:space="preserve">and </w:t>
      </w:r>
      <w:r w:rsidR="009503C8" w:rsidRPr="00E95E75">
        <w:rPr>
          <w:szCs w:val="20"/>
        </w:rPr>
        <w:t xml:space="preserve">Cue Energy’s </w:t>
      </w:r>
      <w:r w:rsidR="009503C8">
        <w:rPr>
          <w:szCs w:val="20"/>
        </w:rPr>
        <w:t>Sherlock prospect</w:t>
      </w:r>
      <w:r w:rsidR="009503C8" w:rsidRPr="00E95E75">
        <w:rPr>
          <w:szCs w:val="20"/>
        </w:rPr>
        <w:t xml:space="preserve"> to the north of the </w:t>
      </w:r>
      <w:proofErr w:type="spellStart"/>
      <w:r w:rsidR="009503C8">
        <w:rPr>
          <w:szCs w:val="20"/>
        </w:rPr>
        <w:t>Goodwyn</w:t>
      </w:r>
      <w:proofErr w:type="spellEnd"/>
      <w:r w:rsidR="009503C8">
        <w:rPr>
          <w:szCs w:val="20"/>
        </w:rPr>
        <w:t xml:space="preserve"> gas field</w:t>
      </w:r>
      <w:r w:rsidR="009503C8" w:rsidRPr="00E95E75">
        <w:rPr>
          <w:szCs w:val="20"/>
        </w:rPr>
        <w:t xml:space="preserve">. </w:t>
      </w:r>
      <w:r w:rsidR="009503C8">
        <w:rPr>
          <w:szCs w:val="20"/>
        </w:rPr>
        <w:t>T</w:t>
      </w:r>
      <w:r w:rsidR="009503C8" w:rsidRPr="00E95E75">
        <w:rPr>
          <w:szCs w:val="20"/>
        </w:rPr>
        <w:t xml:space="preserve">he Sherlock prospect has a primary target below the base Cretaceous and a secondary target in the </w:t>
      </w:r>
      <w:proofErr w:type="spellStart"/>
      <w:r w:rsidR="009503C8" w:rsidRPr="00E95E75">
        <w:rPr>
          <w:szCs w:val="20"/>
        </w:rPr>
        <w:t>Mungaroo</w:t>
      </w:r>
      <w:proofErr w:type="spellEnd"/>
      <w:r w:rsidR="009503C8" w:rsidRPr="00E95E75">
        <w:rPr>
          <w:szCs w:val="20"/>
        </w:rPr>
        <w:t xml:space="preserve"> Formation, with both </w:t>
      </w:r>
      <w:r w:rsidR="009503C8">
        <w:rPr>
          <w:szCs w:val="20"/>
        </w:rPr>
        <w:t>targets</w:t>
      </w:r>
      <w:r w:rsidR="009503C8" w:rsidRPr="00E95E75">
        <w:rPr>
          <w:szCs w:val="20"/>
        </w:rPr>
        <w:t xml:space="preserve"> pursuing gas (Cue Energy Resources Ltd, 2014, 2018).</w:t>
      </w:r>
    </w:p>
    <w:p w14:paraId="2F96BBEA" w14:textId="77777777" w:rsidR="00542B4C" w:rsidRPr="00306A58" w:rsidRDefault="00542B4C" w:rsidP="00600872">
      <w:pPr>
        <w:pStyle w:val="Heading2"/>
      </w:pPr>
      <w:r>
        <w:t>Production and development</w:t>
      </w:r>
    </w:p>
    <w:p w14:paraId="48F7844E" w14:textId="2E2E9AEB" w:rsidR="00606598" w:rsidRDefault="00BC3F71" w:rsidP="00606598">
      <w:pPr>
        <w:pStyle w:val="BodyText"/>
      </w:pPr>
      <w:r w:rsidRPr="004011E3">
        <w:t xml:space="preserve">The Northern Carnarvon Basin is one of Australia’s most prolific hydrocarbon-producing basins. </w:t>
      </w:r>
      <w:r w:rsidR="00606598" w:rsidRPr="00606598">
        <w:rPr>
          <w:szCs w:val="20"/>
        </w:rPr>
        <w:t>The basin is estimated to contain 22.2 </w:t>
      </w:r>
      <w:proofErr w:type="spellStart"/>
      <w:r w:rsidR="00606598" w:rsidRPr="00606598">
        <w:rPr>
          <w:szCs w:val="20"/>
        </w:rPr>
        <w:t>Bboe</w:t>
      </w:r>
      <w:proofErr w:type="spellEnd"/>
      <w:r w:rsidR="00606598" w:rsidRPr="00606598">
        <w:rPr>
          <w:szCs w:val="20"/>
        </w:rPr>
        <w:t xml:space="preserve"> (3529.7 GL) resources (Barber, 2013). </w:t>
      </w:r>
      <w:r w:rsidR="00606598">
        <w:t>Most of the offshore part of the basin is located in Commonwealth waters and is currently under title (</w:t>
      </w:r>
      <w:r w:rsidR="00606598" w:rsidRPr="00C6479B">
        <w:rPr>
          <w:b/>
        </w:rPr>
        <w:t>Figure 17</w:t>
      </w:r>
      <w:r w:rsidR="00606598">
        <w:t>).</w:t>
      </w:r>
    </w:p>
    <w:p w14:paraId="3ADF7865" w14:textId="3E60E94F" w:rsidR="00606598" w:rsidRPr="00F370A2" w:rsidRDefault="00BC3F71" w:rsidP="00F370A2">
      <w:pPr>
        <w:pStyle w:val="BodyText"/>
        <w:rPr>
          <w:rFonts w:cs="Arial"/>
          <w:szCs w:val="20"/>
        </w:rPr>
      </w:pPr>
      <w:r w:rsidRPr="004011E3">
        <w:t xml:space="preserve">In the 12 months to </w:t>
      </w:r>
      <w:r w:rsidR="004433A9">
        <w:t>March 2022</w:t>
      </w:r>
      <w:r w:rsidRPr="004011E3">
        <w:t xml:space="preserve">, the Northern Carnarvon Basin accounted for </w:t>
      </w:r>
      <w:r w:rsidR="001773D9">
        <w:t>5</w:t>
      </w:r>
      <w:r w:rsidR="004433A9">
        <w:t>1.1</w:t>
      </w:r>
      <w:r w:rsidRPr="004011E3">
        <w:t xml:space="preserve">% of total petroleum production in Australia, </w:t>
      </w:r>
      <w:r w:rsidR="004433A9">
        <w:t>producing 48.0</w:t>
      </w:r>
      <w:r w:rsidRPr="004011E3">
        <w:t xml:space="preserve">% of total oil and NGL, and </w:t>
      </w:r>
      <w:r w:rsidR="004433A9">
        <w:t>51.8</w:t>
      </w:r>
      <w:r w:rsidRPr="004011E3">
        <w:t>% of total natural gas (</w:t>
      </w:r>
      <w:r w:rsidRPr="00606598">
        <w:rPr>
          <w:szCs w:val="20"/>
        </w:rPr>
        <w:t xml:space="preserve">EnergyQuest, </w:t>
      </w:r>
      <w:r w:rsidR="004433A9" w:rsidRPr="00606598">
        <w:rPr>
          <w:szCs w:val="20"/>
        </w:rPr>
        <w:t>2022</w:t>
      </w:r>
      <w:r w:rsidRPr="00606598">
        <w:rPr>
          <w:szCs w:val="20"/>
        </w:rPr>
        <w:t xml:space="preserve">). </w:t>
      </w:r>
      <w:r w:rsidR="005F47F0">
        <w:rPr>
          <w:szCs w:val="20"/>
        </w:rPr>
        <w:t xml:space="preserve">For </w:t>
      </w:r>
      <w:r w:rsidR="005F47F0" w:rsidRPr="00BC27DC">
        <w:rPr>
          <w:rFonts w:cs="Arial"/>
          <w:szCs w:val="20"/>
        </w:rPr>
        <w:t>the Northern Carnarvon and Roebuck basins</w:t>
      </w:r>
      <w:r w:rsidR="005F47F0">
        <w:rPr>
          <w:rFonts w:cs="Arial"/>
          <w:szCs w:val="20"/>
        </w:rPr>
        <w:t xml:space="preserve"> collectively, </w:t>
      </w:r>
      <w:r w:rsidR="005F47F0">
        <w:rPr>
          <w:szCs w:val="20"/>
        </w:rPr>
        <w:t>t</w:t>
      </w:r>
      <w:r w:rsidR="00606598" w:rsidRPr="00F370A2">
        <w:rPr>
          <w:rFonts w:cs="Arial"/>
          <w:szCs w:val="20"/>
        </w:rPr>
        <w:t xml:space="preserve">o the end of 2020: </w:t>
      </w:r>
    </w:p>
    <w:p w14:paraId="2A1A92A9" w14:textId="13008610" w:rsidR="00606598" w:rsidRPr="00222FD5" w:rsidRDefault="00606598" w:rsidP="00606598">
      <w:pPr>
        <w:pStyle w:val="ListParagraph"/>
        <w:keepLines w:val="0"/>
        <w:numPr>
          <w:ilvl w:val="0"/>
          <w:numId w:val="27"/>
        </w:numPr>
        <w:suppressAutoHyphens w:val="0"/>
        <w:spacing w:after="160" w:line="259" w:lineRule="auto"/>
        <w:jc w:val="left"/>
        <w:rPr>
          <w:rFonts w:cs="Arial"/>
          <w:szCs w:val="20"/>
        </w:rPr>
      </w:pPr>
      <w:r w:rsidRPr="00F370A2">
        <w:rPr>
          <w:rFonts w:cs="Arial"/>
          <w:szCs w:val="20"/>
        </w:rPr>
        <w:t>11 888 PJ (2021.7 MMbbl) of oil had been produced</w:t>
      </w:r>
      <w:r w:rsidR="007F4B78">
        <w:rPr>
          <w:rFonts w:cs="Arial"/>
          <w:szCs w:val="20"/>
        </w:rPr>
        <w:t>,</w:t>
      </w:r>
      <w:r w:rsidRPr="00F370A2">
        <w:rPr>
          <w:rFonts w:cs="Arial"/>
          <w:szCs w:val="20"/>
        </w:rPr>
        <w:t xml:space="preserve"> </w:t>
      </w:r>
      <w:r w:rsidR="00222FD5">
        <w:rPr>
          <w:rFonts w:cs="Arial"/>
          <w:szCs w:val="20"/>
        </w:rPr>
        <w:t xml:space="preserve">and </w:t>
      </w:r>
      <w:r w:rsidRPr="00F370A2">
        <w:rPr>
          <w:rFonts w:cs="Arial"/>
          <w:szCs w:val="20"/>
        </w:rPr>
        <w:t xml:space="preserve">remaining reserves </w:t>
      </w:r>
      <w:r w:rsidR="005F47F0">
        <w:rPr>
          <w:rFonts w:cs="Arial"/>
          <w:szCs w:val="20"/>
        </w:rPr>
        <w:t xml:space="preserve">(2P) </w:t>
      </w:r>
      <w:r w:rsidRPr="00222FD5">
        <w:rPr>
          <w:rFonts w:cs="Arial"/>
          <w:szCs w:val="20"/>
        </w:rPr>
        <w:t>and contingent resources</w:t>
      </w:r>
      <w:r w:rsidR="005F47F0">
        <w:rPr>
          <w:rFonts w:cs="Arial"/>
          <w:szCs w:val="20"/>
        </w:rPr>
        <w:t xml:space="preserve"> (2C)</w:t>
      </w:r>
      <w:r w:rsidRPr="00222FD5">
        <w:rPr>
          <w:rFonts w:cs="Arial"/>
          <w:szCs w:val="20"/>
        </w:rPr>
        <w:t xml:space="preserve"> were 1105 PJ (187.9 MMbbl) and 1907 PJ (324.3 MMbbl), respectively</w:t>
      </w:r>
      <w:r w:rsidR="003B4639">
        <w:rPr>
          <w:rFonts w:cs="Arial"/>
          <w:szCs w:val="20"/>
        </w:rPr>
        <w:t>;</w:t>
      </w:r>
      <w:r w:rsidRPr="00222FD5">
        <w:rPr>
          <w:rFonts w:cs="Arial"/>
          <w:szCs w:val="20"/>
        </w:rPr>
        <w:t xml:space="preserve"> </w:t>
      </w:r>
    </w:p>
    <w:p w14:paraId="62186CD3" w14:textId="1347C3C0" w:rsidR="00606598" w:rsidRDefault="00606598" w:rsidP="00222FD5">
      <w:pPr>
        <w:pStyle w:val="ListParagraph"/>
        <w:keepLines w:val="0"/>
        <w:numPr>
          <w:ilvl w:val="0"/>
          <w:numId w:val="27"/>
        </w:numPr>
        <w:suppressAutoHyphens w:val="0"/>
        <w:spacing w:after="160" w:line="259" w:lineRule="auto"/>
        <w:jc w:val="left"/>
        <w:rPr>
          <w:rFonts w:cs="Arial"/>
          <w:szCs w:val="20"/>
        </w:rPr>
      </w:pPr>
      <w:r w:rsidRPr="00222FD5">
        <w:rPr>
          <w:rFonts w:cs="Arial"/>
          <w:szCs w:val="20"/>
        </w:rPr>
        <w:t>6562 PJ (1116 MMbbl) of condensate had been produced</w:t>
      </w:r>
      <w:r w:rsidR="007F4B78">
        <w:rPr>
          <w:rFonts w:cs="Arial"/>
          <w:szCs w:val="20"/>
        </w:rPr>
        <w:t>,</w:t>
      </w:r>
      <w:r w:rsidRPr="00222FD5">
        <w:rPr>
          <w:rFonts w:cs="Arial"/>
          <w:szCs w:val="20"/>
        </w:rPr>
        <w:t xml:space="preserve"> and remaining reserves </w:t>
      </w:r>
      <w:r w:rsidR="005F47F0">
        <w:rPr>
          <w:rFonts w:cs="Arial"/>
          <w:szCs w:val="20"/>
        </w:rPr>
        <w:t xml:space="preserve">(2P) </w:t>
      </w:r>
      <w:r w:rsidR="005F47F0" w:rsidRPr="00553584">
        <w:rPr>
          <w:rFonts w:cs="Arial"/>
          <w:szCs w:val="20"/>
        </w:rPr>
        <w:t>and contingent resources</w:t>
      </w:r>
      <w:r w:rsidR="005F47F0">
        <w:rPr>
          <w:rFonts w:cs="Arial"/>
          <w:szCs w:val="20"/>
        </w:rPr>
        <w:t xml:space="preserve"> (2C)</w:t>
      </w:r>
      <w:r w:rsidRPr="00222FD5">
        <w:rPr>
          <w:rFonts w:cs="Arial"/>
          <w:szCs w:val="20"/>
        </w:rPr>
        <w:t xml:space="preserve"> were 3010</w:t>
      </w:r>
      <w:r w:rsidRPr="00606598">
        <w:rPr>
          <w:szCs w:val="20"/>
        </w:rPr>
        <w:t> </w:t>
      </w:r>
      <w:r w:rsidRPr="00222FD5">
        <w:rPr>
          <w:rFonts w:cs="Arial"/>
          <w:szCs w:val="20"/>
        </w:rPr>
        <w:t>PJ (511.9 MMbbl) and 2296</w:t>
      </w:r>
      <w:r w:rsidRPr="00606598">
        <w:rPr>
          <w:szCs w:val="20"/>
        </w:rPr>
        <w:t> </w:t>
      </w:r>
      <w:r w:rsidRPr="00222FD5">
        <w:rPr>
          <w:rFonts w:cs="Arial"/>
          <w:szCs w:val="20"/>
        </w:rPr>
        <w:t>PJ (390.6 MMbbl), respectively</w:t>
      </w:r>
      <w:r w:rsidR="003B4639">
        <w:rPr>
          <w:rFonts w:cs="Arial"/>
          <w:szCs w:val="20"/>
        </w:rPr>
        <w:t>;</w:t>
      </w:r>
    </w:p>
    <w:p w14:paraId="42C50027" w14:textId="5FC515EE" w:rsidR="00606598" w:rsidRPr="00606598" w:rsidRDefault="00606598" w:rsidP="00222FD5">
      <w:pPr>
        <w:pStyle w:val="ListParagraph"/>
        <w:keepLines w:val="0"/>
        <w:numPr>
          <w:ilvl w:val="0"/>
          <w:numId w:val="27"/>
        </w:numPr>
        <w:suppressAutoHyphens w:val="0"/>
        <w:spacing w:after="160" w:line="259" w:lineRule="auto"/>
        <w:jc w:val="left"/>
        <w:rPr>
          <w:rFonts w:cs="Arial"/>
          <w:szCs w:val="20"/>
        </w:rPr>
      </w:pPr>
      <w:r w:rsidRPr="00222FD5">
        <w:rPr>
          <w:rFonts w:cs="Arial"/>
          <w:szCs w:val="20"/>
        </w:rPr>
        <w:t>41 192 PJ (36.62 Tcf) of natural gas had been produced</w:t>
      </w:r>
      <w:r w:rsidR="007F4B78">
        <w:rPr>
          <w:rFonts w:cs="Arial"/>
          <w:szCs w:val="20"/>
        </w:rPr>
        <w:t>,</w:t>
      </w:r>
      <w:r w:rsidRPr="00222FD5">
        <w:rPr>
          <w:rFonts w:cs="Arial"/>
          <w:szCs w:val="20"/>
        </w:rPr>
        <w:t xml:space="preserve"> and remaining reserves </w:t>
      </w:r>
      <w:r w:rsidR="005F47F0">
        <w:rPr>
          <w:rFonts w:cs="Arial"/>
          <w:szCs w:val="20"/>
        </w:rPr>
        <w:t xml:space="preserve">(2P) </w:t>
      </w:r>
      <w:r w:rsidR="005F47F0" w:rsidRPr="00553584">
        <w:rPr>
          <w:rFonts w:cs="Arial"/>
          <w:szCs w:val="20"/>
        </w:rPr>
        <w:t>and contingent resources</w:t>
      </w:r>
      <w:r w:rsidR="005F47F0">
        <w:rPr>
          <w:rFonts w:cs="Arial"/>
          <w:szCs w:val="20"/>
        </w:rPr>
        <w:t xml:space="preserve"> (2C)</w:t>
      </w:r>
      <w:r w:rsidR="005F47F0" w:rsidRPr="00553584">
        <w:rPr>
          <w:rFonts w:cs="Arial"/>
          <w:szCs w:val="20"/>
        </w:rPr>
        <w:t xml:space="preserve"> </w:t>
      </w:r>
      <w:r w:rsidR="005F47F0">
        <w:rPr>
          <w:rFonts w:cs="Arial"/>
          <w:szCs w:val="20"/>
        </w:rPr>
        <w:t>were</w:t>
      </w:r>
      <w:r w:rsidRPr="00222FD5">
        <w:rPr>
          <w:rFonts w:cs="Arial"/>
          <w:szCs w:val="20"/>
        </w:rPr>
        <w:t xml:space="preserve"> 49 527 PJ (44.04 Tcf) and 56 994 PJ (50.68 Tcf), respectively</w:t>
      </w:r>
      <w:r>
        <w:rPr>
          <w:rFonts w:cs="Arial"/>
          <w:szCs w:val="20"/>
        </w:rPr>
        <w:t xml:space="preserve"> </w:t>
      </w:r>
      <w:r>
        <w:rPr>
          <w:szCs w:val="20"/>
        </w:rPr>
        <w:t>(</w:t>
      </w:r>
      <w:r w:rsidRPr="00606598">
        <w:rPr>
          <w:szCs w:val="20"/>
        </w:rPr>
        <w:t>Geoscience Australia</w:t>
      </w:r>
      <w:r w:rsidRPr="00475D6E">
        <w:t>, 202</w:t>
      </w:r>
      <w:r>
        <w:t>2</w:t>
      </w:r>
      <w:r w:rsidRPr="00475D6E">
        <w:t>)</w:t>
      </w:r>
      <w:r w:rsidRPr="00222FD5">
        <w:rPr>
          <w:rFonts w:cs="Arial"/>
          <w:szCs w:val="20"/>
        </w:rPr>
        <w:t>.</w:t>
      </w:r>
      <w:r w:rsidR="00475D6E">
        <w:t xml:space="preserve"> </w:t>
      </w:r>
    </w:p>
    <w:p w14:paraId="6316AF3D" w14:textId="4064F1E5" w:rsidR="00BC3F71" w:rsidRDefault="00BC3F71" w:rsidP="00BC3F71">
      <w:pPr>
        <w:pStyle w:val="BodyText"/>
      </w:pPr>
      <w:r>
        <w:t xml:space="preserve">The main </w:t>
      </w:r>
      <w:r w:rsidR="005B42E2">
        <w:t xml:space="preserve">currently </w:t>
      </w:r>
      <w:r>
        <w:t>producing areas/hubs in the Northern Carnarvon Basin (</w:t>
      </w:r>
      <w:r w:rsidRPr="00C6479B">
        <w:rPr>
          <w:b/>
        </w:rPr>
        <w:t>Figure</w:t>
      </w:r>
      <w:r w:rsidR="00AF4C75" w:rsidRPr="00C6479B">
        <w:rPr>
          <w:b/>
        </w:rPr>
        <w:t> 4</w:t>
      </w:r>
      <w:r>
        <w:t>), as documented by APPEA (2016) and EnergyQuest (</w:t>
      </w:r>
      <w:r w:rsidR="005B42E2">
        <w:t>2022</w:t>
      </w:r>
      <w:r>
        <w:t>), are:</w:t>
      </w:r>
    </w:p>
    <w:p w14:paraId="46E4C665" w14:textId="77777777" w:rsidR="00BC3F71" w:rsidRDefault="00BC3F71" w:rsidP="00745AF7">
      <w:pPr>
        <w:pStyle w:val="BodyText"/>
        <w:numPr>
          <w:ilvl w:val="0"/>
          <w:numId w:val="21"/>
        </w:numPr>
      </w:pPr>
      <w:r>
        <w:t xml:space="preserve">North West Shelf Venture’s (NWS Venture) North West Shelf Project (NWSP) located primarily on the northern Rankin Platform (fields: Angel, </w:t>
      </w:r>
      <w:proofErr w:type="spellStart"/>
      <w:r>
        <w:t>Goodwyn</w:t>
      </w:r>
      <w:proofErr w:type="spellEnd"/>
      <w:r>
        <w:t xml:space="preserve">, North Rankin, Perseus, </w:t>
      </w:r>
      <w:proofErr w:type="spellStart"/>
      <w:r>
        <w:t>Searipple</w:t>
      </w:r>
      <w:proofErr w:type="spellEnd"/>
      <w:r>
        <w:t xml:space="preserve">, Cossack, </w:t>
      </w:r>
      <w:proofErr w:type="spellStart"/>
      <w:r>
        <w:t>Wanaea</w:t>
      </w:r>
      <w:proofErr w:type="spellEnd"/>
      <w:r>
        <w:t>, Lambert, Hermes and Persephone);</w:t>
      </w:r>
    </w:p>
    <w:p w14:paraId="519BDD58" w14:textId="77777777" w:rsidR="00BC3F71" w:rsidRDefault="00BC3F71" w:rsidP="00745AF7">
      <w:pPr>
        <w:pStyle w:val="BodyText"/>
        <w:numPr>
          <w:ilvl w:val="0"/>
          <w:numId w:val="21"/>
        </w:numPr>
      </w:pPr>
      <w:r>
        <w:t xml:space="preserve">Pluto LNG project on the Rankin Platform/Exmouth Plateau (fields: Pluto and </w:t>
      </w:r>
      <w:proofErr w:type="spellStart"/>
      <w:r>
        <w:t>Xena</w:t>
      </w:r>
      <w:proofErr w:type="spellEnd"/>
      <w:r>
        <w:t>);</w:t>
      </w:r>
    </w:p>
    <w:p w14:paraId="63874BD6" w14:textId="77777777" w:rsidR="00BC3F71" w:rsidRDefault="00BC3F71" w:rsidP="00745AF7">
      <w:pPr>
        <w:pStyle w:val="BodyText"/>
        <w:numPr>
          <w:ilvl w:val="0"/>
          <w:numId w:val="21"/>
        </w:numPr>
      </w:pPr>
      <w:r>
        <w:t xml:space="preserve">Wheatstone LNG project on the Rankin Platform/Exmouth Plateau (fields: Wheatstone, Iago, </w:t>
      </w:r>
      <w:proofErr w:type="spellStart"/>
      <w:r>
        <w:t>Julimar</w:t>
      </w:r>
      <w:proofErr w:type="spellEnd"/>
      <w:r>
        <w:t xml:space="preserve"> and Brunello);</w:t>
      </w:r>
    </w:p>
    <w:p w14:paraId="58754CE6" w14:textId="77777777" w:rsidR="00BC3F71" w:rsidRDefault="00BC3F71" w:rsidP="00745AF7">
      <w:pPr>
        <w:pStyle w:val="BodyText"/>
        <w:numPr>
          <w:ilvl w:val="0"/>
          <w:numId w:val="21"/>
        </w:numPr>
      </w:pPr>
      <w:r>
        <w:t xml:space="preserve">Greater Gorgon LNG project on the Rankin Platform and Exmouth Plateau (fields: Gorgon and </w:t>
      </w:r>
      <w:proofErr w:type="spellStart"/>
      <w:r>
        <w:t>Janz</w:t>
      </w:r>
      <w:proofErr w:type="spellEnd"/>
      <w:r>
        <w:t>-Io);</w:t>
      </w:r>
    </w:p>
    <w:p w14:paraId="2713EC92" w14:textId="104171C0" w:rsidR="00BC3F71" w:rsidRDefault="00BC3F71" w:rsidP="00745AF7">
      <w:pPr>
        <w:pStyle w:val="BodyText"/>
        <w:numPr>
          <w:ilvl w:val="0"/>
          <w:numId w:val="21"/>
        </w:numPr>
      </w:pPr>
      <w:r>
        <w:t xml:space="preserve">Devil Creek project (tied in to </w:t>
      </w:r>
      <w:r w:rsidRPr="00163165">
        <w:t>Reindeer</w:t>
      </w:r>
      <w:r>
        <w:t xml:space="preserve"> field), </w:t>
      </w:r>
      <w:r w:rsidRPr="00163165">
        <w:t>Sta</w:t>
      </w:r>
      <w:r>
        <w:t xml:space="preserve">g, </w:t>
      </w:r>
      <w:r w:rsidR="00C60D89" w:rsidRPr="00163165">
        <w:t xml:space="preserve">and </w:t>
      </w:r>
      <w:r w:rsidRPr="00163165">
        <w:t>Wandoo</w:t>
      </w:r>
      <w:r>
        <w:t xml:space="preserve"> in the Dampier Sub-basin, plus Fletcher/</w:t>
      </w:r>
      <w:proofErr w:type="spellStart"/>
      <w:r>
        <w:t>Finucane</w:t>
      </w:r>
      <w:proofErr w:type="spellEnd"/>
      <w:r>
        <w:t xml:space="preserve"> (tied in to Mutineer/Exeter) in the Beagle Sub-basin;</w:t>
      </w:r>
    </w:p>
    <w:p w14:paraId="42676EC9" w14:textId="02F0072D" w:rsidR="00BC3F71" w:rsidRDefault="00BC3F71" w:rsidP="00745AF7">
      <w:pPr>
        <w:pStyle w:val="BodyText"/>
        <w:numPr>
          <w:ilvl w:val="0"/>
          <w:numId w:val="21"/>
        </w:numPr>
      </w:pPr>
      <w:r>
        <w:t xml:space="preserve">Barrow and </w:t>
      </w:r>
      <w:proofErr w:type="spellStart"/>
      <w:r>
        <w:t>Varanus</w:t>
      </w:r>
      <w:proofErr w:type="spellEnd"/>
      <w:r>
        <w:t xml:space="preserve"> islands in the Barrow Sub-basin (fields: Barrow Island, </w:t>
      </w:r>
      <w:r w:rsidRPr="00163165">
        <w:t>John Brookes, Halyard, Spar</w:t>
      </w:r>
      <w:r>
        <w:t xml:space="preserve">, East Spar </w:t>
      </w:r>
      <w:r w:rsidR="00C60D89">
        <w:t xml:space="preserve">and </w:t>
      </w:r>
      <w:proofErr w:type="spellStart"/>
      <w:r>
        <w:t>Wonnich</w:t>
      </w:r>
      <w:proofErr w:type="spellEnd"/>
      <w:r>
        <w:t>); and</w:t>
      </w:r>
    </w:p>
    <w:p w14:paraId="1511F561" w14:textId="0A5213D9" w:rsidR="00BC3F71" w:rsidRDefault="00BC3F71" w:rsidP="00745AF7">
      <w:pPr>
        <w:pStyle w:val="BodyText"/>
        <w:numPr>
          <w:ilvl w:val="0"/>
          <w:numId w:val="21"/>
        </w:numPr>
      </w:pPr>
      <w:r w:rsidRPr="00163165">
        <w:t>Pyrenees</w:t>
      </w:r>
      <w:r>
        <w:t xml:space="preserve">, </w:t>
      </w:r>
      <w:r w:rsidRPr="00163165">
        <w:t>Macedon</w:t>
      </w:r>
      <w:r>
        <w:t xml:space="preserve">, </w:t>
      </w:r>
      <w:r w:rsidRPr="00163165">
        <w:t>Vincent</w:t>
      </w:r>
      <w:r>
        <w:t xml:space="preserve"> and </w:t>
      </w:r>
      <w:r w:rsidRPr="00163165">
        <w:t>Van Gogh/Coniston</w:t>
      </w:r>
      <w:r>
        <w:t xml:space="preserve"> in the Exmouth Sub-basin.</w:t>
      </w:r>
    </w:p>
    <w:p w14:paraId="6E6D8312" w14:textId="25863343" w:rsidR="00BC3F71" w:rsidRDefault="00BC3F71" w:rsidP="00BC3F71">
      <w:pPr>
        <w:pStyle w:val="BodyText"/>
      </w:pPr>
      <w:r>
        <w:t xml:space="preserve">Of the above, seven produce natural gas—the NWSP, Pluto, Wheatstone, Gorgon, </w:t>
      </w:r>
      <w:proofErr w:type="spellStart"/>
      <w:r>
        <w:t>Varanus</w:t>
      </w:r>
      <w:proofErr w:type="spellEnd"/>
      <w:r>
        <w:t xml:space="preserve"> Island Gas Hub, the Devil Creek Gas Plant and the Macedon Domestic Gas Project. The remaining facilities produce oil, including the NWSP. </w:t>
      </w:r>
    </w:p>
    <w:p w14:paraId="53FF9051" w14:textId="7391014B" w:rsidR="00BC3F71" w:rsidRDefault="00BC3F71" w:rsidP="00BC3F71">
      <w:pPr>
        <w:pStyle w:val="BodyText"/>
      </w:pPr>
      <w:r>
        <w:t xml:space="preserve">For major Northern Carnarvon Basin offshore producing fields/hubs, the latest total petroleum production figures </w:t>
      </w:r>
      <w:r w:rsidR="001773D9">
        <w:t xml:space="preserve">for the 12 months to </w:t>
      </w:r>
      <w:r w:rsidR="00A66093">
        <w:t>March 2022</w:t>
      </w:r>
      <w:r w:rsidRPr="001773D9">
        <w:t xml:space="preserve"> are available from </w:t>
      </w:r>
      <w:proofErr w:type="spellStart"/>
      <w:r w:rsidRPr="001773D9">
        <w:t>EnergyQuest’s</w:t>
      </w:r>
      <w:proofErr w:type="spellEnd"/>
      <w:r w:rsidRPr="001773D9">
        <w:t xml:space="preserve"> </w:t>
      </w:r>
      <w:r w:rsidR="00A66093">
        <w:t>June 2022</w:t>
      </w:r>
      <w:r w:rsidRPr="001773D9">
        <w:t xml:space="preserve"> Energy Quarterly (EnergyQuest, </w:t>
      </w:r>
      <w:r w:rsidR="00A66093" w:rsidRPr="001773D9">
        <w:t>20</w:t>
      </w:r>
      <w:r w:rsidR="00A66093">
        <w:t>22</w:t>
      </w:r>
      <w:r w:rsidRPr="001773D9">
        <w:t>). They</w:t>
      </w:r>
      <w:r>
        <w:t xml:space="preserve"> are listed here in descending order:</w:t>
      </w:r>
    </w:p>
    <w:p w14:paraId="14E7D6A3" w14:textId="37FB32F5" w:rsidR="00BC3F71" w:rsidRDefault="00BC3F71" w:rsidP="00745AF7">
      <w:pPr>
        <w:pStyle w:val="BodyText"/>
        <w:numPr>
          <w:ilvl w:val="0"/>
          <w:numId w:val="22"/>
        </w:numPr>
      </w:pPr>
      <w:r>
        <w:t xml:space="preserve">NWSP: </w:t>
      </w:r>
      <w:r w:rsidR="00113015">
        <w:t>165.68</w:t>
      </w:r>
      <w:r w:rsidR="00101696">
        <w:t> </w:t>
      </w:r>
      <w:proofErr w:type="spellStart"/>
      <w:r w:rsidR="00101696">
        <w:t>MMboe</w:t>
      </w:r>
      <w:proofErr w:type="spellEnd"/>
      <w:r>
        <w:t>;</w:t>
      </w:r>
      <w:r w:rsidR="006516A4">
        <w:t xml:space="preserve"> </w:t>
      </w:r>
    </w:p>
    <w:p w14:paraId="1D21D541" w14:textId="52737723" w:rsidR="00BC3F71" w:rsidRDefault="00BC3F71" w:rsidP="00745AF7">
      <w:pPr>
        <w:pStyle w:val="BodyText"/>
        <w:numPr>
          <w:ilvl w:val="0"/>
          <w:numId w:val="22"/>
        </w:numPr>
      </w:pPr>
      <w:r>
        <w:t xml:space="preserve">Gorgon: </w:t>
      </w:r>
      <w:r w:rsidR="00113015">
        <w:t>157.5</w:t>
      </w:r>
      <w:r w:rsidR="00222FD5">
        <w:t>6</w:t>
      </w:r>
      <w:r w:rsidR="00101696">
        <w:t> </w:t>
      </w:r>
      <w:proofErr w:type="spellStart"/>
      <w:r w:rsidR="00101696">
        <w:t>MMboe</w:t>
      </w:r>
      <w:proofErr w:type="spellEnd"/>
      <w:r>
        <w:t>;</w:t>
      </w:r>
    </w:p>
    <w:p w14:paraId="653E6517" w14:textId="28BFF0A1" w:rsidR="00A63FBD" w:rsidRDefault="00A63FBD" w:rsidP="00A63FBD">
      <w:pPr>
        <w:pStyle w:val="BodyText"/>
        <w:numPr>
          <w:ilvl w:val="0"/>
          <w:numId w:val="22"/>
        </w:numPr>
      </w:pPr>
      <w:r>
        <w:t xml:space="preserve">Wheatstone: </w:t>
      </w:r>
      <w:r w:rsidR="00FC47E3">
        <w:t>11</w:t>
      </w:r>
      <w:r w:rsidR="00C01ED2">
        <w:t>4.</w:t>
      </w:r>
      <w:r w:rsidR="00113015">
        <w:t>9</w:t>
      </w:r>
      <w:r w:rsidR="00C01ED2">
        <w:t>9</w:t>
      </w:r>
      <w:r w:rsidR="00101696">
        <w:t> </w:t>
      </w:r>
      <w:proofErr w:type="spellStart"/>
      <w:r w:rsidR="00101696">
        <w:t>MMboe</w:t>
      </w:r>
      <w:proofErr w:type="spellEnd"/>
      <w:r w:rsidR="00E4369D">
        <w:t>;</w:t>
      </w:r>
      <w:r>
        <w:t xml:space="preserve"> </w:t>
      </w:r>
    </w:p>
    <w:p w14:paraId="35FECE45" w14:textId="3967FD79" w:rsidR="00BC3F71" w:rsidRDefault="00BC3F71" w:rsidP="00745AF7">
      <w:pPr>
        <w:pStyle w:val="BodyText"/>
        <w:numPr>
          <w:ilvl w:val="0"/>
          <w:numId w:val="22"/>
        </w:numPr>
      </w:pPr>
      <w:r>
        <w:t xml:space="preserve">Pluto: </w:t>
      </w:r>
      <w:r w:rsidR="00F21FFF">
        <w:t>52.</w:t>
      </w:r>
      <w:r w:rsidR="00113015">
        <w:t>6</w:t>
      </w:r>
      <w:r w:rsidR="00222FD5">
        <w:t>3</w:t>
      </w:r>
      <w:r w:rsidR="00FC47E3">
        <w:t> </w:t>
      </w:r>
      <w:proofErr w:type="spellStart"/>
      <w:r w:rsidR="00101696">
        <w:t>MMboe</w:t>
      </w:r>
      <w:proofErr w:type="spellEnd"/>
      <w:r>
        <w:t>;</w:t>
      </w:r>
    </w:p>
    <w:p w14:paraId="0B3BF4A0" w14:textId="09352E91" w:rsidR="00BC3F71" w:rsidRDefault="00BC3F71" w:rsidP="00745AF7">
      <w:pPr>
        <w:pStyle w:val="BodyText"/>
        <w:numPr>
          <w:ilvl w:val="0"/>
          <w:numId w:val="22"/>
        </w:numPr>
      </w:pPr>
      <w:r>
        <w:t xml:space="preserve">John Brookes, Halyard, Spar: </w:t>
      </w:r>
      <w:r w:rsidR="00A01893">
        <w:t>1</w:t>
      </w:r>
      <w:r w:rsidR="00F21FFF">
        <w:t>7.</w:t>
      </w:r>
      <w:r w:rsidR="00113015">
        <w:t>0</w:t>
      </w:r>
      <w:r w:rsidR="00222FD5">
        <w:t>3</w:t>
      </w:r>
      <w:r w:rsidR="00101696">
        <w:t> </w:t>
      </w:r>
      <w:proofErr w:type="spellStart"/>
      <w:r w:rsidR="00101696">
        <w:t>MMboe</w:t>
      </w:r>
      <w:proofErr w:type="spellEnd"/>
      <w:r>
        <w:t>;</w:t>
      </w:r>
    </w:p>
    <w:p w14:paraId="4D4D63B4" w14:textId="699F3BAE" w:rsidR="00113015" w:rsidRDefault="00113015" w:rsidP="00113015">
      <w:pPr>
        <w:pStyle w:val="BodyText"/>
        <w:numPr>
          <w:ilvl w:val="0"/>
          <w:numId w:val="22"/>
        </w:numPr>
      </w:pPr>
      <w:r>
        <w:t>Macedon: 12.24 </w:t>
      </w:r>
      <w:proofErr w:type="spellStart"/>
      <w:r>
        <w:t>MMboe</w:t>
      </w:r>
      <w:proofErr w:type="spellEnd"/>
      <w:r>
        <w:t>;</w:t>
      </w:r>
    </w:p>
    <w:p w14:paraId="659D2791" w14:textId="365DB546" w:rsidR="00C01ED2" w:rsidRDefault="00C01ED2" w:rsidP="00C01ED2">
      <w:pPr>
        <w:pStyle w:val="BodyText"/>
        <w:numPr>
          <w:ilvl w:val="0"/>
          <w:numId w:val="22"/>
        </w:numPr>
      </w:pPr>
      <w:r>
        <w:t>Vincent</w:t>
      </w:r>
      <w:r w:rsidR="005A7A44">
        <w:t>/G</w:t>
      </w:r>
      <w:r w:rsidR="006516A4">
        <w:t>reater Enfield</w:t>
      </w:r>
      <w:r>
        <w:t xml:space="preserve">: </w:t>
      </w:r>
      <w:r w:rsidR="005B2559">
        <w:t>1</w:t>
      </w:r>
      <w:r w:rsidR="00113015">
        <w:t>1.34</w:t>
      </w:r>
      <w:r>
        <w:t> </w:t>
      </w:r>
      <w:proofErr w:type="spellStart"/>
      <w:r>
        <w:t>MMboe</w:t>
      </w:r>
      <w:proofErr w:type="spellEnd"/>
      <w:r>
        <w:t>;</w:t>
      </w:r>
    </w:p>
    <w:p w14:paraId="2E9D1824" w14:textId="6504A829" w:rsidR="00FC47E3" w:rsidRDefault="00FC47E3" w:rsidP="00FC47E3">
      <w:pPr>
        <w:pStyle w:val="BodyText"/>
        <w:numPr>
          <w:ilvl w:val="0"/>
          <w:numId w:val="22"/>
        </w:numPr>
      </w:pPr>
      <w:r>
        <w:t xml:space="preserve">Reindeer: </w:t>
      </w:r>
      <w:r w:rsidR="00113015">
        <w:t>7.94</w:t>
      </w:r>
      <w:r>
        <w:t> </w:t>
      </w:r>
      <w:proofErr w:type="spellStart"/>
      <w:r>
        <w:t>MMboe</w:t>
      </w:r>
      <w:proofErr w:type="spellEnd"/>
      <w:r>
        <w:t>;</w:t>
      </w:r>
    </w:p>
    <w:p w14:paraId="0D0A53B6" w14:textId="21818130" w:rsidR="00BC3F71" w:rsidRDefault="00BC3F71" w:rsidP="00F51BAC">
      <w:pPr>
        <w:pStyle w:val="BodyText"/>
        <w:numPr>
          <w:ilvl w:val="0"/>
          <w:numId w:val="22"/>
        </w:numPr>
      </w:pPr>
      <w:r>
        <w:t xml:space="preserve">Pyrenees: </w:t>
      </w:r>
      <w:r w:rsidR="00113015">
        <w:t>4.5</w:t>
      </w:r>
      <w:r w:rsidR="00222FD5">
        <w:t>3</w:t>
      </w:r>
      <w:r w:rsidR="00101696">
        <w:t> </w:t>
      </w:r>
      <w:proofErr w:type="spellStart"/>
      <w:r w:rsidR="00101696">
        <w:t>MMboe</w:t>
      </w:r>
      <w:proofErr w:type="spellEnd"/>
      <w:r>
        <w:t>;</w:t>
      </w:r>
    </w:p>
    <w:p w14:paraId="003E9069" w14:textId="729FF36F" w:rsidR="00113015" w:rsidRDefault="00113015" w:rsidP="00F51BAC">
      <w:pPr>
        <w:pStyle w:val="BodyText"/>
        <w:numPr>
          <w:ilvl w:val="0"/>
          <w:numId w:val="22"/>
        </w:numPr>
      </w:pPr>
      <w:r>
        <w:t>Van Gogh/Coniston: 4.4</w:t>
      </w:r>
      <w:r w:rsidR="00222FD5">
        <w:t>6</w:t>
      </w:r>
      <w:r>
        <w:t> </w:t>
      </w:r>
      <w:proofErr w:type="spellStart"/>
      <w:r>
        <w:t>MMboe</w:t>
      </w:r>
      <w:proofErr w:type="spellEnd"/>
      <w:r>
        <w:t>;</w:t>
      </w:r>
      <w:r w:rsidRPr="00A01893">
        <w:t xml:space="preserve"> </w:t>
      </w:r>
    </w:p>
    <w:p w14:paraId="6C9E764D" w14:textId="77777777" w:rsidR="00222FD5" w:rsidRDefault="00A01893" w:rsidP="00BC3F71">
      <w:pPr>
        <w:pStyle w:val="BodyText"/>
        <w:numPr>
          <w:ilvl w:val="0"/>
          <w:numId w:val="22"/>
        </w:numPr>
      </w:pPr>
      <w:r>
        <w:t>Wandoo: 1.</w:t>
      </w:r>
      <w:r w:rsidR="00113015">
        <w:t>33 </w:t>
      </w:r>
      <w:proofErr w:type="spellStart"/>
      <w:r w:rsidR="00101696">
        <w:t>MMboe</w:t>
      </w:r>
      <w:proofErr w:type="spellEnd"/>
      <w:r>
        <w:t>;</w:t>
      </w:r>
    </w:p>
    <w:p w14:paraId="6CA799C1" w14:textId="77777777" w:rsidR="00222FD5" w:rsidRDefault="00A01893" w:rsidP="00BC3F71">
      <w:pPr>
        <w:pStyle w:val="BodyText"/>
        <w:numPr>
          <w:ilvl w:val="0"/>
          <w:numId w:val="22"/>
        </w:numPr>
      </w:pPr>
      <w:r>
        <w:t xml:space="preserve">Stag: </w:t>
      </w:r>
      <w:r w:rsidR="00113015">
        <w:t>807 </w:t>
      </w:r>
      <w:r w:rsidR="005B2559">
        <w:t>000</w:t>
      </w:r>
      <w:r w:rsidR="00101696">
        <w:t> </w:t>
      </w:r>
      <w:proofErr w:type="spellStart"/>
      <w:r w:rsidR="00101696">
        <w:t>boe</w:t>
      </w:r>
      <w:proofErr w:type="spellEnd"/>
      <w:r>
        <w:t>;</w:t>
      </w:r>
    </w:p>
    <w:p w14:paraId="1DEDFACF" w14:textId="77777777" w:rsidR="00222FD5" w:rsidRDefault="00FC47E3" w:rsidP="00BC3F71">
      <w:pPr>
        <w:pStyle w:val="BodyText"/>
        <w:numPr>
          <w:ilvl w:val="0"/>
          <w:numId w:val="22"/>
        </w:numPr>
      </w:pPr>
      <w:r>
        <w:t>Other: 1.</w:t>
      </w:r>
      <w:r w:rsidR="005B2559">
        <w:t>2</w:t>
      </w:r>
      <w:r w:rsidR="00113015">
        <w:t>2</w:t>
      </w:r>
      <w:r w:rsidR="005B2559">
        <w:t>3</w:t>
      </w:r>
      <w:r>
        <w:t> </w:t>
      </w:r>
      <w:proofErr w:type="spellStart"/>
      <w:r>
        <w:t>MMboe</w:t>
      </w:r>
      <w:proofErr w:type="spellEnd"/>
      <w:r w:rsidR="00F114A9">
        <w:t>.</w:t>
      </w:r>
    </w:p>
    <w:p w14:paraId="41086EC2" w14:textId="025A2C18" w:rsidR="00AA726A" w:rsidRDefault="00BC3F71" w:rsidP="00222FD5">
      <w:pPr>
        <w:pStyle w:val="BodyText"/>
      </w:pPr>
      <w:r w:rsidRPr="00FC47E3">
        <w:t xml:space="preserve">In total, </w:t>
      </w:r>
      <w:r w:rsidR="00A45C5C">
        <w:t xml:space="preserve">in the 12 months to </w:t>
      </w:r>
      <w:r w:rsidR="006516A4">
        <w:t>March 2022</w:t>
      </w:r>
      <w:r w:rsidRPr="00FC47E3">
        <w:t xml:space="preserve">, the Northern Carnarvon Basin produced </w:t>
      </w:r>
      <w:r w:rsidR="005A7A44">
        <w:t>28.38</w:t>
      </w:r>
      <w:r w:rsidR="00101696" w:rsidRPr="00FC47E3">
        <w:t> MMbbl</w:t>
      </w:r>
      <w:r w:rsidRPr="00FC47E3">
        <w:t xml:space="preserve"> (</w:t>
      </w:r>
      <w:r w:rsidR="00222FD5" w:rsidRPr="00222FD5">
        <w:t>166.89</w:t>
      </w:r>
      <w:r w:rsidR="00222FD5">
        <w:t> </w:t>
      </w:r>
      <w:r w:rsidR="00222FD5" w:rsidRPr="00222FD5">
        <w:t>PJ</w:t>
      </w:r>
      <w:r w:rsidRPr="00FC47E3">
        <w:t xml:space="preserve">) of oil, </w:t>
      </w:r>
      <w:r w:rsidR="00F114A9">
        <w:t>366.2</w:t>
      </w:r>
      <w:r w:rsidR="00101696" w:rsidRPr="00FC47E3">
        <w:t> PJ</w:t>
      </w:r>
      <w:r w:rsidRPr="00FC47E3">
        <w:t xml:space="preserve"> </w:t>
      </w:r>
      <w:r w:rsidR="00222FD5">
        <w:t>(326 </w:t>
      </w:r>
      <w:proofErr w:type="spellStart"/>
      <w:r w:rsidR="00222FD5">
        <w:t>Bcf</w:t>
      </w:r>
      <w:proofErr w:type="spellEnd"/>
      <w:r w:rsidR="00222FD5">
        <w:t xml:space="preserve">) </w:t>
      </w:r>
      <w:r w:rsidRPr="00FC47E3">
        <w:t xml:space="preserve">of conventional gas, </w:t>
      </w:r>
      <w:r w:rsidR="00B730A3" w:rsidRPr="00FC47E3">
        <w:t>4</w:t>
      </w:r>
      <w:r w:rsidR="00F114A9">
        <w:t>3</w:t>
      </w:r>
      <w:r w:rsidR="00B730A3" w:rsidRPr="00FC47E3">
        <w:t>.</w:t>
      </w:r>
      <w:r w:rsidR="00F114A9">
        <w:t>573</w:t>
      </w:r>
      <w:r w:rsidR="00A45C5C" w:rsidRPr="00FC47E3">
        <w:t> </w:t>
      </w:r>
      <w:r w:rsidRPr="00FC47E3">
        <w:t xml:space="preserve">Mt of LNG, </w:t>
      </w:r>
      <w:r w:rsidR="005A7A44">
        <w:t>393</w:t>
      </w:r>
      <w:r w:rsidR="005A7A44" w:rsidRPr="00FC47E3">
        <w:t> </w:t>
      </w:r>
      <w:r w:rsidRPr="00FC47E3">
        <w:t>000</w:t>
      </w:r>
      <w:r w:rsidR="00101696" w:rsidRPr="00FC47E3">
        <w:t> </w:t>
      </w:r>
      <w:r w:rsidRPr="00FC47E3">
        <w:t xml:space="preserve">t of LPG, and </w:t>
      </w:r>
      <w:r w:rsidR="005A7A44">
        <w:t>44.7</w:t>
      </w:r>
      <w:r w:rsidR="00101696" w:rsidRPr="00FC47E3">
        <w:t> MMbbl</w:t>
      </w:r>
      <w:r w:rsidRPr="00FC47E3">
        <w:t xml:space="preserve"> (</w:t>
      </w:r>
      <w:r w:rsidR="00222FD5" w:rsidRPr="00222FD5">
        <w:t>262.87</w:t>
      </w:r>
      <w:r w:rsidR="00222FD5">
        <w:t> </w:t>
      </w:r>
      <w:r w:rsidR="00222FD5" w:rsidRPr="00222FD5">
        <w:t>PJ</w:t>
      </w:r>
      <w:r w:rsidRPr="00FC47E3">
        <w:t xml:space="preserve">) of condensate, for a total petroleum production of </w:t>
      </w:r>
      <w:r w:rsidR="00A01893" w:rsidRPr="00FC47E3">
        <w:t>5</w:t>
      </w:r>
      <w:r w:rsidR="00163165">
        <w:t>51.76</w:t>
      </w:r>
      <w:r w:rsidR="00101696" w:rsidRPr="00FC47E3">
        <w:t> </w:t>
      </w:r>
      <w:proofErr w:type="spellStart"/>
      <w:r w:rsidR="00101696" w:rsidRPr="00FC47E3">
        <w:t>MMboe</w:t>
      </w:r>
      <w:proofErr w:type="spellEnd"/>
      <w:r w:rsidRPr="00FC47E3">
        <w:t xml:space="preserve"> (EnergyQuest, </w:t>
      </w:r>
      <w:r w:rsidR="006516A4" w:rsidRPr="00FC47E3">
        <w:t>2</w:t>
      </w:r>
      <w:r w:rsidR="006516A4">
        <w:t>022</w:t>
      </w:r>
      <w:r w:rsidRPr="00BC3F71">
        <w:t>).</w:t>
      </w:r>
    </w:p>
    <w:p w14:paraId="3A12B6FB" w14:textId="3CF03B77" w:rsidR="00BC3F71" w:rsidRDefault="00BC3F71" w:rsidP="00FD1DFE">
      <w:pPr>
        <w:pStyle w:val="Heading4-After"/>
      </w:pPr>
      <w:r w:rsidRPr="00BC3F71">
        <w:t>Rankin Platform and Exmouth Plateau</w:t>
      </w:r>
    </w:p>
    <w:p w14:paraId="7D92BF82" w14:textId="3F3B53F6" w:rsidR="00BC3F71" w:rsidRDefault="00BC3F71" w:rsidP="00BC3F71">
      <w:pPr>
        <w:pStyle w:val="BodyText"/>
      </w:pPr>
      <w:r>
        <w:t xml:space="preserve">The NWS Venture is one of the world’s largest consortia of LNG producers. The offshore production facilities are operated by Woodside Energy Pty Ltd with joint venture partners, BP Developments Australia Pty Ltd, Chevron Australia Pty Ltd, Japan Australia LNG (MIMI) Pty Ltd and Shell Development (Australia) Pty Ltd. The fields and facilities constitute Australia’s largest oil and gas resource development (NWSP) and account for more than a quarter of Australia’s oil and gas production. Gas from a series of offshore </w:t>
      </w:r>
      <w:r w:rsidRPr="007578FC">
        <w:t>production facilities is transported to the Karratha Gas Plant for processing via two sub-sea pipelines (</w:t>
      </w:r>
      <w:r w:rsidR="00293B86" w:rsidRPr="007578FC">
        <w:rPr>
          <w:b/>
        </w:rPr>
        <w:t>Figure 4</w:t>
      </w:r>
      <w:r w:rsidRPr="007578FC">
        <w:t xml:space="preserve">). </w:t>
      </w:r>
      <w:r w:rsidRPr="007F4B78">
        <w:t xml:space="preserve">The NWSP remained the largest </w:t>
      </w:r>
      <w:r w:rsidR="001B4192" w:rsidRPr="007F4B78">
        <w:t xml:space="preserve">overall </w:t>
      </w:r>
      <w:r w:rsidR="007578FC" w:rsidRPr="007F4B78">
        <w:t xml:space="preserve">petroleum </w:t>
      </w:r>
      <w:r w:rsidR="001B4192" w:rsidRPr="007F4B78">
        <w:t xml:space="preserve">producer </w:t>
      </w:r>
      <w:r w:rsidRPr="007578FC">
        <w:t>in Australia</w:t>
      </w:r>
      <w:r w:rsidR="007578FC" w:rsidRPr="007F4B78">
        <w:t xml:space="preserve"> with 165.68 </w:t>
      </w:r>
      <w:proofErr w:type="spellStart"/>
      <w:r w:rsidR="007578FC" w:rsidRPr="007F4B78">
        <w:t>MMboe</w:t>
      </w:r>
      <w:proofErr w:type="spellEnd"/>
      <w:r w:rsidR="007578FC" w:rsidRPr="007F4B78">
        <w:t xml:space="preserve"> produced in the 12 months to March 2022</w:t>
      </w:r>
      <w:r w:rsidRPr="007578FC">
        <w:t xml:space="preserve">, </w:t>
      </w:r>
      <w:r w:rsidR="007578FC" w:rsidRPr="007F4B78">
        <w:t xml:space="preserve">consisting of </w:t>
      </w:r>
      <w:r w:rsidR="00414A2A" w:rsidRPr="007F4B78">
        <w:t>14.32</w:t>
      </w:r>
      <w:r w:rsidR="00101696" w:rsidRPr="007578FC">
        <w:t> </w:t>
      </w:r>
      <w:r w:rsidRPr="007578FC">
        <w:t xml:space="preserve">Mt </w:t>
      </w:r>
      <w:r w:rsidR="00414A2A" w:rsidRPr="007F4B78">
        <w:t>(79</w:t>
      </w:r>
      <w:r w:rsidR="00414A2A" w:rsidRPr="00211FB7">
        <w:t xml:space="preserve">4 PJ) </w:t>
      </w:r>
      <w:r w:rsidRPr="00211FB7">
        <w:t>of LNG</w:t>
      </w:r>
      <w:r w:rsidR="007578FC" w:rsidRPr="00211FB7">
        <w:t xml:space="preserve">, 11 PJ </w:t>
      </w:r>
      <w:r w:rsidR="00211FB7">
        <w:t>(10 </w:t>
      </w:r>
      <w:proofErr w:type="spellStart"/>
      <w:r w:rsidR="00211FB7">
        <w:t>Bcf</w:t>
      </w:r>
      <w:proofErr w:type="spellEnd"/>
      <w:r w:rsidR="00211FB7">
        <w:t xml:space="preserve">) </w:t>
      </w:r>
      <w:r w:rsidR="007578FC" w:rsidRPr="00211FB7">
        <w:t xml:space="preserve">of conventional gas, 4.69 MMbbl </w:t>
      </w:r>
      <w:r w:rsidR="00211FB7">
        <w:t>(</w:t>
      </w:r>
      <w:r w:rsidR="00211FB7" w:rsidRPr="00211FB7">
        <w:t>27.58</w:t>
      </w:r>
      <w:r w:rsidR="00211FB7">
        <w:t> </w:t>
      </w:r>
      <w:r w:rsidR="00211FB7" w:rsidRPr="00211FB7">
        <w:t>PJ</w:t>
      </w:r>
      <w:r w:rsidR="00211FB7">
        <w:t xml:space="preserve">) </w:t>
      </w:r>
      <w:r w:rsidR="007578FC" w:rsidRPr="00211FB7">
        <w:t>of oil</w:t>
      </w:r>
      <w:r w:rsidRPr="00211FB7">
        <w:t xml:space="preserve"> </w:t>
      </w:r>
      <w:r w:rsidR="005D5819" w:rsidRPr="00211FB7">
        <w:t xml:space="preserve">and </w:t>
      </w:r>
      <w:r w:rsidR="00414A2A" w:rsidRPr="00211FB7">
        <w:t>20.58</w:t>
      </w:r>
      <w:r w:rsidR="00F51BAC" w:rsidRPr="00211FB7">
        <w:t> </w:t>
      </w:r>
      <w:r w:rsidR="00101696" w:rsidRPr="00211FB7">
        <w:t>MMbbl</w:t>
      </w:r>
      <w:r w:rsidR="005D5819" w:rsidRPr="00211FB7">
        <w:t xml:space="preserve"> </w:t>
      </w:r>
      <w:r w:rsidR="00211FB7">
        <w:t>(</w:t>
      </w:r>
      <w:r w:rsidR="00211FB7" w:rsidRPr="00211FB7">
        <w:t>121.01</w:t>
      </w:r>
      <w:r w:rsidR="00211FB7">
        <w:t> </w:t>
      </w:r>
      <w:r w:rsidR="00211FB7" w:rsidRPr="00211FB7">
        <w:t>PJ</w:t>
      </w:r>
      <w:r w:rsidR="00211FB7">
        <w:t xml:space="preserve">) </w:t>
      </w:r>
      <w:r w:rsidR="005D5819" w:rsidRPr="00211FB7">
        <w:t xml:space="preserve">of condensate </w:t>
      </w:r>
      <w:r w:rsidRPr="00211FB7">
        <w:t xml:space="preserve">(EnergyQuest, </w:t>
      </w:r>
      <w:r w:rsidR="00414A2A" w:rsidRPr="00211FB7">
        <w:t>2022</w:t>
      </w:r>
      <w:r w:rsidRPr="00211FB7">
        <w:t>). The Persephone Project—part of the NWS Project—is a Woodside development involving a 7</w:t>
      </w:r>
      <w:r w:rsidR="00B74EDE" w:rsidRPr="00211FB7">
        <w:t> km</w:t>
      </w:r>
      <w:r w:rsidRPr="00211FB7">
        <w:t xml:space="preserve"> subsea tie-back from the Persephone gas-condensate field to the North Rankin Complex platforms (Woodside Petroleum Ltd, 2014b). The field commenc</w:t>
      </w:r>
      <w:r w:rsidR="00386E39" w:rsidRPr="00211FB7">
        <w:t>ed</w:t>
      </w:r>
      <w:r w:rsidRPr="00211FB7">
        <w:t xml:space="preserve"> production </w:t>
      </w:r>
      <w:r w:rsidR="00386E39" w:rsidRPr="00211FB7">
        <w:t>in July</w:t>
      </w:r>
      <w:r w:rsidRPr="00211FB7">
        <w:t xml:space="preserve"> 2017 (Oil &amp; Gas Journal, 2017).</w:t>
      </w:r>
      <w:r w:rsidR="00856EDE">
        <w:t xml:space="preserve"> </w:t>
      </w:r>
    </w:p>
    <w:p w14:paraId="01C9DBBC" w14:textId="4664E201" w:rsidR="00BC3F71" w:rsidRDefault="00BC3F71" w:rsidP="00BC3F71">
      <w:pPr>
        <w:pStyle w:val="BodyText"/>
      </w:pPr>
      <w:r>
        <w:t xml:space="preserve">The Pluto LNG Project is operated by Woodside Energy Pty Ltd (with </w:t>
      </w:r>
      <w:r w:rsidR="009D4EFD">
        <w:t xml:space="preserve">joint venture partners </w:t>
      </w:r>
      <w:r>
        <w:t>Kansai Electric Power Australia Pty Ltd and Tokyo Gas Pty Ltd) and consists of a 4.9</w:t>
      </w:r>
      <w:r w:rsidR="00101696">
        <w:t> </w:t>
      </w:r>
      <w:proofErr w:type="spellStart"/>
      <w:r w:rsidR="00101696">
        <w:t>MMtpa</w:t>
      </w:r>
      <w:proofErr w:type="spellEnd"/>
      <w:r>
        <w:t xml:space="preserve"> single train LNG plant located on the Burrup Peninsula (Burrup Park [Pluto] LNG plant; </w:t>
      </w:r>
      <w:r w:rsidR="00293B86" w:rsidRPr="00533A99">
        <w:rPr>
          <w:b/>
        </w:rPr>
        <w:t>Figure 4</w:t>
      </w:r>
      <w:r>
        <w:t xml:space="preserve">), supplied with gas </w:t>
      </w:r>
      <w:r w:rsidRPr="00414A2A">
        <w:t xml:space="preserve">from the Pluto and </w:t>
      </w:r>
      <w:proofErr w:type="spellStart"/>
      <w:r w:rsidRPr="00414A2A">
        <w:t>Xena</w:t>
      </w:r>
      <w:proofErr w:type="spellEnd"/>
      <w:r w:rsidRPr="00414A2A">
        <w:t xml:space="preserve"> fields (Woodside Petroleum Ltd, 2016b). The plant commenced processing gas from Pluto in March 2012. </w:t>
      </w:r>
      <w:r w:rsidR="005D5819" w:rsidRPr="00414A2A">
        <w:t xml:space="preserve">In the 12 months to </w:t>
      </w:r>
      <w:r w:rsidR="00655E22" w:rsidRPr="00211FB7">
        <w:t>March 2022</w:t>
      </w:r>
      <w:r w:rsidRPr="00414A2A">
        <w:t xml:space="preserve">, the project produced </w:t>
      </w:r>
      <w:r w:rsidR="00414A2A" w:rsidRPr="00211FB7">
        <w:t xml:space="preserve">7.6 PJ </w:t>
      </w:r>
      <w:r w:rsidR="00211FB7">
        <w:t>(7 </w:t>
      </w:r>
      <w:proofErr w:type="spellStart"/>
      <w:r w:rsidR="00211FB7">
        <w:t>Bcf</w:t>
      </w:r>
      <w:proofErr w:type="spellEnd"/>
      <w:r w:rsidR="00211FB7">
        <w:t xml:space="preserve">) </w:t>
      </w:r>
      <w:r w:rsidR="00414A2A" w:rsidRPr="00211FB7">
        <w:t xml:space="preserve">of </w:t>
      </w:r>
      <w:r w:rsidR="007578FC">
        <w:t xml:space="preserve">conventional </w:t>
      </w:r>
      <w:r w:rsidR="00414A2A" w:rsidRPr="00211FB7">
        <w:t xml:space="preserve">gas, </w:t>
      </w:r>
      <w:r w:rsidR="0083632E" w:rsidRPr="00414A2A">
        <w:t>5.</w:t>
      </w:r>
      <w:r w:rsidR="00655E22" w:rsidRPr="00211FB7">
        <w:t>052</w:t>
      </w:r>
      <w:r w:rsidR="00101696" w:rsidRPr="00414A2A">
        <w:t> </w:t>
      </w:r>
      <w:proofErr w:type="spellStart"/>
      <w:r w:rsidRPr="00414A2A">
        <w:t>MMt</w:t>
      </w:r>
      <w:proofErr w:type="spellEnd"/>
      <w:r w:rsidR="00655E22" w:rsidRPr="00211FB7">
        <w:t xml:space="preserve"> (</w:t>
      </w:r>
      <w:r w:rsidR="00414A2A" w:rsidRPr="00211FB7">
        <w:t>280</w:t>
      </w:r>
      <w:r w:rsidR="00655E22" w:rsidRPr="00211FB7">
        <w:t> PJ)</w:t>
      </w:r>
      <w:r w:rsidRPr="00414A2A">
        <w:t xml:space="preserve"> of LNG and </w:t>
      </w:r>
      <w:r w:rsidR="0083632E" w:rsidRPr="00414A2A">
        <w:t>3.</w:t>
      </w:r>
      <w:r w:rsidR="00414A2A" w:rsidRPr="00211FB7">
        <w:t>39</w:t>
      </w:r>
      <w:r w:rsidR="00414A2A" w:rsidRPr="00414A2A">
        <w:t> </w:t>
      </w:r>
      <w:r w:rsidR="00101696" w:rsidRPr="00414A2A">
        <w:t>MMbbl</w:t>
      </w:r>
      <w:r w:rsidRPr="00414A2A">
        <w:t xml:space="preserve"> </w:t>
      </w:r>
      <w:r w:rsidR="00211FB7">
        <w:t>(</w:t>
      </w:r>
      <w:r w:rsidR="00211FB7" w:rsidRPr="00211FB7">
        <w:t>19.93</w:t>
      </w:r>
      <w:r w:rsidR="00211FB7">
        <w:t> </w:t>
      </w:r>
      <w:r w:rsidR="00211FB7" w:rsidRPr="00211FB7">
        <w:t>PJ</w:t>
      </w:r>
      <w:r w:rsidR="00211FB7">
        <w:t>)</w:t>
      </w:r>
      <w:r w:rsidR="00211FB7" w:rsidRPr="00414A2A">
        <w:t xml:space="preserve"> of</w:t>
      </w:r>
      <w:r w:rsidRPr="00414A2A">
        <w:t xml:space="preserve"> condensate </w:t>
      </w:r>
      <w:r w:rsidR="005D5819" w:rsidRPr="00414A2A">
        <w:t xml:space="preserve">(EnergyQuest, </w:t>
      </w:r>
      <w:r w:rsidR="00414A2A" w:rsidRPr="00414A2A">
        <w:t>202</w:t>
      </w:r>
      <w:r w:rsidR="00414A2A" w:rsidRPr="00211FB7">
        <w:t>2</w:t>
      </w:r>
      <w:r w:rsidR="005D5819" w:rsidRPr="00414A2A">
        <w:t>).</w:t>
      </w:r>
      <w:r>
        <w:t xml:space="preserve"> </w:t>
      </w:r>
    </w:p>
    <w:p w14:paraId="37FF785D" w14:textId="32DBA70B" w:rsidR="00BC3F71" w:rsidRDefault="00BC3F71" w:rsidP="005D5819">
      <w:pPr>
        <w:pStyle w:val="BodyText"/>
      </w:pPr>
      <w:r>
        <w:t xml:space="preserve">The Gorgon LNG project, which sources gas, condensate and LNG from the Gorgon and </w:t>
      </w:r>
      <w:proofErr w:type="spellStart"/>
      <w:r>
        <w:t>Janz</w:t>
      </w:r>
      <w:proofErr w:type="spellEnd"/>
      <w:r>
        <w:t>-Io accumulations (</w:t>
      </w:r>
      <w:r w:rsidR="00293B86" w:rsidRPr="00533A99">
        <w:rPr>
          <w:b/>
        </w:rPr>
        <w:t>Figure 4</w:t>
      </w:r>
      <w:r>
        <w:t>), is the largest single resource development in Australia's history (</w:t>
      </w:r>
      <w:proofErr w:type="spellStart"/>
      <w:r>
        <w:t>Maftei</w:t>
      </w:r>
      <w:proofErr w:type="spellEnd"/>
      <w:r>
        <w:t xml:space="preserve"> </w:t>
      </w:r>
      <w:r w:rsidR="00101696">
        <w:t>et al</w:t>
      </w:r>
      <w:r>
        <w:t>, 2013). The project is operated by Chevron Australia Pty Ltd, with joint venture partners ExxonMobil Pty Ltd, Shell Australia Pty Ltd, Osaka Gas Pty Ltd, Tokyo Gas Pty Ltd and JERA Pty Ltd. Production facilities include a three-train LNG plant on Barrow Island with a capacity of 15.6</w:t>
      </w:r>
      <w:r w:rsidR="00101696">
        <w:t> </w:t>
      </w:r>
      <w:proofErr w:type="spellStart"/>
      <w:r w:rsidR="00101696">
        <w:t>MMtpa</w:t>
      </w:r>
      <w:proofErr w:type="spellEnd"/>
      <w:r>
        <w:t xml:space="preserve">, a </w:t>
      </w:r>
      <w:r w:rsidR="00101696">
        <w:t>300 TJ</w:t>
      </w:r>
      <w:r>
        <w:t>/d domestic gas plant to supply the Western Australian markets, a 2.1</w:t>
      </w:r>
      <w:r w:rsidR="00B74EDE">
        <w:t> km</w:t>
      </w:r>
      <w:r>
        <w:t xml:space="preserve"> long loading jetty for transport to international markets and a large-scale carbon dioxide reinjection project (Chevron Australia Pty Ltd, 2017a). The project shipped its first LNG cargo from Train</w:t>
      </w:r>
      <w:r w:rsidR="00101696">
        <w:t xml:space="preserve"> 1 </w:t>
      </w:r>
      <w:r>
        <w:t>in March 2016, followed by Train</w:t>
      </w:r>
      <w:r w:rsidR="00101696">
        <w:t xml:space="preserve"> 2 </w:t>
      </w:r>
      <w:r>
        <w:t xml:space="preserve">in October 2016 and </w:t>
      </w:r>
      <w:r w:rsidR="00101696">
        <w:t>Train </w:t>
      </w:r>
      <w:r>
        <w:t xml:space="preserve">3 in March 2017 (Chevron Australia Pty Ltd, 2017b). The Gorgon domestic gas plant, located on Barrow Island, came online in December 2016 </w:t>
      </w:r>
      <w:r w:rsidR="005D5819">
        <w:t>(Chevron Australia Pty Ltd, 2017a</w:t>
      </w:r>
      <w:r w:rsidR="005D5819" w:rsidRPr="00655E22">
        <w:t>)</w:t>
      </w:r>
      <w:r w:rsidR="00F7390F" w:rsidRPr="00655E22">
        <w:t>.</w:t>
      </w:r>
      <w:r w:rsidRPr="00655E22">
        <w:t xml:space="preserve"> </w:t>
      </w:r>
      <w:r w:rsidR="00F7390F" w:rsidRPr="00655E22">
        <w:t>Phase 2 of the Gorgon project, which involves drilling of 11 new wells and c</w:t>
      </w:r>
      <w:r w:rsidR="00F7390F" w:rsidRPr="007F4B78">
        <w:t>onstruction of pipelines and other subsea infrastructure commenc</w:t>
      </w:r>
      <w:r w:rsidR="00255D67" w:rsidRPr="007F4B78">
        <w:t>ed</w:t>
      </w:r>
      <w:r w:rsidR="00F7390F" w:rsidRPr="007F4B78">
        <w:t xml:space="preserve"> in mid-2019 (Offshore Energy Today, 2019</w:t>
      </w:r>
      <w:r w:rsidR="004E2592" w:rsidRPr="00211FB7">
        <w:t>a</w:t>
      </w:r>
      <w:r w:rsidR="00F7390F" w:rsidRPr="00655E22">
        <w:t xml:space="preserve">). </w:t>
      </w:r>
      <w:r w:rsidR="005D5819" w:rsidRPr="00655E22">
        <w:t xml:space="preserve">In the 12 months to </w:t>
      </w:r>
      <w:r w:rsidR="00655E22" w:rsidRPr="00211FB7">
        <w:t>March 2022</w:t>
      </w:r>
      <w:r w:rsidR="005D5819" w:rsidRPr="00655E22">
        <w:t xml:space="preserve"> Gorgon produced </w:t>
      </w:r>
      <w:r w:rsidR="00655E22" w:rsidRPr="00211FB7">
        <w:t>69.3</w:t>
      </w:r>
      <w:r w:rsidR="00101696" w:rsidRPr="00655E22">
        <w:t> PJ</w:t>
      </w:r>
      <w:r w:rsidR="005D5819" w:rsidRPr="00655E22">
        <w:t xml:space="preserve"> </w:t>
      </w:r>
      <w:r w:rsidR="00211FB7">
        <w:t>(62 </w:t>
      </w:r>
      <w:proofErr w:type="spellStart"/>
      <w:r w:rsidR="00211FB7">
        <w:t>Bcf</w:t>
      </w:r>
      <w:proofErr w:type="spellEnd"/>
      <w:r w:rsidR="00211FB7">
        <w:t xml:space="preserve">) </w:t>
      </w:r>
      <w:r w:rsidR="005D5819" w:rsidRPr="00655E22">
        <w:t>of gas</w:t>
      </w:r>
      <w:r w:rsidR="00280702" w:rsidRPr="00655E22">
        <w:t>,</w:t>
      </w:r>
      <w:r w:rsidR="00655E22" w:rsidRPr="00211FB7">
        <w:t xml:space="preserve"> 14.58</w:t>
      </w:r>
      <w:r w:rsidR="00280702" w:rsidRPr="00655E22">
        <w:t> </w:t>
      </w:r>
      <w:r w:rsidR="005D5819" w:rsidRPr="00655E22">
        <w:t xml:space="preserve">Mt </w:t>
      </w:r>
      <w:r w:rsidR="00655E22" w:rsidRPr="00211FB7">
        <w:t xml:space="preserve">(808.2 PJ) </w:t>
      </w:r>
      <w:r w:rsidR="005D5819" w:rsidRPr="00655E22">
        <w:t>of LNG</w:t>
      </w:r>
      <w:r w:rsidR="00280702" w:rsidRPr="00655E22">
        <w:t xml:space="preserve"> and </w:t>
      </w:r>
      <w:r w:rsidR="00655E22" w:rsidRPr="00211FB7">
        <w:t>7.13</w:t>
      </w:r>
      <w:r w:rsidR="00280702" w:rsidRPr="00655E22">
        <w:t xml:space="preserve"> MMbbl </w:t>
      </w:r>
      <w:r w:rsidR="00211FB7">
        <w:t>(</w:t>
      </w:r>
      <w:r w:rsidR="00211FB7" w:rsidRPr="00211FB7">
        <w:t>41.92</w:t>
      </w:r>
      <w:r w:rsidR="00211FB7">
        <w:t> </w:t>
      </w:r>
      <w:r w:rsidR="00211FB7" w:rsidRPr="00211FB7">
        <w:t>PJ</w:t>
      </w:r>
      <w:r w:rsidR="00211FB7">
        <w:t xml:space="preserve">) </w:t>
      </w:r>
      <w:r w:rsidR="00280702" w:rsidRPr="00655E22">
        <w:t>of condensate</w:t>
      </w:r>
      <w:r w:rsidR="005D5819" w:rsidRPr="00655E22">
        <w:t xml:space="preserve"> (EnergyQuest, 20</w:t>
      </w:r>
      <w:r w:rsidR="00255D67" w:rsidRPr="007F4B78">
        <w:t>2</w:t>
      </w:r>
      <w:r w:rsidR="00655E22" w:rsidRPr="007F4B78">
        <w:t>2</w:t>
      </w:r>
      <w:r w:rsidR="005D5819" w:rsidRPr="007F4B78">
        <w:t>).</w:t>
      </w:r>
    </w:p>
    <w:p w14:paraId="7B027B8B" w14:textId="03AEA083" w:rsidR="00BC3F71" w:rsidRDefault="00BC3F71" w:rsidP="00BC3F71">
      <w:pPr>
        <w:pStyle w:val="BodyText"/>
      </w:pPr>
      <w:r>
        <w:t>The Wheatstone LNG project</w:t>
      </w:r>
      <w:r w:rsidR="00DF2FDC">
        <w:t xml:space="preserve"> </w:t>
      </w:r>
      <w:r>
        <w:t>sourc</w:t>
      </w:r>
      <w:r w:rsidR="00DF2FDC">
        <w:t>es</w:t>
      </w:r>
      <w:r>
        <w:t xml:space="preserve"> gas, LNG and condensate from the Wheatstone, Iago, </w:t>
      </w:r>
      <w:proofErr w:type="spellStart"/>
      <w:r>
        <w:t>Julimar</w:t>
      </w:r>
      <w:proofErr w:type="spellEnd"/>
      <w:r>
        <w:t xml:space="preserve"> and Brunello fields (</w:t>
      </w:r>
      <w:r w:rsidR="00293B86" w:rsidRPr="00533A99">
        <w:rPr>
          <w:b/>
        </w:rPr>
        <w:t>Figure 4</w:t>
      </w:r>
      <w:r>
        <w:t xml:space="preserve">). The project is operated by Chevron Australia Pty Ltd, with equity participants </w:t>
      </w:r>
      <w:proofErr w:type="spellStart"/>
      <w:r>
        <w:t>Kufpec</w:t>
      </w:r>
      <w:proofErr w:type="spellEnd"/>
      <w:r>
        <w:t xml:space="preserve"> Australia Pty Ltd, Woodside Energy Pty Ltd, PE Wheatstone Pty Ltd (part owned by JERA Pty Ltd) and Kyushu Electric Power Company (Chevron Australia Pty Ltd, 2017c). The project uses a two-train plant, with a combined capacity of 8.9</w:t>
      </w:r>
      <w:r w:rsidR="00101696">
        <w:t> </w:t>
      </w:r>
      <w:proofErr w:type="spellStart"/>
      <w:r w:rsidR="00101696">
        <w:t>MMtpa</w:t>
      </w:r>
      <w:proofErr w:type="spellEnd"/>
      <w:r>
        <w:t>, at Ashburton North Strategic Industrial Area, 12</w:t>
      </w:r>
      <w:r w:rsidR="00B74EDE">
        <w:t> km</w:t>
      </w:r>
      <w:r>
        <w:t xml:space="preserve"> west of Onslow (</w:t>
      </w:r>
      <w:r w:rsidR="00293B86" w:rsidRPr="00533A99">
        <w:rPr>
          <w:b/>
        </w:rPr>
        <w:t>Figure 4</w:t>
      </w:r>
      <w:r>
        <w:t xml:space="preserve">), as well as a domestic gas plant. The first shipment of LNG was made </w:t>
      </w:r>
      <w:r w:rsidR="00DF2FDC">
        <w:t>in</w:t>
      </w:r>
      <w:r>
        <w:t xml:space="preserve"> 2017, and the first </w:t>
      </w:r>
      <w:r w:rsidRPr="00655E22">
        <w:t xml:space="preserve">condensate shipment </w:t>
      </w:r>
      <w:r w:rsidR="00DF2FDC" w:rsidRPr="00655E22">
        <w:t>followed</w:t>
      </w:r>
      <w:r w:rsidRPr="00655E22">
        <w:t xml:space="preserve"> in February 2018 (Chevron Australia Pty Ltd, 2017c; Energy News Bulletin, 2018).</w:t>
      </w:r>
      <w:r w:rsidR="0020771D" w:rsidRPr="00655E22">
        <w:t xml:space="preserve"> Production in the 12 months to </w:t>
      </w:r>
      <w:r w:rsidR="001A167B" w:rsidRPr="00185CEE">
        <w:t>March 2022</w:t>
      </w:r>
      <w:r w:rsidR="0020771D" w:rsidRPr="00655E22">
        <w:t xml:space="preserve"> was </w:t>
      </w:r>
      <w:r w:rsidR="001A167B" w:rsidRPr="00185CEE">
        <w:t>68.6</w:t>
      </w:r>
      <w:r w:rsidR="00255D67" w:rsidRPr="00655E22">
        <w:t xml:space="preserve"> PJ </w:t>
      </w:r>
      <w:r w:rsidR="00185CEE">
        <w:t>(61 </w:t>
      </w:r>
      <w:proofErr w:type="spellStart"/>
      <w:r w:rsidR="00185CEE">
        <w:t>Bcf</w:t>
      </w:r>
      <w:proofErr w:type="spellEnd"/>
      <w:r w:rsidR="00185CEE">
        <w:t xml:space="preserve">) </w:t>
      </w:r>
      <w:r w:rsidR="00255D67" w:rsidRPr="00655E22">
        <w:t>of gas</w:t>
      </w:r>
      <w:r w:rsidR="00280702" w:rsidRPr="00655E22">
        <w:t>,</w:t>
      </w:r>
      <w:r w:rsidR="00255D67" w:rsidRPr="00655E22">
        <w:t xml:space="preserve"> 9.</w:t>
      </w:r>
      <w:r w:rsidR="001A167B" w:rsidRPr="00185CEE">
        <w:t>6</w:t>
      </w:r>
      <w:r w:rsidR="00101696" w:rsidRPr="00655E22">
        <w:t> </w:t>
      </w:r>
      <w:proofErr w:type="spellStart"/>
      <w:r w:rsidR="0020771D" w:rsidRPr="00655E22">
        <w:t>MMt</w:t>
      </w:r>
      <w:proofErr w:type="spellEnd"/>
      <w:r w:rsidR="0020771D" w:rsidRPr="00655E22">
        <w:t xml:space="preserve"> </w:t>
      </w:r>
      <w:r w:rsidR="001A167B" w:rsidRPr="00185CEE">
        <w:t xml:space="preserve">(533 PJ) </w:t>
      </w:r>
      <w:r w:rsidR="0020771D" w:rsidRPr="00655E22">
        <w:t xml:space="preserve">of LNG and </w:t>
      </w:r>
      <w:r w:rsidR="001A167B" w:rsidRPr="00185CEE">
        <w:t>12.35</w:t>
      </w:r>
      <w:r w:rsidR="00101696" w:rsidRPr="00655E22">
        <w:t> MMbbl</w:t>
      </w:r>
      <w:r w:rsidR="0020771D" w:rsidRPr="00655E22">
        <w:t xml:space="preserve"> </w:t>
      </w:r>
      <w:r w:rsidR="00185CEE">
        <w:t>(</w:t>
      </w:r>
      <w:r w:rsidR="00185CEE" w:rsidRPr="00185CEE">
        <w:t>72.62</w:t>
      </w:r>
      <w:r w:rsidR="00185CEE">
        <w:t> </w:t>
      </w:r>
      <w:r w:rsidR="00185CEE" w:rsidRPr="00185CEE">
        <w:t>PJ</w:t>
      </w:r>
      <w:r w:rsidR="00185CEE">
        <w:t xml:space="preserve">) </w:t>
      </w:r>
      <w:r w:rsidR="0020771D" w:rsidRPr="00655E22">
        <w:t>of condensate</w:t>
      </w:r>
      <w:r w:rsidR="00162327" w:rsidRPr="00655E22">
        <w:t xml:space="preserve"> (EnergyQuest, </w:t>
      </w:r>
      <w:r w:rsidR="001A167B" w:rsidRPr="00655E22">
        <w:t>202</w:t>
      </w:r>
      <w:r w:rsidR="001A167B" w:rsidRPr="00185CEE">
        <w:t>2</w:t>
      </w:r>
      <w:r w:rsidR="00162327" w:rsidRPr="00655E22">
        <w:t>).</w:t>
      </w:r>
    </w:p>
    <w:p w14:paraId="0E504FD1" w14:textId="188B7616" w:rsidR="00BC3F71" w:rsidRDefault="00BC3F71" w:rsidP="00FD1DFE">
      <w:pPr>
        <w:pStyle w:val="Heading4-After"/>
      </w:pPr>
      <w:r w:rsidRPr="00BC3F71">
        <w:t>Dampier and Beagle sub-basins</w:t>
      </w:r>
    </w:p>
    <w:p w14:paraId="273E3AB0" w14:textId="564CA451" w:rsidR="006E1E60" w:rsidRDefault="006E1E60" w:rsidP="006E1E60">
      <w:r>
        <w:t xml:space="preserve">The Santos operated Reindeer/Devil Creek development supplies gas and condensate from the Reindeer field to the domestic market via an offshore pipeline and Devil Creek processing plant The processing plant is located onshore, south of Karratha, and consists of two-trains designed to process 215 TJ of gas per day (Santos, 2011, 2020; </w:t>
      </w:r>
      <w:r w:rsidRPr="00533A99">
        <w:rPr>
          <w:b/>
        </w:rPr>
        <w:t>Figure 4</w:t>
      </w:r>
      <w:r>
        <w:t>)</w:t>
      </w:r>
    </w:p>
    <w:p w14:paraId="2E1C0F0A" w14:textId="1E0C830C" w:rsidR="0077472E" w:rsidRDefault="00BC3F71" w:rsidP="00737477">
      <w:pPr>
        <w:pStyle w:val="BodyText"/>
      </w:pPr>
      <w:r>
        <w:t xml:space="preserve">Oil has been produced from the Stag oil field since May 1998. The field has produced up to </w:t>
      </w:r>
      <w:r w:rsidR="00101696">
        <w:t>8800 </w:t>
      </w:r>
      <w:proofErr w:type="spellStart"/>
      <w:r>
        <w:t>bopd</w:t>
      </w:r>
      <w:proofErr w:type="spellEnd"/>
      <w:r>
        <w:t xml:space="preserve"> (</w:t>
      </w:r>
      <w:r w:rsidR="00101696">
        <w:t>1400 </w:t>
      </w:r>
      <w:r>
        <w:t xml:space="preserve">kl/d), although it is now producing </w:t>
      </w:r>
      <w:r w:rsidR="00101696">
        <w:t>3400 </w:t>
      </w:r>
      <w:proofErr w:type="spellStart"/>
      <w:r>
        <w:t>bopd</w:t>
      </w:r>
      <w:proofErr w:type="spellEnd"/>
      <w:r>
        <w:t xml:space="preserve"> (</w:t>
      </w:r>
      <w:r w:rsidR="00101696">
        <w:t>540 </w:t>
      </w:r>
      <w:r>
        <w:t xml:space="preserve">kl/d) as reported after purchase of the field and associated infrastructure by </w:t>
      </w:r>
      <w:proofErr w:type="spellStart"/>
      <w:r>
        <w:t>Jadestone</w:t>
      </w:r>
      <w:proofErr w:type="spellEnd"/>
      <w:r>
        <w:t xml:space="preserve"> Energy (</w:t>
      </w:r>
      <w:proofErr w:type="spellStart"/>
      <w:r>
        <w:t>Jadestone</w:t>
      </w:r>
      <w:proofErr w:type="spellEnd"/>
      <w:r>
        <w:t xml:space="preserve"> Energy </w:t>
      </w:r>
      <w:r w:rsidRPr="00655E22">
        <w:t>Australia Pty Ltd, 2017).</w:t>
      </w:r>
      <w:r w:rsidR="00162327" w:rsidRPr="00655E22">
        <w:t xml:space="preserve"> Production </w:t>
      </w:r>
      <w:r w:rsidR="0077472E" w:rsidRPr="00655E22">
        <w:t>continues following completion of infill drilling in 2019 (Oil and Gas Journal, 2019)</w:t>
      </w:r>
      <w:r w:rsidR="00162327" w:rsidRPr="00655E22">
        <w:t xml:space="preserve"> </w:t>
      </w:r>
      <w:r w:rsidR="0077472E" w:rsidRPr="00655E22">
        <w:t xml:space="preserve">with </w:t>
      </w:r>
      <w:r w:rsidR="00A82EB5" w:rsidRPr="00655E22">
        <w:t>8</w:t>
      </w:r>
      <w:r w:rsidR="00A82EB5" w:rsidRPr="00185CEE">
        <w:t>07</w:t>
      </w:r>
      <w:r w:rsidR="00A82EB5" w:rsidRPr="00655E22">
        <w:t> </w:t>
      </w:r>
      <w:r w:rsidR="00DD7405" w:rsidRPr="00655E22">
        <w:t>000</w:t>
      </w:r>
      <w:r w:rsidR="00101696" w:rsidRPr="00655E22">
        <w:t>bbl</w:t>
      </w:r>
      <w:r w:rsidR="00DD7405" w:rsidRPr="00655E22">
        <w:t>s</w:t>
      </w:r>
      <w:r w:rsidR="00162327" w:rsidRPr="00655E22">
        <w:t xml:space="preserve"> of oil </w:t>
      </w:r>
      <w:r w:rsidR="0077472E" w:rsidRPr="007F4B78">
        <w:t xml:space="preserve">produced in the 12 months to </w:t>
      </w:r>
      <w:r w:rsidR="00A82EB5" w:rsidRPr="007F4B78">
        <w:t>March 2022</w:t>
      </w:r>
      <w:r w:rsidR="0077472E" w:rsidRPr="007F4B78">
        <w:t xml:space="preserve"> </w:t>
      </w:r>
      <w:r w:rsidR="00162327" w:rsidRPr="007F4B78">
        <w:t xml:space="preserve">(EnergyQuest, </w:t>
      </w:r>
      <w:r w:rsidR="00A82EB5" w:rsidRPr="007F4B78">
        <w:t>2022</w:t>
      </w:r>
      <w:r w:rsidR="00162327" w:rsidRPr="007F4B78">
        <w:t>)</w:t>
      </w:r>
      <w:r w:rsidR="006C3714" w:rsidRPr="007F4B78">
        <w:t>.</w:t>
      </w:r>
      <w:r w:rsidR="0077472E">
        <w:t xml:space="preserve"> </w:t>
      </w:r>
    </w:p>
    <w:p w14:paraId="4F575DD1" w14:textId="13EC332E" w:rsidR="00280702" w:rsidRDefault="00BC3F71" w:rsidP="00BC3F71">
      <w:pPr>
        <w:pStyle w:val="BodyText"/>
      </w:pPr>
      <w:r>
        <w:t xml:space="preserve">The Wandoo oil field is operated by Vermilion Energy Inc. and produces via the Wandoo A monopod and the Wandoo B platform. </w:t>
      </w:r>
      <w:r w:rsidRPr="00414A2A">
        <w:t>Production rates for the field are expected to be maintained at 6000</w:t>
      </w:r>
      <w:r w:rsidR="00101696" w:rsidRPr="00414A2A">
        <w:t> </w:t>
      </w:r>
      <w:proofErr w:type="spellStart"/>
      <w:r w:rsidR="00420024" w:rsidRPr="00414A2A">
        <w:t>bbls</w:t>
      </w:r>
      <w:proofErr w:type="spellEnd"/>
      <w:r w:rsidR="00420024" w:rsidRPr="00414A2A">
        <w:t>/d (954</w:t>
      </w:r>
      <w:r w:rsidR="00101696" w:rsidRPr="007578FC">
        <w:t> </w:t>
      </w:r>
      <w:r w:rsidRPr="007578FC">
        <w:t>kl/d) (Vermilion Energy, 20</w:t>
      </w:r>
      <w:r w:rsidR="00420024" w:rsidRPr="007578FC">
        <w:t>20</w:t>
      </w:r>
      <w:r w:rsidRPr="007F4B78">
        <w:t>).</w:t>
      </w:r>
      <w:r w:rsidR="00162327" w:rsidRPr="007F4B78">
        <w:t xml:space="preserve"> Production in the 12 months to </w:t>
      </w:r>
      <w:r w:rsidR="00A82EB5" w:rsidRPr="00185CEE">
        <w:t>March 2022</w:t>
      </w:r>
      <w:r w:rsidR="00162327" w:rsidRPr="00414A2A">
        <w:t xml:space="preserve"> was </w:t>
      </w:r>
      <w:r w:rsidR="00A82EB5" w:rsidRPr="00185CEE">
        <w:t>1.33</w:t>
      </w:r>
      <w:r w:rsidR="0077472E" w:rsidRPr="00414A2A">
        <w:t> </w:t>
      </w:r>
      <w:r w:rsidR="00101696" w:rsidRPr="00414A2A">
        <w:t>MMbbl</w:t>
      </w:r>
      <w:r w:rsidR="00162327" w:rsidRPr="007578FC">
        <w:t xml:space="preserve"> of oil</w:t>
      </w:r>
      <w:r w:rsidR="00162327" w:rsidRPr="007F4B78">
        <w:t xml:space="preserve"> (EnergyQuest, </w:t>
      </w:r>
      <w:r w:rsidR="00A82EB5" w:rsidRPr="007F4B78">
        <w:t>2022</w:t>
      </w:r>
      <w:r w:rsidR="00162327" w:rsidRPr="007F4B78">
        <w:t>)</w:t>
      </w:r>
      <w:r w:rsidR="00280702" w:rsidRPr="007F4B78">
        <w:t>.</w:t>
      </w:r>
    </w:p>
    <w:p w14:paraId="3B81A7B8" w14:textId="6AB99AAC" w:rsidR="00BC3F71" w:rsidRDefault="00BC3F71" w:rsidP="00FD1DFE">
      <w:pPr>
        <w:pStyle w:val="Heading4-After"/>
      </w:pPr>
      <w:r w:rsidRPr="00BC3F71">
        <w:t>Barrow Sub-basin</w:t>
      </w:r>
    </w:p>
    <w:p w14:paraId="1AE3A501" w14:textId="25B3ED5E" w:rsidR="00BC3F71" w:rsidRDefault="00BC3F71" w:rsidP="00BC3F71">
      <w:pPr>
        <w:pStyle w:val="BodyText"/>
      </w:pPr>
      <w:r>
        <w:t>The Barrow Island production facilities (</w:t>
      </w:r>
      <w:r w:rsidR="00293B86" w:rsidRPr="00533A99">
        <w:rPr>
          <w:b/>
        </w:rPr>
        <w:t>Figure 4</w:t>
      </w:r>
      <w:r>
        <w:t>)</w:t>
      </w:r>
      <w:r w:rsidR="00DD7405">
        <w:t>,</w:t>
      </w:r>
      <w:r>
        <w:t xml:space="preserve"> on Barrow Island, are operated by Chevron with partners Santos and ExxonMobil. The Barrow Island oil field is the largest oil accumulation in Western Australia. </w:t>
      </w:r>
      <w:r w:rsidR="008329A4" w:rsidRPr="008329A4">
        <w:t>In 1999, in-place reserves were 1250</w:t>
      </w:r>
      <w:r w:rsidR="00101696">
        <w:t> MMbbl</w:t>
      </w:r>
      <w:r w:rsidR="008329A4" w:rsidRPr="008329A4">
        <w:t xml:space="preserve"> (198.7</w:t>
      </w:r>
      <w:r w:rsidR="00101696">
        <w:t> GL</w:t>
      </w:r>
      <w:r w:rsidR="008329A4" w:rsidRPr="008329A4">
        <w:t xml:space="preserve">) of oil and </w:t>
      </w:r>
      <w:proofErr w:type="spellStart"/>
      <w:r w:rsidR="008329A4" w:rsidRPr="008329A4">
        <w:t>and</w:t>
      </w:r>
      <w:proofErr w:type="spellEnd"/>
      <w:r w:rsidR="008329A4" w:rsidRPr="008329A4">
        <w:t xml:space="preserve"> 580 </w:t>
      </w:r>
      <w:proofErr w:type="spellStart"/>
      <w:r w:rsidR="008329A4" w:rsidRPr="008329A4">
        <w:t>Bcf</w:t>
      </w:r>
      <w:proofErr w:type="spellEnd"/>
      <w:r w:rsidR="008329A4" w:rsidRPr="008329A4">
        <w:t xml:space="preserve"> of gas (16.4</w:t>
      </w:r>
      <w:r w:rsidR="00101696">
        <w:t> </w:t>
      </w:r>
      <w:proofErr w:type="spellStart"/>
      <w:r w:rsidR="00101696">
        <w:t>Bcm</w:t>
      </w:r>
      <w:proofErr w:type="spellEnd"/>
      <w:r w:rsidR="008329A4" w:rsidRPr="008329A4">
        <w:t xml:space="preserve">; Ellis </w:t>
      </w:r>
      <w:r w:rsidR="00101696">
        <w:t>et al</w:t>
      </w:r>
      <w:r w:rsidR="008329A4" w:rsidRPr="008329A4">
        <w:t xml:space="preserve">, 1999). Since production commenced in 1967, </w:t>
      </w:r>
      <w:r w:rsidR="008329A4" w:rsidRPr="0077472E">
        <w:t>over 327</w:t>
      </w:r>
      <w:r w:rsidR="00101696" w:rsidRPr="0077472E">
        <w:t> MMbbl</w:t>
      </w:r>
      <w:r w:rsidR="008329A4" w:rsidRPr="0077472E">
        <w:t xml:space="preserve"> (52</w:t>
      </w:r>
      <w:r w:rsidR="00101696" w:rsidRPr="0077472E">
        <w:t> GL</w:t>
      </w:r>
      <w:r w:rsidR="008329A4" w:rsidRPr="0077472E">
        <w:t>) of oil has been produced (Chevron Australia Pty Ltd, 2018</w:t>
      </w:r>
      <w:r w:rsidR="008329A4" w:rsidRPr="008329A4">
        <w:t>). Production is mostly via horizontal wells, collected at eight gathering stations, and stored on the island before transfer via an offshore tanker mooring.</w:t>
      </w:r>
    </w:p>
    <w:p w14:paraId="780C1402" w14:textId="115328A3" w:rsidR="00BC3F71" w:rsidRDefault="00BC3F71" w:rsidP="00BC3F71">
      <w:pPr>
        <w:pStyle w:val="BodyText"/>
      </w:pPr>
      <w:r>
        <w:t xml:space="preserve">The </w:t>
      </w:r>
      <w:proofErr w:type="spellStart"/>
      <w:r>
        <w:t>Varanus</w:t>
      </w:r>
      <w:proofErr w:type="spellEnd"/>
      <w:r>
        <w:t xml:space="preserve"> Island Gas Hub is operated by </w:t>
      </w:r>
      <w:r w:rsidR="007160CE">
        <w:t>Santos</w:t>
      </w:r>
      <w:r>
        <w:t>, and is located approximately 75</w:t>
      </w:r>
      <w:r w:rsidR="00B74EDE">
        <w:t> km</w:t>
      </w:r>
      <w:r>
        <w:t xml:space="preserve"> offshore (</w:t>
      </w:r>
      <w:r w:rsidR="007160CE">
        <w:t>NOPSEMA, 2020e</w:t>
      </w:r>
      <w:r>
        <w:t xml:space="preserve">). It is the production facility for the </w:t>
      </w:r>
      <w:r w:rsidRPr="00185CEE">
        <w:t xml:space="preserve">Harriet, East Spar and John Brookes </w:t>
      </w:r>
      <w:r w:rsidR="007160CE" w:rsidRPr="00185CEE">
        <w:t xml:space="preserve">fields </w:t>
      </w:r>
      <w:r w:rsidRPr="00185CEE">
        <w:t xml:space="preserve">as well as other nearby producing fields, and has infrastructure that </w:t>
      </w:r>
      <w:r w:rsidR="00B5418E" w:rsidRPr="00185CEE">
        <w:t xml:space="preserve">has the capacity to </w:t>
      </w:r>
      <w:r w:rsidRPr="00185CEE">
        <w:t xml:space="preserve">produce up to </w:t>
      </w:r>
      <w:r w:rsidR="00B5418E" w:rsidRPr="00185CEE">
        <w:t>390</w:t>
      </w:r>
      <w:r w:rsidR="00185CEE">
        <w:t> </w:t>
      </w:r>
      <w:r w:rsidR="00B5418E" w:rsidRPr="00185CEE">
        <w:t xml:space="preserve">TJ of </w:t>
      </w:r>
      <w:r w:rsidRPr="00185CEE">
        <w:t>gas per day</w:t>
      </w:r>
      <w:r w:rsidR="003F1B3B" w:rsidRPr="00185CEE">
        <w:t xml:space="preserve">, producing 17.3 </w:t>
      </w:r>
      <w:proofErr w:type="spellStart"/>
      <w:r w:rsidR="003F1B3B" w:rsidRPr="00185CEE">
        <w:t>MMboe</w:t>
      </w:r>
      <w:proofErr w:type="spellEnd"/>
      <w:r w:rsidR="003F1B3B" w:rsidRPr="00185CEE">
        <w:t xml:space="preserve"> in 2017</w:t>
      </w:r>
      <w:r>
        <w:t xml:space="preserve"> (</w:t>
      </w:r>
      <w:r w:rsidR="00B5418E">
        <w:t>Santos, 2019</w:t>
      </w:r>
      <w:r w:rsidR="003F1B3B">
        <w:t>b</w:t>
      </w:r>
      <w:r>
        <w:t>). Oil is transferred to tankers for export while gas is transported onshore via two 100</w:t>
      </w:r>
      <w:r w:rsidR="00B74EDE">
        <w:t> km</w:t>
      </w:r>
      <w:r>
        <w:t xml:space="preserve"> pipelines that connect to the Dampier to Bunbury Natural Gas Pipeline (DBNG</w:t>
      </w:r>
      <w:r w:rsidR="006B5D1F">
        <w:t>P) and Goldfields Gas Pipeline. Santos’</w:t>
      </w:r>
      <w:r w:rsidRPr="006E1FF1">
        <w:t xml:space="preserve"> Greater East Spar offshore installation project seeks to connect the Spar</w:t>
      </w:r>
      <w:r w:rsidR="00101696" w:rsidRPr="006E1FF1">
        <w:t xml:space="preserve"> 2 </w:t>
      </w:r>
      <w:r w:rsidRPr="006E1FF1">
        <w:t>well, drilled in 2010, to the existing Halyard</w:t>
      </w:r>
      <w:r w:rsidR="00D9773B">
        <w:t xml:space="preserve"> subsea facilities (NOPSEMA, 2020</w:t>
      </w:r>
      <w:r w:rsidR="007160CE">
        <w:t>f</w:t>
      </w:r>
      <w:r w:rsidRPr="006E1FF1">
        <w:t>). In August 2017, the project had its environmental plan approved, with installation activities completed in late 2017 (NOPSEMA, 20</w:t>
      </w:r>
      <w:r w:rsidR="00D9773B">
        <w:t>2</w:t>
      </w:r>
      <w:r w:rsidR="007160CE">
        <w:t>0f</w:t>
      </w:r>
      <w:r>
        <w:t>).</w:t>
      </w:r>
    </w:p>
    <w:p w14:paraId="02688C96" w14:textId="32BDC4C8" w:rsidR="00BC3F71" w:rsidRDefault="00BC3F71" w:rsidP="00FD1DFE">
      <w:pPr>
        <w:pStyle w:val="Heading4-After"/>
      </w:pPr>
      <w:r w:rsidRPr="00BC3F71">
        <w:t>Exmouth Sub-basin</w:t>
      </w:r>
    </w:p>
    <w:p w14:paraId="06E30BC4" w14:textId="065673BC" w:rsidR="00BC3F71" w:rsidRDefault="00BC3F71" w:rsidP="00BC3F71">
      <w:pPr>
        <w:pStyle w:val="BodyText"/>
      </w:pPr>
      <w:r>
        <w:t xml:space="preserve">The </w:t>
      </w:r>
      <w:r w:rsidR="00A411EE">
        <w:t xml:space="preserve">Woodside </w:t>
      </w:r>
      <w:r>
        <w:t>operated Pyrenees Project produces oil from the Crosby, Ravensworth and Stickle fields through the Pyrenees Venture FPSO facility (</w:t>
      </w:r>
      <w:r w:rsidR="00293B86" w:rsidRPr="00533A99">
        <w:rPr>
          <w:b/>
        </w:rPr>
        <w:t>Figure 4</w:t>
      </w:r>
      <w:r>
        <w:t xml:space="preserve">). </w:t>
      </w:r>
      <w:r w:rsidR="006E1FF1">
        <w:t xml:space="preserve">In the 12 months to </w:t>
      </w:r>
      <w:r w:rsidR="00A82EB5">
        <w:t>March 2022</w:t>
      </w:r>
      <w:r w:rsidR="00F21FFF">
        <w:t>,</w:t>
      </w:r>
      <w:r w:rsidR="006E1FF1">
        <w:t xml:space="preserve"> oil production from the </w:t>
      </w:r>
      <w:r>
        <w:t xml:space="preserve">Pyrenees Project </w:t>
      </w:r>
      <w:r w:rsidR="006E1FF1">
        <w:t xml:space="preserve">was </w:t>
      </w:r>
      <w:r w:rsidR="00A82EB5">
        <w:t>4.53</w:t>
      </w:r>
      <w:r w:rsidR="00F21FFF">
        <w:t> </w:t>
      </w:r>
      <w:r w:rsidR="006E1FF1">
        <w:t>MMbbl</w:t>
      </w:r>
      <w:r w:rsidR="00185CEE">
        <w:t xml:space="preserve"> (</w:t>
      </w:r>
      <w:r w:rsidR="00185CEE" w:rsidRPr="00185CEE">
        <w:t>26.64</w:t>
      </w:r>
      <w:r w:rsidR="00185CEE">
        <w:t> </w:t>
      </w:r>
      <w:r w:rsidR="00185CEE" w:rsidRPr="00185CEE">
        <w:t>PJ</w:t>
      </w:r>
      <w:r w:rsidR="00185CEE">
        <w:t xml:space="preserve">; </w:t>
      </w:r>
      <w:r w:rsidR="006E1FF1">
        <w:t xml:space="preserve">EnergyQuest, </w:t>
      </w:r>
      <w:r w:rsidR="00A82EB5">
        <w:t>2022</w:t>
      </w:r>
      <w:r w:rsidR="006E1FF1">
        <w:t>).</w:t>
      </w:r>
      <w:r>
        <w:t xml:space="preserve"> The Macedon Project, also operated by </w:t>
      </w:r>
      <w:r w:rsidR="00A411EE">
        <w:t>Woodside</w:t>
      </w:r>
      <w:r>
        <w:t xml:space="preserve">, produces gas from the Macedon, </w:t>
      </w:r>
      <w:proofErr w:type="spellStart"/>
      <w:r>
        <w:t>Wildbull</w:t>
      </w:r>
      <w:proofErr w:type="spellEnd"/>
      <w:r>
        <w:t xml:space="preserve">, </w:t>
      </w:r>
      <w:proofErr w:type="spellStart"/>
      <w:r>
        <w:t>Tanglehead</w:t>
      </w:r>
      <w:proofErr w:type="spellEnd"/>
      <w:r>
        <w:t xml:space="preserve"> and </w:t>
      </w:r>
      <w:proofErr w:type="spellStart"/>
      <w:r>
        <w:t>Moondyne</w:t>
      </w:r>
      <w:proofErr w:type="spellEnd"/>
      <w:r>
        <w:t xml:space="preserve"> fields, with a gas production capacity of </w:t>
      </w:r>
      <w:r w:rsidR="00101696">
        <w:t>200 </w:t>
      </w:r>
      <w:proofErr w:type="spellStart"/>
      <w:r>
        <w:t>MMcfd</w:t>
      </w:r>
      <w:proofErr w:type="spellEnd"/>
      <w:r>
        <w:t xml:space="preserve"> (5.</w:t>
      </w:r>
      <w:r w:rsidR="00101696">
        <w:t>7 </w:t>
      </w:r>
      <w:r>
        <w:t>Mm</w:t>
      </w:r>
      <w:r w:rsidRPr="00D10AE8">
        <w:rPr>
          <w:vertAlign w:val="superscript"/>
        </w:rPr>
        <w:t>3</w:t>
      </w:r>
      <w:r>
        <w:t>/d) (Offshore Technology, 2016a). A pipeline connects the Macedon Gas Plant to the DBNGP (Apache Corporation, 2013b) for supply to the domestic market (</w:t>
      </w:r>
      <w:r w:rsidR="00293B86" w:rsidRPr="00533A99">
        <w:rPr>
          <w:b/>
        </w:rPr>
        <w:t>Figure 4</w:t>
      </w:r>
      <w:r>
        <w:t>).</w:t>
      </w:r>
      <w:r w:rsidR="006E1FF1">
        <w:t xml:space="preserve"> Natural gas production in the 12 months to </w:t>
      </w:r>
      <w:r w:rsidR="00A82EB5">
        <w:t>March 2022</w:t>
      </w:r>
      <w:r w:rsidR="006E1FF1">
        <w:t xml:space="preserve"> was </w:t>
      </w:r>
      <w:r w:rsidR="00A82EB5">
        <w:t>71.2</w:t>
      </w:r>
      <w:r w:rsidR="006E1FF1">
        <w:t> PJ (</w:t>
      </w:r>
      <w:r w:rsidR="00185CEE">
        <w:t>63 </w:t>
      </w:r>
      <w:proofErr w:type="spellStart"/>
      <w:r w:rsidR="00185CEE">
        <w:t>Bcf</w:t>
      </w:r>
      <w:proofErr w:type="spellEnd"/>
      <w:r w:rsidR="00185CEE">
        <w:t xml:space="preserve">; </w:t>
      </w:r>
      <w:r w:rsidR="006E1FF1">
        <w:t xml:space="preserve">EnergyQuest, </w:t>
      </w:r>
      <w:r w:rsidR="00A82EB5">
        <w:t>2022</w:t>
      </w:r>
      <w:r w:rsidR="006E1FF1">
        <w:t>)</w:t>
      </w:r>
    </w:p>
    <w:p w14:paraId="6A7053A1" w14:textId="3FAA2F50" w:rsidR="00794E07" w:rsidRDefault="00794E07" w:rsidP="00794E07">
      <w:pPr>
        <w:pStyle w:val="BodyText"/>
      </w:pPr>
      <w:r w:rsidRPr="00D87866">
        <w:t xml:space="preserve">The Enfield oil field reached the end of its life in 2018 and has been decommissioned by Woodside. Production via the </w:t>
      </w:r>
      <w:proofErr w:type="spellStart"/>
      <w:r w:rsidRPr="00D87866">
        <w:t>Nganhurra</w:t>
      </w:r>
      <w:proofErr w:type="spellEnd"/>
      <w:r w:rsidRPr="00D87866">
        <w:t xml:space="preserve"> FPSO commenced in June 2006, going on to produce a total of more than 80</w:t>
      </w:r>
      <w:r w:rsidR="00101696">
        <w:t> MMbbl</w:t>
      </w:r>
      <w:r w:rsidR="0018224C">
        <w:t xml:space="preserve"> (Woodside Petroleum Ltd</w:t>
      </w:r>
      <w:r w:rsidRPr="00D87866">
        <w:t>, 2019</w:t>
      </w:r>
      <w:r w:rsidR="0018224C">
        <w:t>c</w:t>
      </w:r>
      <w:r w:rsidRPr="00D87866">
        <w:t>)</w:t>
      </w:r>
      <w:r>
        <w:t>.</w:t>
      </w:r>
      <w:r w:rsidR="00627C0F">
        <w:t xml:space="preserve"> </w:t>
      </w:r>
    </w:p>
    <w:p w14:paraId="423E8D47" w14:textId="1C39C6E3" w:rsidR="00737477" w:rsidRDefault="00BC3F71" w:rsidP="006D1A53">
      <w:pPr>
        <w:pStyle w:val="BodyText"/>
      </w:pPr>
      <w:r>
        <w:t>The Vincent oil field is operated by Woodside in conjunction with partner Mitsui E &amp; P Australia Pty</w:t>
      </w:r>
      <w:r w:rsidR="00D87866">
        <w:t xml:space="preserve"> Ltd (Offshore Technology, 2016b</w:t>
      </w:r>
      <w:r>
        <w:t xml:space="preserve">). Production is via the </w:t>
      </w:r>
      <w:proofErr w:type="spellStart"/>
      <w:r>
        <w:t>Ngujima</w:t>
      </w:r>
      <w:proofErr w:type="spellEnd"/>
      <w:r>
        <w:t>-Yin FPSO, which commenced in August 2008.</w:t>
      </w:r>
      <w:r w:rsidR="006D1A53">
        <w:t xml:space="preserve"> </w:t>
      </w:r>
      <w:r w:rsidRPr="00737477">
        <w:t>The Van Gogh oil field is an extension of the Vincent oil field and commenced production in February 201</w:t>
      </w:r>
      <w:r w:rsidR="006B5D1F" w:rsidRPr="00737477">
        <w:t>0 via the Ningaloo Vision FPSO</w:t>
      </w:r>
      <w:r w:rsidRPr="00737477">
        <w:t>. The Coniston and Novara oil fields are operated by</w:t>
      </w:r>
      <w:r w:rsidR="006B5D1F" w:rsidRPr="00737477">
        <w:t xml:space="preserve"> Santos </w:t>
      </w:r>
      <w:r w:rsidRPr="00737477">
        <w:t>and commenced production in 2015, via subsea tie-backs to the Ningaloo Vision FPSO (</w:t>
      </w:r>
      <w:r w:rsidR="00BE1F60" w:rsidRPr="00737477">
        <w:t>NOPSEMA, 2020</w:t>
      </w:r>
      <w:r w:rsidR="007160CE" w:rsidRPr="00737477">
        <w:t>g</w:t>
      </w:r>
      <w:r w:rsidRPr="00737477">
        <w:t xml:space="preserve">). </w:t>
      </w:r>
      <w:r w:rsidR="006B5D1F" w:rsidRPr="00737477">
        <w:t>E</w:t>
      </w:r>
      <w:r w:rsidRPr="00737477">
        <w:t>nvironmental approval to drill additional wells as part of the Van Gogh/Coniston deve</w:t>
      </w:r>
      <w:r w:rsidR="00BE1F60" w:rsidRPr="00737477">
        <w:t>lopment to boost production</w:t>
      </w:r>
      <w:r w:rsidR="006B5D1F" w:rsidRPr="00737477">
        <w:t xml:space="preserve"> has been granted</w:t>
      </w:r>
      <w:r w:rsidR="00BE1F60" w:rsidRPr="00737477">
        <w:t xml:space="preserve"> (NO</w:t>
      </w:r>
      <w:r w:rsidRPr="00737477">
        <w:t>P</w:t>
      </w:r>
      <w:r w:rsidR="00BE1F60" w:rsidRPr="00737477">
        <w:t>S</w:t>
      </w:r>
      <w:r w:rsidRPr="00737477">
        <w:t xml:space="preserve">EMA, </w:t>
      </w:r>
      <w:r w:rsidR="00BE1F60" w:rsidRPr="00737477">
        <w:t>2020</w:t>
      </w:r>
      <w:r w:rsidR="007160CE" w:rsidRPr="00737477">
        <w:t>g</w:t>
      </w:r>
      <w:r w:rsidRPr="00737477">
        <w:t>).</w:t>
      </w:r>
      <w:r w:rsidR="00EE6F65" w:rsidRPr="00737477">
        <w:t xml:space="preserve"> </w:t>
      </w:r>
    </w:p>
    <w:p w14:paraId="6F8FA88F" w14:textId="425A84A2" w:rsidR="00627C0F" w:rsidRPr="001A167B" w:rsidRDefault="00627C0F" w:rsidP="006D1A53">
      <w:pPr>
        <w:pStyle w:val="BodyText"/>
      </w:pPr>
      <w:r>
        <w:t xml:space="preserve">The Greater Enfield Project is a Woodside development that provides a 31 km subsea tie-back of the </w:t>
      </w:r>
      <w:proofErr w:type="spellStart"/>
      <w:r>
        <w:t>Laverda</w:t>
      </w:r>
      <w:proofErr w:type="spellEnd"/>
      <w:r>
        <w:t xml:space="preserve"> Canyon, Norton over </w:t>
      </w:r>
      <w:proofErr w:type="spellStart"/>
      <w:r>
        <w:t>Laverda</w:t>
      </w:r>
      <w:proofErr w:type="spellEnd"/>
      <w:r>
        <w:t xml:space="preserve">, and </w:t>
      </w:r>
      <w:proofErr w:type="spellStart"/>
      <w:r>
        <w:t>Cimatti</w:t>
      </w:r>
      <w:proofErr w:type="spellEnd"/>
      <w:r>
        <w:t xml:space="preserve"> oil fields to the </w:t>
      </w:r>
      <w:proofErr w:type="spellStart"/>
      <w:r>
        <w:t>Ngujima</w:t>
      </w:r>
      <w:proofErr w:type="spellEnd"/>
      <w:r>
        <w:t xml:space="preserve">-Yin FPSO, which is serving the Vincent oil field (Offshore Technology, 2016c; Woodside Petroleum Ltd, 2016a). The Greater Enfield drilling campaign included twelve development wells and subsea tie-back, with first oil produced in 2019 (Offshore Energy Today, </w:t>
      </w:r>
      <w:r w:rsidRPr="001A167B">
        <w:t>2019b)</w:t>
      </w:r>
      <w:r w:rsidRPr="00185CEE">
        <w:t xml:space="preserve">. In the 12 months to </w:t>
      </w:r>
      <w:r w:rsidR="007C6F45" w:rsidRPr="00185CEE">
        <w:t>March 2022</w:t>
      </w:r>
      <w:r w:rsidRPr="00185CEE">
        <w:t xml:space="preserve">, oil production from Vincent and Greater Enfield was the highest for the </w:t>
      </w:r>
      <w:r w:rsidR="007C6F45" w:rsidRPr="00185CEE">
        <w:t xml:space="preserve">Northern </w:t>
      </w:r>
      <w:r w:rsidRPr="00185CEE">
        <w:t xml:space="preserve">Carnarvon Basin, with </w:t>
      </w:r>
      <w:r w:rsidR="007C6F45" w:rsidRPr="00185CEE">
        <w:t>11.34</w:t>
      </w:r>
      <w:r w:rsidRPr="00185CEE">
        <w:t xml:space="preserve"> MMbbl </w:t>
      </w:r>
      <w:r w:rsidR="00185CEE">
        <w:t>(</w:t>
      </w:r>
      <w:r w:rsidR="00185CEE" w:rsidRPr="00185CEE">
        <w:t>66.68</w:t>
      </w:r>
      <w:r w:rsidR="00185CEE">
        <w:t> </w:t>
      </w:r>
      <w:r w:rsidR="00185CEE" w:rsidRPr="00185CEE">
        <w:t>PJ</w:t>
      </w:r>
      <w:r w:rsidR="00185CEE">
        <w:t xml:space="preserve">) </w:t>
      </w:r>
      <w:r w:rsidRPr="00185CEE">
        <w:t>produced (Energy Quest, 202</w:t>
      </w:r>
      <w:r w:rsidR="007C6F45" w:rsidRPr="00185CEE">
        <w:t>2</w:t>
      </w:r>
      <w:r w:rsidRPr="001A167B">
        <w:t>).</w:t>
      </w:r>
    </w:p>
    <w:p w14:paraId="388EEFF5" w14:textId="79C2D3A6" w:rsidR="00BC3F71" w:rsidRDefault="00CC2CA5" w:rsidP="00FD1DFE">
      <w:pPr>
        <w:pStyle w:val="Heading4-After"/>
      </w:pPr>
      <w:r w:rsidRPr="001A167B">
        <w:t>Development status</w:t>
      </w:r>
    </w:p>
    <w:p w14:paraId="41C24C5F" w14:textId="4D5AB385" w:rsidR="00CC2CA5" w:rsidRDefault="00CC2CA5" w:rsidP="00CC2CA5">
      <w:pPr>
        <w:pStyle w:val="BodyText"/>
      </w:pPr>
      <w:r>
        <w:t>Currently there are three development projects in various stages of progress in the Northern Carnarvon Basin: NWS Venture’s Greater Western Flank, Scarborough</w:t>
      </w:r>
      <w:r w:rsidR="00627C0F">
        <w:t xml:space="preserve"> (including the Pluto LNG expansion project)</w:t>
      </w:r>
      <w:r>
        <w:t xml:space="preserve"> and </w:t>
      </w:r>
      <w:proofErr w:type="spellStart"/>
      <w:r>
        <w:t>Equus</w:t>
      </w:r>
      <w:proofErr w:type="spellEnd"/>
      <w:r>
        <w:t xml:space="preserve">. </w:t>
      </w:r>
    </w:p>
    <w:p w14:paraId="4A4750E7" w14:textId="1D3D1512" w:rsidR="006E708A" w:rsidRDefault="00CC2CA5" w:rsidP="006E708A">
      <w:pPr>
        <w:pStyle w:val="BodyText"/>
      </w:pPr>
      <w:r>
        <w:t>The NWS Venture’s Greater Western Flank (GWF) Project Phases</w:t>
      </w:r>
      <w:r w:rsidR="00101696">
        <w:t xml:space="preserve"> 1 </w:t>
      </w:r>
      <w:r>
        <w:t>and 2 will maintain offshore supply to the Karratha Gas Plant for both domestic gas and LNG (Woodside Petroleum Ltd, 2011c). Phase</w:t>
      </w:r>
      <w:r w:rsidR="00101696">
        <w:t xml:space="preserve"> 1 </w:t>
      </w:r>
      <w:r>
        <w:t>commenced production in 201</w:t>
      </w:r>
      <w:r w:rsidR="00032649">
        <w:t>5 (Woodside Petroleum Ltd, 2016d</w:t>
      </w:r>
      <w:r>
        <w:t xml:space="preserve">) and brings the </w:t>
      </w:r>
      <w:proofErr w:type="spellStart"/>
      <w:r>
        <w:t>Goodwyn</w:t>
      </w:r>
      <w:proofErr w:type="spellEnd"/>
      <w:r>
        <w:t xml:space="preserve"> and </w:t>
      </w:r>
      <w:proofErr w:type="spellStart"/>
      <w:r>
        <w:t>Tidepole</w:t>
      </w:r>
      <w:proofErr w:type="spellEnd"/>
      <w:r>
        <w:t xml:space="preserve"> gas and condensate accumulations through a sub-sea tie-back to the </w:t>
      </w:r>
      <w:proofErr w:type="spellStart"/>
      <w:r>
        <w:t>Goodwyn</w:t>
      </w:r>
      <w:proofErr w:type="spellEnd"/>
      <w:r>
        <w:t>-A platform. The</w:t>
      </w:r>
      <w:r w:rsidR="00EB43DB">
        <w:t xml:space="preserve"> US $2 billion GWF Phase 2 project develops 1.6 Tcf (45.3 </w:t>
      </w:r>
      <w:proofErr w:type="spellStart"/>
      <w:r w:rsidR="00EB43DB">
        <w:t>Bcm</w:t>
      </w:r>
      <w:proofErr w:type="spellEnd"/>
      <w:r w:rsidR="00EB43DB">
        <w:t>) of gas (Woodside Petroleum Ltd, 2015b)</w:t>
      </w:r>
      <w:r>
        <w:t>,</w:t>
      </w:r>
      <w:r w:rsidR="00DC73BF">
        <w:t xml:space="preserve"> </w:t>
      </w:r>
      <w:r>
        <w:t>consist</w:t>
      </w:r>
      <w:r w:rsidR="00DC73BF">
        <w:t>ing</w:t>
      </w:r>
      <w:r>
        <w:t xml:space="preserve"> of the development of the </w:t>
      </w:r>
      <w:proofErr w:type="spellStart"/>
      <w:r>
        <w:t>Keast</w:t>
      </w:r>
      <w:proofErr w:type="spellEnd"/>
      <w:r>
        <w:t xml:space="preserve">, </w:t>
      </w:r>
      <w:proofErr w:type="spellStart"/>
      <w:r>
        <w:t>Dockrell</w:t>
      </w:r>
      <w:proofErr w:type="spellEnd"/>
      <w:r>
        <w:t xml:space="preserve">, Sculptor, Rankin, Lady Nora and Pemberton accumulations via sub-sea tie-backs to </w:t>
      </w:r>
      <w:proofErr w:type="spellStart"/>
      <w:r>
        <w:t>Goodwyn</w:t>
      </w:r>
      <w:proofErr w:type="spellEnd"/>
      <w:r>
        <w:t xml:space="preserve">-A. </w:t>
      </w:r>
      <w:r w:rsidR="006E708A">
        <w:t xml:space="preserve">First gas from this </w:t>
      </w:r>
      <w:r w:rsidR="006E708A" w:rsidRPr="003B71CB">
        <w:t xml:space="preserve">second phase </w:t>
      </w:r>
      <w:r w:rsidR="006E708A">
        <w:t xml:space="preserve">of the GWF development was produced in October 2018 (Woodside Petroleum Ltd, </w:t>
      </w:r>
      <w:r w:rsidR="006E708A" w:rsidRPr="006E708A">
        <w:t>2019d).</w:t>
      </w:r>
      <w:r w:rsidR="006E708A">
        <w:t xml:space="preserve"> </w:t>
      </w:r>
      <w:r w:rsidR="00EF75DA">
        <w:t>Planning for a third phase of the project (GWF-3) together with the Lambert Deep Project is underway</w:t>
      </w:r>
      <w:r w:rsidR="000F4D62">
        <w:t xml:space="preserve">, with proposed drilling of three development wells at the </w:t>
      </w:r>
      <w:r w:rsidR="00A0104C">
        <w:t>GWF</w:t>
      </w:r>
      <w:r w:rsidR="000F4D62">
        <w:t xml:space="preserve"> and one development well at Lambert Deep to be tie</w:t>
      </w:r>
      <w:r w:rsidR="00A0104C">
        <w:t>d back, subsea, to existing infrastructure (Oil &amp; Gas Today, 2021c)</w:t>
      </w:r>
      <w:r w:rsidR="002E574E">
        <w:t xml:space="preserve">. </w:t>
      </w:r>
    </w:p>
    <w:p w14:paraId="1819EC33" w14:textId="3128E5A3" w:rsidR="008341BC" w:rsidRDefault="00256F6B" w:rsidP="00F7065D">
      <w:pPr>
        <w:pStyle w:val="BodyText"/>
      </w:pPr>
      <w:r w:rsidRPr="00256F6B">
        <w:t xml:space="preserve">Woodside and joint venture partners are progressing plans to expand their Pluto LNG facility into a regional LNG production hub, the Burrup Hub. The vision includes North West Shelf (NWS) Project Extension; the Pluto–Karratha Gas Plant (KGP) Interconnector; </w:t>
      </w:r>
      <w:r w:rsidR="00DC73BF">
        <w:t xml:space="preserve">and </w:t>
      </w:r>
      <w:r w:rsidR="00F7065D">
        <w:t xml:space="preserve">development </w:t>
      </w:r>
      <w:r w:rsidR="006F2D19">
        <w:t xml:space="preserve">of </w:t>
      </w:r>
      <w:r w:rsidR="00DC73BF">
        <w:t xml:space="preserve">Pluto Train 2 and </w:t>
      </w:r>
      <w:r w:rsidR="00F7065D">
        <w:t xml:space="preserve">the </w:t>
      </w:r>
      <w:r w:rsidRPr="00256F6B">
        <w:t xml:space="preserve">Scarborough </w:t>
      </w:r>
      <w:r w:rsidR="00F7065D">
        <w:t>field (</w:t>
      </w:r>
      <w:r w:rsidR="00F7065D" w:rsidRPr="00533A99">
        <w:rPr>
          <w:b/>
        </w:rPr>
        <w:t>Figure </w:t>
      </w:r>
      <w:r w:rsidR="00F7065D">
        <w:rPr>
          <w:b/>
        </w:rPr>
        <w:t>2</w:t>
      </w:r>
      <w:r w:rsidR="00F7065D">
        <w:t>)</w:t>
      </w:r>
      <w:r w:rsidRPr="00256F6B">
        <w:t xml:space="preserve">. Pluto Train 2 </w:t>
      </w:r>
      <w:r w:rsidR="00DC73BF">
        <w:t xml:space="preserve">has a planned </w:t>
      </w:r>
      <w:r w:rsidRPr="00256F6B">
        <w:t xml:space="preserve">a capacity of 5 </w:t>
      </w:r>
      <w:proofErr w:type="spellStart"/>
      <w:r w:rsidRPr="00256F6B">
        <w:t>Mtpa</w:t>
      </w:r>
      <w:proofErr w:type="spellEnd"/>
      <w:r w:rsidRPr="00256F6B">
        <w:t xml:space="preserve">, and </w:t>
      </w:r>
      <w:r w:rsidR="00DC73BF">
        <w:t xml:space="preserve">will </w:t>
      </w:r>
      <w:r w:rsidRPr="00256F6B">
        <w:t>allow development of the Scarborough gas field via a 430km pipeline to the onshore facilities</w:t>
      </w:r>
      <w:r w:rsidR="00F7065D">
        <w:t xml:space="preserve"> on the Burru</w:t>
      </w:r>
      <w:r w:rsidR="00F7065D" w:rsidRPr="004B1DDF">
        <w:t>p Peninsula</w:t>
      </w:r>
      <w:r w:rsidR="00F03D61" w:rsidRPr="004B1DDF">
        <w:t xml:space="preserve"> (Woodside Petroleum</w:t>
      </w:r>
      <w:r w:rsidR="00F03D61" w:rsidRPr="005E31F6">
        <w:t xml:space="preserve"> Ltd, 2022b)</w:t>
      </w:r>
      <w:r w:rsidRPr="005E31F6">
        <w:t>. Front-end engineering design (FEED) activities were conducted in 2019, with final investment decision</w:t>
      </w:r>
      <w:r w:rsidR="006720DA" w:rsidRPr="00627C0F">
        <w:t>s</w:t>
      </w:r>
      <w:r w:rsidRPr="004B1DDF">
        <w:t xml:space="preserve"> (FID) </w:t>
      </w:r>
      <w:r w:rsidR="0034615A" w:rsidRPr="00627C0F">
        <w:t>approving the</w:t>
      </w:r>
      <w:r w:rsidR="00F03D61" w:rsidRPr="00627C0F">
        <w:t xml:space="preserve"> US</w:t>
      </w:r>
      <w:r w:rsidR="00DC73BF">
        <w:t xml:space="preserve"> </w:t>
      </w:r>
      <w:r w:rsidR="00F03D61" w:rsidRPr="00627C0F">
        <w:t>$12</w:t>
      </w:r>
      <w:r w:rsidR="004B1DDF">
        <w:t> </w:t>
      </w:r>
      <w:r w:rsidR="00F03D61" w:rsidRPr="00627C0F">
        <w:t xml:space="preserve">billion </w:t>
      </w:r>
      <w:r w:rsidR="006720DA" w:rsidRPr="00627C0F">
        <w:t>Scarborough and Pluto Train 2 developments announced in November 2021</w:t>
      </w:r>
      <w:r w:rsidR="006F2D19">
        <w:t xml:space="preserve"> </w:t>
      </w:r>
      <w:r w:rsidRPr="004B1DDF">
        <w:t xml:space="preserve">(Woodside Petroleum Ltd, </w:t>
      </w:r>
      <w:r w:rsidR="00F03D61" w:rsidRPr="004B1DDF">
        <w:t>202</w:t>
      </w:r>
      <w:r w:rsidR="00F03D61" w:rsidRPr="00627C0F">
        <w:t>1</w:t>
      </w:r>
      <w:r w:rsidRPr="004B1DDF">
        <w:t>). The</w:t>
      </w:r>
      <w:r w:rsidRPr="00256F6B">
        <w:t xml:space="preserve"> Pluto–Karratha Gas Plant (KGP) Interconnector</w:t>
      </w:r>
      <w:r w:rsidR="0034615A">
        <w:t xml:space="preserve">, </w:t>
      </w:r>
      <w:r w:rsidRPr="00256F6B">
        <w:t>transport</w:t>
      </w:r>
      <w:r w:rsidR="0034615A">
        <w:t>ing</w:t>
      </w:r>
      <w:r w:rsidRPr="00256F6B">
        <w:t xml:space="preserve"> gas from new facilities at Pluto LNG to the KGP</w:t>
      </w:r>
      <w:r w:rsidR="0034615A">
        <w:t xml:space="preserve">, has a capacity of more than 5 </w:t>
      </w:r>
      <w:proofErr w:type="spellStart"/>
      <w:r w:rsidR="0034615A">
        <w:t>Mtpa</w:t>
      </w:r>
      <w:proofErr w:type="spellEnd"/>
      <w:r w:rsidR="0034615A">
        <w:t xml:space="preserve"> and achieved start-up in Q1 2022 </w:t>
      </w:r>
      <w:r w:rsidRPr="00256F6B">
        <w:t xml:space="preserve">(Woodside Petroleum Ltd, </w:t>
      </w:r>
      <w:r w:rsidR="00F03D61" w:rsidRPr="00256F6B">
        <w:t>202</w:t>
      </w:r>
      <w:r w:rsidR="00F03D61">
        <w:t>2b</w:t>
      </w:r>
      <w:r w:rsidRPr="00256F6B">
        <w:t>).</w:t>
      </w:r>
      <w:r w:rsidR="00F7065D" w:rsidRPr="00F7065D">
        <w:t xml:space="preserve"> </w:t>
      </w:r>
    </w:p>
    <w:p w14:paraId="751C5DB7" w14:textId="096B6183" w:rsidR="00274C54" w:rsidRDefault="00274C54" w:rsidP="00F7065D">
      <w:pPr>
        <w:pStyle w:val="BodyText"/>
      </w:pPr>
      <w:r>
        <w:t>Development of the Pyxis Hub, the</w:t>
      </w:r>
      <w:r w:rsidRPr="00274C54">
        <w:t xml:space="preserve"> next major source of gas for</w:t>
      </w:r>
      <w:r>
        <w:t xml:space="preserve"> the</w:t>
      </w:r>
      <w:r w:rsidRPr="00274C54">
        <w:t xml:space="preserve"> Pluto </w:t>
      </w:r>
      <w:r>
        <w:t xml:space="preserve">LNG </w:t>
      </w:r>
      <w:r w:rsidR="001C310D">
        <w:t>facility</w:t>
      </w:r>
      <w:r>
        <w:t xml:space="preserve">, began in 2020 following FID in </w:t>
      </w:r>
      <w:r w:rsidR="001C310D">
        <w:t xml:space="preserve">2019. The project will develop Pyxis, Pluto North, and </w:t>
      </w:r>
      <w:proofErr w:type="spellStart"/>
      <w:r w:rsidR="001C310D">
        <w:t>Xena</w:t>
      </w:r>
      <w:proofErr w:type="spellEnd"/>
      <w:r w:rsidR="001C310D">
        <w:t> </w:t>
      </w:r>
      <w:r w:rsidR="001C310D" w:rsidRPr="001C310D">
        <w:t>2</w:t>
      </w:r>
      <w:r w:rsidR="001C310D">
        <w:t xml:space="preserve"> fields via subsea tieback and will support the broader Burrup Hub</w:t>
      </w:r>
      <w:r>
        <w:t xml:space="preserve"> </w:t>
      </w:r>
      <w:r w:rsidR="001C310D">
        <w:t>(Offshore Energy</w:t>
      </w:r>
      <w:r w:rsidR="004E2592">
        <w:t xml:space="preserve"> Today</w:t>
      </w:r>
      <w:r w:rsidR="001C310D">
        <w:t>, 2019</w:t>
      </w:r>
      <w:r w:rsidR="004E2592">
        <w:t>c</w:t>
      </w:r>
      <w:r w:rsidR="001C310D">
        <w:t>).</w:t>
      </w:r>
    </w:p>
    <w:p w14:paraId="45A7B5B5" w14:textId="77777777" w:rsidR="00EB43DB" w:rsidRDefault="00EB43DB" w:rsidP="00EB43DB">
      <w:pPr>
        <w:pStyle w:val="BodyText"/>
      </w:pPr>
      <w:r>
        <w:t xml:space="preserve">The </w:t>
      </w:r>
      <w:proofErr w:type="spellStart"/>
      <w:r>
        <w:t>Equus</w:t>
      </w:r>
      <w:proofErr w:type="spellEnd"/>
      <w:r>
        <w:t xml:space="preserve"> Gas Project began after Hess discovered gas at Glencoe 1, midway between the Scarborough and Io–</w:t>
      </w:r>
      <w:proofErr w:type="spellStart"/>
      <w:r>
        <w:t>Jansz</w:t>
      </w:r>
      <w:proofErr w:type="spellEnd"/>
      <w:r>
        <w:t xml:space="preserve"> gas fields, in 2008. Hess had proposed to develop the discoveries and began front-end engineering studies (Hess Corporation, 2016) before the undeveloped project was acquired by Western Gas (Energy News Bulletin, 2017b). The acquisition includes four permits and a retention lease covering 11 gas-condensate fields, with estimated resources of more than 2 Tcf (56.6 </w:t>
      </w:r>
      <w:proofErr w:type="spellStart"/>
      <w:r>
        <w:t>Bcm</w:t>
      </w:r>
      <w:proofErr w:type="spellEnd"/>
      <w:r>
        <w:t>) of gas and 402 </w:t>
      </w:r>
      <w:proofErr w:type="spellStart"/>
      <w:r>
        <w:t>MMbbls</w:t>
      </w:r>
      <w:proofErr w:type="spellEnd"/>
      <w:r>
        <w:t xml:space="preserve"> (63.9 GL) of condensate (Energy News Bulletin, 2017b). In 2019 Western Gas completed its development plan that includes FPSO and FLNG facilities and a tie-in to the DBNGP. Project financing plans are underway and first </w:t>
      </w:r>
      <w:r w:rsidRPr="00DD3270">
        <w:t>domestic gas supply</w:t>
      </w:r>
      <w:r>
        <w:t xml:space="preserve"> is expected in 2024 (Western Gas, 2019).</w:t>
      </w:r>
    </w:p>
    <w:p w14:paraId="5E985575" w14:textId="220B68AD" w:rsidR="00BC3F71" w:rsidRDefault="00CC2CA5" w:rsidP="00CC2CA5">
      <w:pPr>
        <w:pStyle w:val="BodyText"/>
      </w:pPr>
      <w:r>
        <w:t xml:space="preserve">DUET has approved use of the depleted onshore </w:t>
      </w:r>
      <w:proofErr w:type="spellStart"/>
      <w:r>
        <w:t>Tubridgi</w:t>
      </w:r>
      <w:proofErr w:type="spellEnd"/>
      <w:r>
        <w:t xml:space="preserve"> gas reservoir (</w:t>
      </w:r>
      <w:r w:rsidR="00293B86" w:rsidRPr="00533A99">
        <w:rPr>
          <w:b/>
        </w:rPr>
        <w:t>Figure 4</w:t>
      </w:r>
      <w:r>
        <w:t xml:space="preserve">) as a large gas storage facility to serve the northern Carnarvon region (Australian </w:t>
      </w:r>
      <w:proofErr w:type="spellStart"/>
      <w:r>
        <w:t>Pipeliner</w:t>
      </w:r>
      <w:proofErr w:type="spellEnd"/>
      <w:r>
        <w:t>, 2016b; Energy News Bulletin, 2017a).</w:t>
      </w:r>
      <w:r w:rsidR="00DD3270">
        <w:t xml:space="preserve"> Work on an expansion project </w:t>
      </w:r>
      <w:r w:rsidR="0087725A">
        <w:t xml:space="preserve">began in late 2018 </w:t>
      </w:r>
      <w:r w:rsidR="004B1DDF">
        <w:t xml:space="preserve">to increase injection and withdrawal capacity to </w:t>
      </w:r>
      <w:r w:rsidR="004B1DDF" w:rsidRPr="004B1DDF">
        <w:t>90TJ/day and 60TJ/day</w:t>
      </w:r>
      <w:r w:rsidR="004B1DDF">
        <w:t>,</w:t>
      </w:r>
      <w:r w:rsidR="004B1DDF" w:rsidRPr="004B1DDF">
        <w:t xml:space="preserve"> respectively </w:t>
      </w:r>
      <w:r w:rsidR="0087725A">
        <w:t>(Australian Gas Infrastructure Group, 2020).</w:t>
      </w:r>
      <w:r w:rsidR="00DD3270">
        <w:t xml:space="preserve"> </w:t>
      </w:r>
    </w:p>
    <w:p w14:paraId="146A24A4" w14:textId="77777777" w:rsidR="00FD1DFE" w:rsidRDefault="00FD1DFE">
      <w:pPr>
        <w:keepLines w:val="0"/>
        <w:suppressAutoHyphens w:val="0"/>
        <w:spacing w:after="0" w:line="240" w:lineRule="auto"/>
        <w:jc w:val="left"/>
        <w:rPr>
          <w:rFonts w:ascii="Arial Bold" w:hAnsi="Arial Bold"/>
          <w:b/>
          <w:iCs/>
          <w:color w:val="auto"/>
          <w:kern w:val="32"/>
          <w:sz w:val="30"/>
          <w:szCs w:val="36"/>
        </w:rPr>
      </w:pPr>
      <w:r>
        <w:br w:type="page"/>
      </w:r>
    </w:p>
    <w:p w14:paraId="67221F04" w14:textId="04503767" w:rsidR="008C3D07" w:rsidRDefault="00033D42" w:rsidP="00600872">
      <w:pPr>
        <w:pStyle w:val="Heading2"/>
      </w:pPr>
      <w:r>
        <w:t>Regional p</w:t>
      </w:r>
      <w:r w:rsidR="008C3D07">
        <w:t xml:space="preserve">etroleum systems </w:t>
      </w:r>
    </w:p>
    <w:p w14:paraId="3A775686" w14:textId="3E0BAD53" w:rsidR="00CC2CA5" w:rsidRDefault="00CC2CA5" w:rsidP="00CC2CA5">
      <w:pPr>
        <w:pStyle w:val="BodyText"/>
      </w:pPr>
      <w:r>
        <w:t xml:space="preserve">Two Mesozoic petroleum </w:t>
      </w:r>
      <w:proofErr w:type="spellStart"/>
      <w:r>
        <w:t>supersystems</w:t>
      </w:r>
      <w:proofErr w:type="spellEnd"/>
      <w:r>
        <w:t xml:space="preserve"> have been identified within the Northern Carnarvon Basin. Bradshaw (1993) and Bradshaw </w:t>
      </w:r>
      <w:r w:rsidR="00101696">
        <w:t>et al</w:t>
      </w:r>
      <w:r>
        <w:t xml:space="preserve"> (1994, 1997) developed a petroleum system and </w:t>
      </w:r>
      <w:proofErr w:type="spellStart"/>
      <w:r>
        <w:t>supersystem</w:t>
      </w:r>
      <w:proofErr w:type="spellEnd"/>
      <w:r>
        <w:t xml:space="preserve"> framework that linked Australian basins by age, facies, tectonic history and hydrocarbon generation history. Each petroleum system within a </w:t>
      </w:r>
      <w:proofErr w:type="spellStart"/>
      <w:r>
        <w:t>supersystem</w:t>
      </w:r>
      <w:proofErr w:type="spellEnd"/>
      <w:r>
        <w:t xml:space="preserve"> is defined by a combination of play elements separated by either tectonic and/or climatic events. The petroleum systems of the Northern Carnarvon Basin were characterised by Spencer </w:t>
      </w:r>
      <w:r w:rsidR="00101696">
        <w:t>et al</w:t>
      </w:r>
      <w:r>
        <w:t xml:space="preserve"> (1993, 1994 and 1995) and Bradshaw </w:t>
      </w:r>
      <w:r w:rsidR="00101696">
        <w:t>et al</w:t>
      </w:r>
      <w:r>
        <w:t xml:space="preserve"> (1994) as belonging to the Westralian</w:t>
      </w:r>
      <w:r w:rsidR="00101696">
        <w:t xml:space="preserve"> 1 </w:t>
      </w:r>
      <w:r>
        <w:t>and Westralian</w:t>
      </w:r>
      <w:r w:rsidR="00101696">
        <w:t xml:space="preserve"> 2 </w:t>
      </w:r>
      <w:proofErr w:type="spellStart"/>
      <w:r>
        <w:t>supersystems</w:t>
      </w:r>
      <w:proofErr w:type="spellEnd"/>
      <w:r>
        <w:t>.</w:t>
      </w:r>
    </w:p>
    <w:p w14:paraId="0F3F14F5" w14:textId="77777777" w:rsidR="00CC2CA5" w:rsidRDefault="00CC2CA5" w:rsidP="00CC2CA5">
      <w:pPr>
        <w:pStyle w:val="BodyText"/>
      </w:pPr>
      <w:r>
        <w:t xml:space="preserve">On the basis of a USGS resource assessment analysis, Bishop (1999) further defined the two petroleum systems in the Northern Carnarvon Basin using the source–reservoir couplet nomenclature of </w:t>
      </w:r>
      <w:proofErr w:type="spellStart"/>
      <w:r>
        <w:t>Magoon</w:t>
      </w:r>
      <w:proofErr w:type="spellEnd"/>
      <w:r>
        <w:t xml:space="preserve"> and Dow (1994):</w:t>
      </w:r>
    </w:p>
    <w:p w14:paraId="0213B4B4" w14:textId="5A02499C" w:rsidR="00CC2CA5" w:rsidRDefault="00CC2CA5" w:rsidP="00745AF7">
      <w:pPr>
        <w:pStyle w:val="BodyText"/>
        <w:numPr>
          <w:ilvl w:val="0"/>
          <w:numId w:val="23"/>
        </w:numPr>
      </w:pPr>
      <w:r>
        <w:t>The ‘Locker/</w:t>
      </w:r>
      <w:proofErr w:type="spellStart"/>
      <w:r>
        <w:t>Mungaroo</w:t>
      </w:r>
      <w:proofErr w:type="spellEnd"/>
      <w:r>
        <w:t>–</w:t>
      </w:r>
      <w:proofErr w:type="spellStart"/>
      <w:r>
        <w:t>Mungaroo</w:t>
      </w:r>
      <w:proofErr w:type="spellEnd"/>
      <w:r>
        <w:t>/Barrow’ Petroleum System.</w:t>
      </w:r>
    </w:p>
    <w:p w14:paraId="49080B9F" w14:textId="7034572D" w:rsidR="00CC2CA5" w:rsidRDefault="00CC2CA5" w:rsidP="00745AF7">
      <w:pPr>
        <w:pStyle w:val="BodyText"/>
        <w:numPr>
          <w:ilvl w:val="0"/>
          <w:numId w:val="23"/>
        </w:numPr>
      </w:pPr>
      <w:r>
        <w:t>The ‘Dingo–</w:t>
      </w:r>
      <w:proofErr w:type="spellStart"/>
      <w:r>
        <w:t>Mungaroo</w:t>
      </w:r>
      <w:proofErr w:type="spellEnd"/>
      <w:r>
        <w:t>/Barrow’ Petroleum System.</w:t>
      </w:r>
    </w:p>
    <w:p w14:paraId="54B2AF60" w14:textId="061C393A" w:rsidR="00CC2CA5" w:rsidRDefault="00CC2CA5" w:rsidP="00CC2CA5">
      <w:pPr>
        <w:pStyle w:val="BodyText"/>
      </w:pPr>
      <w:r>
        <w:t>These systems are considered to source the majority of the commercial petroleum discoveries within the basin.</w:t>
      </w:r>
    </w:p>
    <w:p w14:paraId="65FED3D5" w14:textId="77777777" w:rsidR="00CC2CA5" w:rsidRDefault="00CC2CA5" w:rsidP="00CC2CA5">
      <w:pPr>
        <w:pStyle w:val="BodyText"/>
      </w:pPr>
      <w:r>
        <w:t>The gas-prone ‘Locker/</w:t>
      </w:r>
      <w:proofErr w:type="spellStart"/>
      <w:r>
        <w:t>Mungaroo</w:t>
      </w:r>
      <w:proofErr w:type="spellEnd"/>
      <w:r>
        <w:t>–</w:t>
      </w:r>
      <w:proofErr w:type="spellStart"/>
      <w:r>
        <w:t>Mungaroo</w:t>
      </w:r>
      <w:proofErr w:type="spellEnd"/>
      <w:r>
        <w:t xml:space="preserve">/Barrow’ Petroleum System covers most of the basin and extends to the margins of the Exmouth Plateau. The primary source rock for this petroleum system is the Upper Triassic deltaic </w:t>
      </w:r>
      <w:proofErr w:type="spellStart"/>
      <w:r>
        <w:t>Mungaroo</w:t>
      </w:r>
      <w:proofErr w:type="spellEnd"/>
      <w:r>
        <w:t xml:space="preserve"> Formation (and marine equivalents) with a possible secondary contribution from organic-rich marine units in the Lower Triassic Locker Shale. The majority of recent exploration on the Exmouth Plateau has been based on a model that invokes gas charge from deeply buried coals and carbonaceous claystones within the </w:t>
      </w:r>
      <w:proofErr w:type="spellStart"/>
      <w:r>
        <w:t>Mungaroo</w:t>
      </w:r>
      <w:proofErr w:type="spellEnd"/>
      <w:r>
        <w:t xml:space="preserve"> Formation.</w:t>
      </w:r>
    </w:p>
    <w:p w14:paraId="7C118A09" w14:textId="05A05DA5" w:rsidR="00CC2CA5" w:rsidRDefault="00CC2CA5" w:rsidP="00CC2CA5">
      <w:pPr>
        <w:pStyle w:val="BodyText"/>
      </w:pPr>
      <w:r>
        <w:t>From a regional perspective, the ‘Locker/</w:t>
      </w:r>
      <w:proofErr w:type="spellStart"/>
      <w:r>
        <w:t>Mungaroo</w:t>
      </w:r>
      <w:proofErr w:type="spellEnd"/>
      <w:r>
        <w:t>–</w:t>
      </w:r>
      <w:proofErr w:type="spellStart"/>
      <w:r>
        <w:t>Mungaroo</w:t>
      </w:r>
      <w:proofErr w:type="spellEnd"/>
      <w:r>
        <w:t>/Barrow’ Petroleum System can be considered part of the Westralian</w:t>
      </w:r>
      <w:r w:rsidR="00101696">
        <w:t xml:space="preserve"> 1 </w:t>
      </w:r>
      <w:r>
        <w:t xml:space="preserve">Petroleum </w:t>
      </w:r>
      <w:proofErr w:type="spellStart"/>
      <w:r>
        <w:t>Supersystem</w:t>
      </w:r>
      <w:proofErr w:type="spellEnd"/>
      <w:r>
        <w:t xml:space="preserve"> (Bradshaw </w:t>
      </w:r>
      <w:r w:rsidR="00101696">
        <w:t>et al</w:t>
      </w:r>
      <w:r>
        <w:t xml:space="preserve">, 1994; Edwards and </w:t>
      </w:r>
      <w:proofErr w:type="spellStart"/>
      <w:r>
        <w:t>Zumberge</w:t>
      </w:r>
      <w:proofErr w:type="spellEnd"/>
      <w:r>
        <w:t xml:space="preserve">, 2005; Edwards </w:t>
      </w:r>
      <w:r w:rsidR="00101696">
        <w:t>et al</w:t>
      </w:r>
      <w:r>
        <w:t xml:space="preserve">, 2007). This </w:t>
      </w:r>
      <w:proofErr w:type="spellStart"/>
      <w:r>
        <w:t>supersystem</w:t>
      </w:r>
      <w:proofErr w:type="spellEnd"/>
      <w:r>
        <w:t xml:space="preserve"> includes giant gas accumulations that have been predominantly sourced from fluvial-deltaic Triassic to Lower–Middle Jurassic source rocks in the Bonaparte, Browse and Northern Carnarvon basins. Similarities between carbon isotopic profiles of gases and condensates within the Westralian Superbasin reflect recurring </w:t>
      </w:r>
      <w:proofErr w:type="spellStart"/>
      <w:r>
        <w:t>organofacies</w:t>
      </w:r>
      <w:proofErr w:type="spellEnd"/>
      <w:r>
        <w:t xml:space="preserve"> that existed in the fluvial-deltaic environments developed from the Triassic to the Middle Jurassic (Edwards and </w:t>
      </w:r>
      <w:proofErr w:type="spellStart"/>
      <w:r>
        <w:t>Zumberge</w:t>
      </w:r>
      <w:proofErr w:type="spellEnd"/>
      <w:r>
        <w:t xml:space="preserve">, 2005; Edwards </w:t>
      </w:r>
      <w:r w:rsidR="00101696">
        <w:t>et al</w:t>
      </w:r>
      <w:r>
        <w:t>, 2006).</w:t>
      </w:r>
    </w:p>
    <w:p w14:paraId="47E97E8B" w14:textId="68040F97" w:rsidR="00CC2CA5" w:rsidRDefault="00CC2CA5" w:rsidP="00CC2CA5">
      <w:pPr>
        <w:pStyle w:val="BodyText"/>
      </w:pPr>
      <w:r>
        <w:t>The oil-prone ‘Dingo–</w:t>
      </w:r>
      <w:proofErr w:type="spellStart"/>
      <w:r>
        <w:t>Mungaroo</w:t>
      </w:r>
      <w:proofErr w:type="spellEnd"/>
      <w:r>
        <w:t>/Barrow’ Petroleum System (Bishop, 1999) is restricted to the Exmouth, Barrow and Dampier sub-basins, and is principally sourced from the Upper Jurassic Dingo Claystone. It can be considered part of the Westralian</w:t>
      </w:r>
      <w:r w:rsidR="00101696">
        <w:t xml:space="preserve"> 2 </w:t>
      </w:r>
      <w:r>
        <w:t xml:space="preserve">Petroleum </w:t>
      </w:r>
      <w:proofErr w:type="spellStart"/>
      <w:r>
        <w:t>Supersystem</w:t>
      </w:r>
      <w:proofErr w:type="spellEnd"/>
      <w:r>
        <w:t xml:space="preserve"> (Bradshaw </w:t>
      </w:r>
      <w:r w:rsidR="00101696">
        <w:t>et al</w:t>
      </w:r>
      <w:r>
        <w:t xml:space="preserve">, 1994) as geochemically similar oils are recognised in the Northern Carnarvon, Bonaparte (Vulcan Sub-basin and </w:t>
      </w:r>
      <w:proofErr w:type="spellStart"/>
      <w:r>
        <w:t>Laminaria</w:t>
      </w:r>
      <w:proofErr w:type="spellEnd"/>
      <w:r>
        <w:t xml:space="preserve"> High) and Papuan basins (AGSO and GeoMark, 1996; Edwards and </w:t>
      </w:r>
      <w:proofErr w:type="spellStart"/>
      <w:r>
        <w:t>Zumberge</w:t>
      </w:r>
      <w:proofErr w:type="spellEnd"/>
      <w:r>
        <w:t>, 2005).</w:t>
      </w:r>
    </w:p>
    <w:p w14:paraId="732C82BA" w14:textId="188C5C32" w:rsidR="00FD1DFE" w:rsidRDefault="00CC2CA5" w:rsidP="00CC2CA5">
      <w:pPr>
        <w:pStyle w:val="BodyText"/>
      </w:pPr>
      <w:r>
        <w:t xml:space="preserve">Some oils and condensates that could not be attributed to either of these two petroleum systems have been termed ‘vagrants’ by Summons </w:t>
      </w:r>
      <w:r w:rsidR="00101696">
        <w:t>et al</w:t>
      </w:r>
      <w:r>
        <w:t xml:space="preserve"> (1998) and used as evidence that additional source rocks have been generating hydrocarbons within the basin. For example, lacustrine sources have been ascribed to the Nebo</w:t>
      </w:r>
      <w:r w:rsidR="00101696">
        <w:t xml:space="preserve"> 1 </w:t>
      </w:r>
      <w:r>
        <w:t>oil accumulation in the Beagle Sub-basin, and to oils recovered at Parrot Hill</w:t>
      </w:r>
      <w:r w:rsidR="00101696">
        <w:t xml:space="preserve"> 1 </w:t>
      </w:r>
      <w:r>
        <w:t>and Rough Range</w:t>
      </w:r>
      <w:r w:rsidR="00101696">
        <w:t> 1/1A</w:t>
      </w:r>
      <w:r>
        <w:t xml:space="preserve"> in the onshore Exmouth Sub-basin (Longley </w:t>
      </w:r>
      <w:r w:rsidR="00101696">
        <w:t>et al</w:t>
      </w:r>
      <w:r>
        <w:t xml:space="preserve">, 2002; Edwards and </w:t>
      </w:r>
      <w:proofErr w:type="spellStart"/>
      <w:r>
        <w:t>Zumberge</w:t>
      </w:r>
      <w:proofErr w:type="spellEnd"/>
      <w:r>
        <w:t>, 2005).</w:t>
      </w:r>
    </w:p>
    <w:p w14:paraId="5BB9AB20" w14:textId="77777777" w:rsidR="00FD1DFE" w:rsidRDefault="00FD1DFE">
      <w:pPr>
        <w:keepLines w:val="0"/>
        <w:suppressAutoHyphens w:val="0"/>
        <w:spacing w:after="0" w:line="240" w:lineRule="auto"/>
        <w:jc w:val="left"/>
      </w:pPr>
      <w:r>
        <w:br w:type="page"/>
      </w:r>
    </w:p>
    <w:p w14:paraId="226F8988" w14:textId="31D56AB8" w:rsidR="00703429" w:rsidRDefault="00703429" w:rsidP="00703429">
      <w:pPr>
        <w:pStyle w:val="Heading3"/>
      </w:pPr>
      <w:r>
        <w:t>Petroleum Systems Elements</w:t>
      </w:r>
    </w:p>
    <w:p w14:paraId="74AE1645" w14:textId="4BFE5099" w:rsidR="00CC2CA5" w:rsidRDefault="00CC2CA5" w:rsidP="00CC2CA5">
      <w:pPr>
        <w:pStyle w:val="Heading4"/>
      </w:pPr>
      <w:r w:rsidRPr="00CC2CA5">
        <w:t>Beagle Sub-basin</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CC2CA5" w:rsidRPr="00F72B3E" w14:paraId="633CE4E9"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7BDE670F" w14:textId="44BD3C14" w:rsidR="00CC2CA5" w:rsidRPr="00ED4EBE" w:rsidRDefault="00CC2CA5" w:rsidP="00C81611">
            <w:pPr>
              <w:pStyle w:val="TableHeader"/>
              <w:rPr>
                <w:b/>
              </w:rPr>
            </w:pPr>
            <w:r>
              <w:rPr>
                <w:lang w:eastAsia="en-US"/>
              </w:rPr>
              <w:t>Sources</w:t>
            </w:r>
          </w:p>
        </w:tc>
        <w:tc>
          <w:tcPr>
            <w:tcW w:w="8505" w:type="dxa"/>
          </w:tcPr>
          <w:p w14:paraId="3C7B67E3"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Potential Upper Jurassic marine Dingo Claystone</w:t>
            </w:r>
          </w:p>
          <w:p w14:paraId="654D367F"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Lower–Middle Jurassic marine and deltaic Murat Siltstone, and Athol and Legendre formations</w:t>
            </w:r>
          </w:p>
          <w:p w14:paraId="5E308778"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Presumed Lower—Middle Jurassic deltaic coals or lacustrine mudstones</w:t>
            </w:r>
          </w:p>
          <w:p w14:paraId="06C9DE90"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Triassic fluvial-deltaic to marine Brigadier Formation</w:t>
            </w:r>
          </w:p>
          <w:p w14:paraId="096BF73C"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Middle–Upper Triassic fluvial-deltaic </w:t>
            </w:r>
            <w:proofErr w:type="spellStart"/>
            <w:r w:rsidRPr="007B4CEF">
              <w:rPr>
                <w:lang w:eastAsia="en-US"/>
              </w:rPr>
              <w:t>Mungaroo</w:t>
            </w:r>
            <w:proofErr w:type="spellEnd"/>
            <w:r w:rsidRPr="007B4CEF">
              <w:rPr>
                <w:lang w:eastAsia="en-US"/>
              </w:rPr>
              <w:t xml:space="preserve"> Formation</w:t>
            </w:r>
          </w:p>
          <w:p w14:paraId="32578959" w14:textId="0DF85FC3" w:rsidR="00CC2CA5" w:rsidRPr="007B4CEF" w:rsidRDefault="00CC2CA5" w:rsidP="00C81611">
            <w:pPr>
              <w:pStyle w:val="TableBullet"/>
              <w:cnfStyle w:val="000000000000" w:firstRow="0" w:lastRow="0" w:firstColumn="0" w:lastColumn="0" w:oddVBand="0" w:evenVBand="0" w:oddHBand="0" w:evenHBand="0" w:firstRowFirstColumn="0" w:firstRowLastColumn="0" w:lastRowFirstColumn="0" w:lastRowLastColumn="0"/>
            </w:pPr>
            <w:r w:rsidRPr="007B4CEF">
              <w:rPr>
                <w:lang w:eastAsia="en-US"/>
              </w:rPr>
              <w:t>Lower Triassic Locker Shale</w:t>
            </w:r>
          </w:p>
        </w:tc>
      </w:tr>
      <w:tr w:rsidR="00CC2CA5" w:rsidRPr="00F72B3E" w14:paraId="273C957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226A6B9" w14:textId="6C1C2A17" w:rsidR="00CC2CA5" w:rsidRPr="00240F23" w:rsidRDefault="00CC2CA5" w:rsidP="00C81611">
            <w:pPr>
              <w:pStyle w:val="TableHeader"/>
            </w:pPr>
            <w:r>
              <w:rPr>
                <w:lang w:eastAsia="en-US"/>
              </w:rPr>
              <w:t>Reservoirs</w:t>
            </w:r>
          </w:p>
        </w:tc>
        <w:tc>
          <w:tcPr>
            <w:tcW w:w="8505" w:type="dxa"/>
          </w:tcPr>
          <w:p w14:paraId="64885F4C"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i/>
                <w:lang w:eastAsia="en-US"/>
              </w:rPr>
              <w:t xml:space="preserve">M. </w:t>
            </w:r>
            <w:proofErr w:type="spellStart"/>
            <w:r w:rsidRPr="007B4CEF">
              <w:rPr>
                <w:i/>
                <w:lang w:eastAsia="en-US"/>
              </w:rPr>
              <w:t>australis</w:t>
            </w:r>
            <w:proofErr w:type="spellEnd"/>
            <w:r w:rsidRPr="007B4CEF">
              <w:rPr>
                <w:lang w:eastAsia="en-US"/>
              </w:rPr>
              <w:t xml:space="preserve"> Member and other sandstone units within the Lower Cretaceous marine to marginal marine </w:t>
            </w:r>
            <w:proofErr w:type="spellStart"/>
            <w:r w:rsidRPr="007B4CEF">
              <w:rPr>
                <w:lang w:eastAsia="en-US"/>
              </w:rPr>
              <w:t>Muderong</w:t>
            </w:r>
            <w:proofErr w:type="spellEnd"/>
            <w:r w:rsidRPr="007B4CEF">
              <w:rPr>
                <w:lang w:eastAsia="en-US"/>
              </w:rPr>
              <w:t xml:space="preserve"> Shale</w:t>
            </w:r>
          </w:p>
          <w:p w14:paraId="5EBCD44E"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Cretaceous marine to fluvial-deltaic sandstones of the Forestier Claystone (Barrow Group equivalents)</w:t>
            </w:r>
          </w:p>
          <w:p w14:paraId="0D298B2E"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Upper Jurassic Angel Formation </w:t>
            </w:r>
            <w:proofErr w:type="spellStart"/>
            <w:r w:rsidRPr="007B4CEF">
              <w:rPr>
                <w:lang w:eastAsia="en-US"/>
              </w:rPr>
              <w:t>turbidites</w:t>
            </w:r>
            <w:proofErr w:type="spellEnd"/>
          </w:p>
          <w:p w14:paraId="0DCD2B32"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Middle–Upper Jurassic fluvial-deltaic to marine Legendre and Calypso formations</w:t>
            </w:r>
          </w:p>
          <w:p w14:paraId="12FEDB95"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Lower–Middle Jurassic marginal marine Athol Formation</w:t>
            </w:r>
          </w:p>
          <w:p w14:paraId="563AA25E"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Jurassic fluvial-deltaic to marginal marine North Rankin Formation</w:t>
            </w:r>
          </w:p>
          <w:p w14:paraId="2273D5AE"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Triassic fluvial-deltaic to shallow marine Brigadier Formation</w:t>
            </w:r>
          </w:p>
          <w:p w14:paraId="50D92C68"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Middle–Upper Triassic fluvial-deltaic to marginal marine </w:t>
            </w:r>
            <w:proofErr w:type="spellStart"/>
            <w:r w:rsidRPr="007B4CEF">
              <w:rPr>
                <w:lang w:eastAsia="en-US"/>
              </w:rPr>
              <w:t>Mungaroo</w:t>
            </w:r>
            <w:proofErr w:type="spellEnd"/>
            <w:r w:rsidRPr="007B4CEF">
              <w:rPr>
                <w:lang w:eastAsia="en-US"/>
              </w:rPr>
              <w:t xml:space="preserve"> Formation</w:t>
            </w:r>
          </w:p>
          <w:p w14:paraId="250AB7DE" w14:textId="36897476" w:rsidR="00CC2CA5" w:rsidRPr="007B4CEF" w:rsidRDefault="00CC2CA5" w:rsidP="00C81611">
            <w:pPr>
              <w:pStyle w:val="TableBullet"/>
              <w:cnfStyle w:val="000000000000" w:firstRow="0" w:lastRow="0" w:firstColumn="0" w:lastColumn="0" w:oddVBand="0" w:evenVBand="0" w:oddHBand="0" w:evenHBand="0" w:firstRowFirstColumn="0" w:firstRowLastColumn="0" w:lastRowFirstColumn="0" w:lastRowLastColumn="0"/>
            </w:pPr>
            <w:r w:rsidRPr="007B4CEF">
              <w:rPr>
                <w:lang w:eastAsia="en-US"/>
              </w:rPr>
              <w:t>Potential Lower Triassic marginal marine transgressive sand underlying the Locker Shale</w:t>
            </w:r>
          </w:p>
        </w:tc>
      </w:tr>
      <w:tr w:rsidR="00CC2CA5" w:rsidRPr="00F72B3E" w14:paraId="18882AD4"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5A3DE910" w14:textId="57443ED0" w:rsidR="00CC2CA5" w:rsidRPr="00240F23" w:rsidRDefault="00CC2CA5" w:rsidP="00C81611">
            <w:pPr>
              <w:pStyle w:val="TableHeader"/>
            </w:pPr>
            <w:r>
              <w:rPr>
                <w:lang w:eastAsia="en-US"/>
              </w:rPr>
              <w:t>Seals</w:t>
            </w:r>
          </w:p>
        </w:tc>
        <w:tc>
          <w:tcPr>
            <w:tcW w:w="8505" w:type="dxa"/>
          </w:tcPr>
          <w:p w14:paraId="2A556A0D" w14:textId="77777777" w:rsidR="00CC2CA5" w:rsidRPr="007B4CEF"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Regional seals</w:t>
            </w:r>
          </w:p>
          <w:p w14:paraId="29D2323E"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marine </w:t>
            </w:r>
            <w:proofErr w:type="spellStart"/>
            <w:r w:rsidRPr="007B4CEF">
              <w:rPr>
                <w:lang w:eastAsia="en-US"/>
              </w:rPr>
              <w:t>Muderong</w:t>
            </w:r>
            <w:proofErr w:type="spellEnd"/>
            <w:r w:rsidRPr="007B4CEF">
              <w:rPr>
                <w:lang w:eastAsia="en-US"/>
              </w:rPr>
              <w:t xml:space="preserve"> Shale</w:t>
            </w:r>
          </w:p>
          <w:p w14:paraId="7FDE2CDE"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Middle Triassic marine </w:t>
            </w:r>
            <w:proofErr w:type="spellStart"/>
            <w:r w:rsidRPr="007B4CEF">
              <w:rPr>
                <w:lang w:eastAsia="en-US"/>
              </w:rPr>
              <w:t>Cossigny</w:t>
            </w:r>
            <w:proofErr w:type="spellEnd"/>
            <w:r w:rsidRPr="007B4CEF">
              <w:rPr>
                <w:lang w:eastAsia="en-US"/>
              </w:rPr>
              <w:t xml:space="preserve"> Member of the </w:t>
            </w:r>
            <w:proofErr w:type="spellStart"/>
            <w:r w:rsidRPr="007B4CEF">
              <w:rPr>
                <w:lang w:eastAsia="en-US"/>
              </w:rPr>
              <w:t>Mungaroo</w:t>
            </w:r>
            <w:proofErr w:type="spellEnd"/>
            <w:r w:rsidRPr="007B4CEF">
              <w:rPr>
                <w:lang w:eastAsia="en-US"/>
              </w:rPr>
              <w:t xml:space="preserve"> Formation</w:t>
            </w:r>
          </w:p>
          <w:p w14:paraId="096C3145" w14:textId="77777777" w:rsidR="00CC2CA5" w:rsidRPr="007B4CEF"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Intraformational seals</w:t>
            </w:r>
          </w:p>
          <w:p w14:paraId="16AAD7D8"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Lower–Upper Cretaceous marine </w:t>
            </w:r>
            <w:proofErr w:type="spellStart"/>
            <w:r w:rsidRPr="007B4CEF">
              <w:rPr>
                <w:lang w:eastAsia="en-US"/>
              </w:rPr>
              <w:t>Gearle</w:t>
            </w:r>
            <w:proofErr w:type="spellEnd"/>
            <w:r w:rsidRPr="007B4CEF">
              <w:rPr>
                <w:lang w:eastAsia="en-US"/>
              </w:rPr>
              <w:t xml:space="preserve"> Siltstone</w:t>
            </w:r>
          </w:p>
          <w:p w14:paraId="332740A7"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Cretaceous marine to fluvial-deltaic Forestier Claystone</w:t>
            </w:r>
          </w:p>
          <w:p w14:paraId="03E80F94"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Jurassic marine Dingo Claystone</w:t>
            </w:r>
          </w:p>
          <w:p w14:paraId="78AA4A1F"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Middle–Upper Jurassic marine to marginal marine Calypso Formation</w:t>
            </w:r>
          </w:p>
          <w:p w14:paraId="37EA91A8"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Lower–Middle Jurassic marine to marginal marine Athol Formation</w:t>
            </w:r>
          </w:p>
          <w:p w14:paraId="3CE2A064"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Jurassic marine Murat Siltstone</w:t>
            </w:r>
          </w:p>
          <w:p w14:paraId="3377DDE3" w14:textId="5D2FE54F" w:rsidR="00CC2CA5" w:rsidRPr="007B4CEF" w:rsidRDefault="00CC2CA5" w:rsidP="00745AF7">
            <w:pPr>
              <w:keepLines w:val="0"/>
              <w:numPr>
                <w:ilvl w:val="0"/>
                <w:numId w:val="14"/>
              </w:numPr>
              <w:suppressAutoHyphens w:val="0"/>
              <w:spacing w:after="80" w:line="240" w:lineRule="atLeast"/>
              <w:ind w:left="641" w:hanging="357"/>
              <w:cnfStyle w:val="000000000000" w:firstRow="0" w:lastRow="0" w:firstColumn="0" w:lastColumn="0" w:oddVBand="0" w:evenVBand="0" w:oddHBand="0" w:evenHBand="0" w:firstRowFirstColumn="0" w:firstRowLastColumn="0" w:lastRowFirstColumn="0" w:lastRowLastColumn="0"/>
              <w:rPr>
                <w:rFonts w:cs="Arial"/>
                <w:color w:val="404040"/>
                <w:sz w:val="24"/>
                <w:szCs w:val="24"/>
                <w:lang w:eastAsia="en-AU"/>
              </w:rPr>
            </w:pPr>
            <w:r w:rsidRPr="007B4CEF">
              <w:t>Lower Triassic Locker Shale (untested)</w:t>
            </w:r>
          </w:p>
        </w:tc>
      </w:tr>
      <w:tr w:rsidR="00CC2CA5" w:rsidRPr="00F72B3E" w14:paraId="4E1D383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ADFC6EE" w14:textId="7E6C823C" w:rsidR="00CC2CA5" w:rsidRPr="00240F23" w:rsidRDefault="00CC2CA5" w:rsidP="00C81611">
            <w:pPr>
              <w:pStyle w:val="TableHeader"/>
            </w:pPr>
            <w:r>
              <w:rPr>
                <w:lang w:eastAsia="en-US"/>
              </w:rPr>
              <w:t>Traps</w:t>
            </w:r>
          </w:p>
        </w:tc>
        <w:tc>
          <w:tcPr>
            <w:tcW w:w="8505" w:type="dxa"/>
          </w:tcPr>
          <w:p w14:paraId="100A4ADC"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proofErr w:type="spellStart"/>
            <w:r w:rsidRPr="007B4CEF">
              <w:rPr>
                <w:lang w:eastAsia="en-US"/>
              </w:rPr>
              <w:t>Cenozoic</w:t>
            </w:r>
            <w:proofErr w:type="spellEnd"/>
            <w:r w:rsidRPr="007B4CEF">
              <w:rPr>
                <w:lang w:eastAsia="en-US"/>
              </w:rPr>
              <w:t xml:space="preserve"> incised valley and channel stratigraphic traps</w:t>
            </w:r>
          </w:p>
          <w:p w14:paraId="75E680BB"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unconformity and basement </w:t>
            </w:r>
            <w:proofErr w:type="spellStart"/>
            <w:r w:rsidRPr="007B4CEF">
              <w:rPr>
                <w:lang w:eastAsia="en-US"/>
              </w:rPr>
              <w:t>onlap</w:t>
            </w:r>
            <w:proofErr w:type="spellEnd"/>
            <w:r w:rsidRPr="007B4CEF">
              <w:rPr>
                <w:lang w:eastAsia="en-US"/>
              </w:rPr>
              <w:t xml:space="preserve"> stratigraphic traps</w:t>
            </w:r>
          </w:p>
          <w:p w14:paraId="26E58996"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Jurassic–Lower Cretaceous submarine fan, shoreline and estuarine sandstone stratigraphic traps</w:t>
            </w:r>
          </w:p>
          <w:p w14:paraId="4EDBF883"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Middle Jurassic to Lower Cretaceous horst, tilted fault block and low-side rollover traps</w:t>
            </w:r>
          </w:p>
          <w:p w14:paraId="67D99C32"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Triassic to Lower Cretaceous anticlines and faulted anticline traps</w:t>
            </w:r>
          </w:p>
          <w:p w14:paraId="224A0581"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Middle Jurassic to Lower Cretaceous drape and anticline traps over Triassic to Jurassic fault blocks</w:t>
            </w:r>
          </w:p>
          <w:p w14:paraId="0CC1E974"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Middle–Upper Triassic </w:t>
            </w:r>
            <w:proofErr w:type="spellStart"/>
            <w:r w:rsidRPr="007B4CEF">
              <w:rPr>
                <w:lang w:eastAsia="en-US"/>
              </w:rPr>
              <w:t>Mungaroo</w:t>
            </w:r>
            <w:proofErr w:type="spellEnd"/>
            <w:r w:rsidRPr="007B4CEF">
              <w:rPr>
                <w:lang w:eastAsia="en-US"/>
              </w:rPr>
              <w:t xml:space="preserve"> Formation pinch-out traps</w:t>
            </w:r>
          </w:p>
          <w:p w14:paraId="5D63861F" w14:textId="0625B47A" w:rsidR="00CC2CA5" w:rsidRPr="007B4CEF" w:rsidRDefault="00CC2CA5" w:rsidP="00C81611">
            <w:pPr>
              <w:pStyle w:val="TableBullet"/>
              <w:cnfStyle w:val="000000000000" w:firstRow="0" w:lastRow="0" w:firstColumn="0" w:lastColumn="0" w:oddVBand="0" w:evenVBand="0" w:oddHBand="0" w:evenHBand="0" w:firstRowFirstColumn="0" w:firstRowLastColumn="0" w:lastRowFirstColumn="0" w:lastRowLastColumn="0"/>
            </w:pPr>
            <w:r w:rsidRPr="007B4CEF">
              <w:rPr>
                <w:lang w:eastAsia="en-US"/>
              </w:rPr>
              <w:t>Triassic transgressive sandstone stratigraphic traps at the base of the Locker Shale</w:t>
            </w:r>
          </w:p>
        </w:tc>
      </w:tr>
    </w:tbl>
    <w:p w14:paraId="48C8FB01" w14:textId="77777777" w:rsidR="007B4CEF" w:rsidRDefault="007B4CEF">
      <w:pPr>
        <w:keepLines w:val="0"/>
        <w:suppressAutoHyphens w:val="0"/>
        <w:spacing w:after="0" w:line="240" w:lineRule="auto"/>
        <w:jc w:val="left"/>
        <w:rPr>
          <w:rFonts w:ascii="Arial Bold" w:hAnsi="Arial Bold"/>
          <w:b/>
          <w:i/>
          <w:kern w:val="32"/>
          <w:szCs w:val="20"/>
        </w:rPr>
      </w:pPr>
      <w:r>
        <w:br w:type="page"/>
      </w:r>
    </w:p>
    <w:p w14:paraId="6F895BAC" w14:textId="32502C87" w:rsidR="00CC2CA5" w:rsidRDefault="00CC2CA5" w:rsidP="00CC2CA5">
      <w:pPr>
        <w:pStyle w:val="Heading4"/>
      </w:pPr>
      <w:r w:rsidRPr="00CC2CA5">
        <w:t>Dampier Sub-basin</w:t>
      </w:r>
    </w:p>
    <w:tbl>
      <w:tblPr>
        <w:tblStyle w:val="PetroleumSystemsTable"/>
        <w:tblW w:w="0" w:type="auto"/>
        <w:tblLook w:val="01E0" w:firstRow="1" w:lastRow="1" w:firstColumn="1" w:lastColumn="1" w:noHBand="0" w:noVBand="0"/>
      </w:tblPr>
      <w:tblGrid>
        <w:gridCol w:w="1191"/>
        <w:gridCol w:w="8505"/>
      </w:tblGrid>
      <w:tr w:rsidR="00CC2CA5" w14:paraId="549A0675"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5DBE8CD4" w14:textId="77777777" w:rsidR="00CC2CA5" w:rsidRDefault="00CC2CA5">
            <w:pPr>
              <w:pStyle w:val="TableHeader"/>
              <w:rPr>
                <w:b/>
                <w:lang w:eastAsia="en-US"/>
              </w:rPr>
            </w:pPr>
            <w:r>
              <w:rPr>
                <w:lang w:eastAsia="en-US"/>
              </w:rPr>
              <w:t>Sources</w:t>
            </w:r>
          </w:p>
        </w:tc>
        <w:tc>
          <w:tcPr>
            <w:tcW w:w="8505" w:type="dxa"/>
            <w:tcBorders>
              <w:top w:val="single" w:sz="4" w:space="0" w:color="auto"/>
              <w:left w:val="single" w:sz="4" w:space="0" w:color="auto"/>
              <w:bottom w:val="single" w:sz="4" w:space="0" w:color="auto"/>
              <w:right w:val="nil"/>
            </w:tcBorders>
            <w:hideMark/>
          </w:tcPr>
          <w:p w14:paraId="722D84D1"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Jurassic marine Dingo Claystone</w:t>
            </w:r>
          </w:p>
          <w:p w14:paraId="574D4407"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Lower–Middle Jurassic marine and deltaic Murat Siltstone and Athol and Legendre formations</w:t>
            </w:r>
          </w:p>
          <w:p w14:paraId="4A37B55B"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Triassic fluvial-deltaic sediments of the </w:t>
            </w:r>
            <w:proofErr w:type="spellStart"/>
            <w:r w:rsidRPr="007B4CEF">
              <w:rPr>
                <w:lang w:eastAsia="en-US"/>
              </w:rPr>
              <w:t>Mungaroo</w:t>
            </w:r>
            <w:proofErr w:type="spellEnd"/>
            <w:r w:rsidRPr="007B4CEF">
              <w:rPr>
                <w:lang w:eastAsia="en-US"/>
              </w:rPr>
              <w:t xml:space="preserve"> Formation</w:t>
            </w:r>
          </w:p>
          <w:p w14:paraId="563544B7"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Potential Lower Triassic Locker Shale</w:t>
            </w:r>
          </w:p>
        </w:tc>
      </w:tr>
      <w:tr w:rsidR="00CC2CA5" w14:paraId="45951F77"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33F69883" w14:textId="77777777" w:rsidR="00CC2CA5" w:rsidRDefault="00CC2CA5">
            <w:pPr>
              <w:pStyle w:val="TableHeader"/>
              <w:rPr>
                <w:lang w:eastAsia="en-US"/>
              </w:rPr>
            </w:pPr>
            <w:r>
              <w:rPr>
                <w:lang w:eastAsia="en-US"/>
              </w:rPr>
              <w:t>Reservoirs</w:t>
            </w:r>
          </w:p>
        </w:tc>
        <w:tc>
          <w:tcPr>
            <w:tcW w:w="8505" w:type="dxa"/>
            <w:tcBorders>
              <w:top w:val="single" w:sz="4" w:space="0" w:color="auto"/>
              <w:left w:val="single" w:sz="4" w:space="0" w:color="auto"/>
              <w:bottom w:val="single" w:sz="4" w:space="0" w:color="auto"/>
              <w:right w:val="nil"/>
            </w:tcBorders>
            <w:hideMark/>
          </w:tcPr>
          <w:p w14:paraId="1645A38C"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i/>
                <w:lang w:eastAsia="en-US"/>
              </w:rPr>
              <w:t xml:space="preserve">M. </w:t>
            </w:r>
            <w:proofErr w:type="spellStart"/>
            <w:r w:rsidRPr="007B4CEF">
              <w:rPr>
                <w:i/>
                <w:lang w:eastAsia="en-US"/>
              </w:rPr>
              <w:t>australis</w:t>
            </w:r>
            <w:proofErr w:type="spellEnd"/>
            <w:r w:rsidRPr="007B4CEF">
              <w:rPr>
                <w:lang w:eastAsia="en-US"/>
              </w:rPr>
              <w:t xml:space="preserve"> Member and other sandstone units within the Lower Cretaceous marine to marginal marine </w:t>
            </w:r>
            <w:proofErr w:type="spellStart"/>
            <w:r w:rsidRPr="007B4CEF">
              <w:rPr>
                <w:lang w:eastAsia="en-US"/>
              </w:rPr>
              <w:t>Muderong</w:t>
            </w:r>
            <w:proofErr w:type="spellEnd"/>
            <w:r w:rsidRPr="007B4CEF">
              <w:rPr>
                <w:lang w:eastAsia="en-US"/>
              </w:rPr>
              <w:t xml:space="preserve"> Shale</w:t>
            </w:r>
          </w:p>
          <w:p w14:paraId="089FF00E"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Upper Jurassic Angel Formation </w:t>
            </w:r>
            <w:proofErr w:type="spellStart"/>
            <w:r w:rsidRPr="007B4CEF">
              <w:rPr>
                <w:lang w:eastAsia="en-US"/>
              </w:rPr>
              <w:t>turbidites</w:t>
            </w:r>
            <w:proofErr w:type="spellEnd"/>
          </w:p>
          <w:p w14:paraId="7AC8F36B"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Middle–Upper Jurassic fluvial-deltaic to marine Legendre and Calypso formations</w:t>
            </w:r>
          </w:p>
          <w:p w14:paraId="0A2F41C4"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Lower–Middle Jurassic marginal marine Athol Formation</w:t>
            </w:r>
          </w:p>
          <w:p w14:paraId="51FAB346"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Jurassic fluvial-deltaic to marginal marine North Rankin Formation</w:t>
            </w:r>
          </w:p>
          <w:p w14:paraId="19BC71AE"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Triassic fluvial-deltaic to shallow marine Brigadier Formation</w:t>
            </w:r>
          </w:p>
          <w:p w14:paraId="6D61CD3E"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Middle–Upper Triassic fluvial-deltaic to marginal marine </w:t>
            </w:r>
            <w:proofErr w:type="spellStart"/>
            <w:r w:rsidRPr="007B4CEF">
              <w:rPr>
                <w:lang w:eastAsia="en-US"/>
              </w:rPr>
              <w:t>Mungaroo</w:t>
            </w:r>
            <w:proofErr w:type="spellEnd"/>
            <w:r w:rsidRPr="007B4CEF">
              <w:rPr>
                <w:lang w:eastAsia="en-US"/>
              </w:rPr>
              <w:t xml:space="preserve"> Formation</w:t>
            </w:r>
          </w:p>
          <w:p w14:paraId="5C0BA3BB"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Potential Lower Triassic marginal marine transgressive sand underlying the Locker Shale</w:t>
            </w:r>
          </w:p>
        </w:tc>
      </w:tr>
      <w:tr w:rsidR="00CC2CA5" w14:paraId="3E3BE8E9"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04E4EC9B" w14:textId="77777777" w:rsidR="00CC2CA5" w:rsidRDefault="00CC2CA5">
            <w:pPr>
              <w:pStyle w:val="TableHeader"/>
              <w:rPr>
                <w:lang w:eastAsia="en-US"/>
              </w:rPr>
            </w:pPr>
            <w:r>
              <w:rPr>
                <w:lang w:eastAsia="en-US"/>
              </w:rPr>
              <w:t>Seals</w:t>
            </w:r>
          </w:p>
        </w:tc>
        <w:tc>
          <w:tcPr>
            <w:tcW w:w="8505" w:type="dxa"/>
            <w:tcBorders>
              <w:top w:val="single" w:sz="4" w:space="0" w:color="auto"/>
              <w:left w:val="single" w:sz="4" w:space="0" w:color="auto"/>
              <w:bottom w:val="single" w:sz="4" w:space="0" w:color="auto"/>
              <w:right w:val="nil"/>
            </w:tcBorders>
            <w:hideMark/>
          </w:tcPr>
          <w:p w14:paraId="5D5597A6" w14:textId="77777777" w:rsidR="00CC2CA5" w:rsidRPr="007B4CEF"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Regional seals</w:t>
            </w:r>
          </w:p>
          <w:p w14:paraId="37A7B4FD"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Lower–Upper Cretaceous marine </w:t>
            </w:r>
            <w:proofErr w:type="spellStart"/>
            <w:r w:rsidRPr="007B4CEF">
              <w:rPr>
                <w:lang w:eastAsia="en-US"/>
              </w:rPr>
              <w:t>Gearle</w:t>
            </w:r>
            <w:proofErr w:type="spellEnd"/>
            <w:r w:rsidRPr="007B4CEF">
              <w:rPr>
                <w:lang w:eastAsia="en-US"/>
              </w:rPr>
              <w:t xml:space="preserve"> Siltstone</w:t>
            </w:r>
          </w:p>
          <w:p w14:paraId="37D72727"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marine claystones of the </w:t>
            </w:r>
            <w:proofErr w:type="spellStart"/>
            <w:r w:rsidRPr="007B4CEF">
              <w:rPr>
                <w:lang w:eastAsia="en-US"/>
              </w:rPr>
              <w:t>Muderong</w:t>
            </w:r>
            <w:proofErr w:type="spellEnd"/>
            <w:r w:rsidRPr="007B4CEF">
              <w:rPr>
                <w:lang w:eastAsia="en-US"/>
              </w:rPr>
              <w:t xml:space="preserve"> Shale</w:t>
            </w:r>
          </w:p>
          <w:p w14:paraId="5405C375"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Triassic Locker Shale (untested)</w:t>
            </w:r>
          </w:p>
          <w:p w14:paraId="7C28337F" w14:textId="77777777" w:rsidR="00CC2CA5" w:rsidRPr="007B4CEF"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Intraformational seals</w:t>
            </w:r>
          </w:p>
          <w:p w14:paraId="2D4C80BB"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Jurassic condensed marls and claystones of the Dingo Claystone</w:t>
            </w:r>
          </w:p>
          <w:p w14:paraId="6AF3477E"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Lower–Middle Jurassic marine to marginal marine Athol Formation</w:t>
            </w:r>
          </w:p>
          <w:p w14:paraId="120AAA82"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Jurassic marine Murat Siltstone</w:t>
            </w:r>
          </w:p>
        </w:tc>
      </w:tr>
      <w:tr w:rsidR="00CC2CA5" w14:paraId="39ABAAA7"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1B630884" w14:textId="77777777" w:rsidR="00CC2CA5" w:rsidRDefault="00CC2CA5">
            <w:pPr>
              <w:pStyle w:val="TableHeader"/>
              <w:rPr>
                <w:lang w:eastAsia="en-US"/>
              </w:rPr>
            </w:pPr>
            <w:r>
              <w:rPr>
                <w:lang w:eastAsia="en-US"/>
              </w:rPr>
              <w:t>Traps</w:t>
            </w:r>
          </w:p>
        </w:tc>
        <w:tc>
          <w:tcPr>
            <w:tcW w:w="8505" w:type="dxa"/>
            <w:tcBorders>
              <w:top w:val="single" w:sz="4" w:space="0" w:color="auto"/>
              <w:left w:val="single" w:sz="4" w:space="0" w:color="auto"/>
              <w:bottom w:val="single" w:sz="4" w:space="0" w:color="auto"/>
              <w:right w:val="nil"/>
            </w:tcBorders>
            <w:hideMark/>
          </w:tcPr>
          <w:p w14:paraId="414A6993"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w:t>
            </w:r>
            <w:r w:rsidRPr="007B4CEF">
              <w:rPr>
                <w:i/>
                <w:lang w:eastAsia="en-US"/>
              </w:rPr>
              <w:t xml:space="preserve">M. </w:t>
            </w:r>
            <w:proofErr w:type="spellStart"/>
            <w:r w:rsidRPr="007B4CEF">
              <w:rPr>
                <w:i/>
                <w:lang w:eastAsia="en-US"/>
              </w:rPr>
              <w:t>australis</w:t>
            </w:r>
            <w:proofErr w:type="spellEnd"/>
            <w:r w:rsidRPr="007B4CEF">
              <w:rPr>
                <w:lang w:eastAsia="en-US"/>
              </w:rPr>
              <w:t xml:space="preserve"> Member stratigraphic trap</w:t>
            </w:r>
          </w:p>
          <w:p w14:paraId="5EC0FA07"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Cretaceous low-side rollover structures and faulted horst blocks</w:t>
            </w:r>
          </w:p>
          <w:p w14:paraId="2C44BF47"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Jurassic–Lower Cretaceous drape structures</w:t>
            </w:r>
          </w:p>
          <w:p w14:paraId="646ACD60"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Jurassic–Lower Cretaceous submarine fan stratigraphic traps</w:t>
            </w:r>
          </w:p>
          <w:p w14:paraId="7055B9C2"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Middle Jurassic faulted anticlines</w:t>
            </w:r>
          </w:p>
          <w:p w14:paraId="23C4382C"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Triassic–Lower Jurassic horst and tilted fault-blocks and associated drapes</w:t>
            </w:r>
          </w:p>
        </w:tc>
      </w:tr>
    </w:tbl>
    <w:p w14:paraId="201EE7F4" w14:textId="5276A193" w:rsidR="003F07CD" w:rsidRDefault="003F07CD">
      <w:pPr>
        <w:keepLines w:val="0"/>
        <w:suppressAutoHyphens w:val="0"/>
        <w:spacing w:after="0" w:line="240" w:lineRule="auto"/>
        <w:jc w:val="left"/>
        <w:rPr>
          <w:rFonts w:ascii="Arial Bold" w:hAnsi="Arial Bold"/>
          <w:b/>
          <w:i/>
          <w:kern w:val="32"/>
          <w:szCs w:val="20"/>
        </w:rPr>
      </w:pPr>
    </w:p>
    <w:p w14:paraId="09BEAB21" w14:textId="47A1AAB6" w:rsidR="00CC2CA5" w:rsidRDefault="00CC2CA5" w:rsidP="00CC2CA5">
      <w:pPr>
        <w:pStyle w:val="Heading4"/>
      </w:pPr>
      <w:r w:rsidRPr="00CC2CA5">
        <w:t>Rankin Platform</w:t>
      </w:r>
    </w:p>
    <w:tbl>
      <w:tblPr>
        <w:tblStyle w:val="PetroleumSystemsTable"/>
        <w:tblW w:w="0" w:type="auto"/>
        <w:tblLook w:val="01E0" w:firstRow="1" w:lastRow="1" w:firstColumn="1" w:lastColumn="1" w:noHBand="0" w:noVBand="0"/>
      </w:tblPr>
      <w:tblGrid>
        <w:gridCol w:w="1191"/>
        <w:gridCol w:w="8505"/>
      </w:tblGrid>
      <w:tr w:rsidR="00CC2CA5" w14:paraId="7FC5A656"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459D0D42" w14:textId="77777777" w:rsidR="00CC2CA5" w:rsidRDefault="00CC2CA5">
            <w:pPr>
              <w:pStyle w:val="TableHeader"/>
              <w:rPr>
                <w:b/>
                <w:lang w:eastAsia="en-US"/>
              </w:rPr>
            </w:pPr>
            <w:r>
              <w:rPr>
                <w:lang w:eastAsia="en-US"/>
              </w:rPr>
              <w:t>Sources</w:t>
            </w:r>
          </w:p>
        </w:tc>
        <w:tc>
          <w:tcPr>
            <w:tcW w:w="8505" w:type="dxa"/>
            <w:tcBorders>
              <w:top w:val="single" w:sz="4" w:space="0" w:color="auto"/>
              <w:left w:val="single" w:sz="4" w:space="0" w:color="auto"/>
              <w:bottom w:val="single" w:sz="4" w:space="0" w:color="auto"/>
              <w:right w:val="nil"/>
            </w:tcBorders>
            <w:hideMark/>
          </w:tcPr>
          <w:p w14:paraId="35126A3B"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Lower–Middle Jurassic marine and deltaic Murat Siltstone and Athol and Legendre formations</w:t>
            </w:r>
          </w:p>
          <w:p w14:paraId="1E821754"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Triassic fluvial-deltaic sediments of the </w:t>
            </w:r>
            <w:proofErr w:type="spellStart"/>
            <w:r w:rsidRPr="007B4CEF">
              <w:rPr>
                <w:lang w:eastAsia="en-US"/>
              </w:rPr>
              <w:t>Mungaroo</w:t>
            </w:r>
            <w:proofErr w:type="spellEnd"/>
            <w:r w:rsidRPr="007B4CEF">
              <w:rPr>
                <w:lang w:eastAsia="en-US"/>
              </w:rPr>
              <w:t xml:space="preserve"> Formation</w:t>
            </w:r>
          </w:p>
        </w:tc>
      </w:tr>
      <w:tr w:rsidR="00CC2CA5" w14:paraId="472B40DC"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5C8B339E" w14:textId="77777777" w:rsidR="00CC2CA5" w:rsidRDefault="00CC2CA5">
            <w:pPr>
              <w:pStyle w:val="TableHeader"/>
              <w:rPr>
                <w:lang w:eastAsia="en-US"/>
              </w:rPr>
            </w:pPr>
            <w:r>
              <w:rPr>
                <w:lang w:eastAsia="en-US"/>
              </w:rPr>
              <w:t>Reservoirs</w:t>
            </w:r>
          </w:p>
        </w:tc>
        <w:tc>
          <w:tcPr>
            <w:tcW w:w="8505" w:type="dxa"/>
            <w:tcBorders>
              <w:top w:val="single" w:sz="4" w:space="0" w:color="auto"/>
              <w:left w:val="single" w:sz="4" w:space="0" w:color="auto"/>
              <w:bottom w:val="single" w:sz="4" w:space="0" w:color="auto"/>
              <w:right w:val="nil"/>
            </w:tcBorders>
            <w:hideMark/>
          </w:tcPr>
          <w:p w14:paraId="63481055"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Jurassic shallow marine and basin-floor fans of the Angel Formation</w:t>
            </w:r>
          </w:p>
          <w:p w14:paraId="5EA78836"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Middle Jurassic deltaic Legendre Formation</w:t>
            </w:r>
          </w:p>
          <w:p w14:paraId="5C2158B5"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Jurassic North Rankin Formation</w:t>
            </w:r>
          </w:p>
          <w:p w14:paraId="0654F079"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Triassic shallow marine-deltaic Brigadier Formation</w:t>
            </w:r>
          </w:p>
          <w:p w14:paraId="039A07D6"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Middle–Upper Triassic fluvial-deltaic to marginal marine </w:t>
            </w:r>
            <w:proofErr w:type="spellStart"/>
            <w:r w:rsidRPr="007B4CEF">
              <w:rPr>
                <w:lang w:eastAsia="en-US"/>
              </w:rPr>
              <w:t>Mungaroo</w:t>
            </w:r>
            <w:proofErr w:type="spellEnd"/>
            <w:r w:rsidRPr="007B4CEF">
              <w:rPr>
                <w:lang w:eastAsia="en-US"/>
              </w:rPr>
              <w:t xml:space="preserve"> Formation</w:t>
            </w:r>
          </w:p>
        </w:tc>
      </w:tr>
      <w:tr w:rsidR="00CC2CA5" w14:paraId="650B7316"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61640087" w14:textId="77777777" w:rsidR="00CC2CA5" w:rsidRDefault="00CC2CA5">
            <w:pPr>
              <w:pStyle w:val="TableHeader"/>
              <w:rPr>
                <w:lang w:eastAsia="en-US"/>
              </w:rPr>
            </w:pPr>
            <w:r>
              <w:rPr>
                <w:lang w:eastAsia="en-US"/>
              </w:rPr>
              <w:t>Seals</w:t>
            </w:r>
          </w:p>
        </w:tc>
        <w:tc>
          <w:tcPr>
            <w:tcW w:w="8505" w:type="dxa"/>
            <w:tcBorders>
              <w:top w:val="single" w:sz="4" w:space="0" w:color="auto"/>
              <w:left w:val="single" w:sz="4" w:space="0" w:color="auto"/>
              <w:bottom w:val="single" w:sz="4" w:space="0" w:color="auto"/>
              <w:right w:val="nil"/>
            </w:tcBorders>
            <w:hideMark/>
          </w:tcPr>
          <w:p w14:paraId="54751541" w14:textId="77777777" w:rsidR="00CC2CA5" w:rsidRPr="007B4CEF"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Regional seal</w:t>
            </w:r>
          </w:p>
          <w:p w14:paraId="2ABD5321"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marine claystones of the </w:t>
            </w:r>
            <w:proofErr w:type="spellStart"/>
            <w:r w:rsidRPr="007B4CEF">
              <w:rPr>
                <w:lang w:eastAsia="en-US"/>
              </w:rPr>
              <w:t>Muderong</w:t>
            </w:r>
            <w:proofErr w:type="spellEnd"/>
            <w:r w:rsidRPr="007B4CEF">
              <w:rPr>
                <w:lang w:eastAsia="en-US"/>
              </w:rPr>
              <w:t xml:space="preserve"> Shale</w:t>
            </w:r>
          </w:p>
          <w:p w14:paraId="3C2ADDC6" w14:textId="77777777" w:rsidR="00CC2CA5" w:rsidRPr="007B4CEF"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Intraformational seals</w:t>
            </w:r>
          </w:p>
          <w:p w14:paraId="538AC507"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Cretaceous distal marine claystones of the Barrow Group (Forestier Claystone equivalents)</w:t>
            </w:r>
          </w:p>
          <w:p w14:paraId="0DB57E0E"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Jurassic condensed marls and claystones of the Dingo Claystone</w:t>
            </w:r>
          </w:p>
          <w:p w14:paraId="06B190C4"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Triassic fluvial-deltaic claystones of the </w:t>
            </w:r>
            <w:proofErr w:type="spellStart"/>
            <w:r w:rsidRPr="007B4CEF">
              <w:rPr>
                <w:lang w:eastAsia="en-US"/>
              </w:rPr>
              <w:t>Mungaroo</w:t>
            </w:r>
            <w:proofErr w:type="spellEnd"/>
            <w:r w:rsidRPr="007B4CEF">
              <w:rPr>
                <w:lang w:eastAsia="en-US"/>
              </w:rPr>
              <w:t xml:space="preserve"> Formation</w:t>
            </w:r>
          </w:p>
        </w:tc>
      </w:tr>
      <w:tr w:rsidR="00CC2CA5" w14:paraId="3FB4697F"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034B0290" w14:textId="77777777" w:rsidR="00CC2CA5" w:rsidRDefault="00CC2CA5">
            <w:pPr>
              <w:pStyle w:val="TableHeader"/>
              <w:rPr>
                <w:lang w:eastAsia="en-US"/>
              </w:rPr>
            </w:pPr>
            <w:r>
              <w:rPr>
                <w:lang w:eastAsia="en-US"/>
              </w:rPr>
              <w:t>Traps</w:t>
            </w:r>
          </w:p>
        </w:tc>
        <w:tc>
          <w:tcPr>
            <w:tcW w:w="8505" w:type="dxa"/>
            <w:tcBorders>
              <w:top w:val="single" w:sz="4" w:space="0" w:color="auto"/>
              <w:left w:val="single" w:sz="4" w:space="0" w:color="auto"/>
              <w:bottom w:val="single" w:sz="4" w:space="0" w:color="auto"/>
              <w:right w:val="nil"/>
            </w:tcBorders>
            <w:hideMark/>
          </w:tcPr>
          <w:p w14:paraId="6FAE138B"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Lower Cretaceous basin-floor fan stratigraphic traps</w:t>
            </w:r>
          </w:p>
          <w:p w14:paraId="0430B569"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Upper Jurassic structural traps</w:t>
            </w:r>
          </w:p>
          <w:p w14:paraId="5BAC3590"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Lower to Middle Jurassic tilted fault blocks</w:t>
            </w:r>
          </w:p>
          <w:p w14:paraId="788FCCE5"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Tilted Triassic fault blocks and associated drapes</w:t>
            </w:r>
          </w:p>
        </w:tc>
      </w:tr>
    </w:tbl>
    <w:p w14:paraId="40FF43E8" w14:textId="553FE0A6" w:rsidR="00CC2CA5" w:rsidRDefault="00CC2CA5" w:rsidP="00CC2CA5">
      <w:pPr>
        <w:pStyle w:val="Heading4"/>
      </w:pPr>
      <w:r w:rsidRPr="00CC2CA5">
        <w:t>Barrow and Exmouth sub-basins</w:t>
      </w:r>
    </w:p>
    <w:tbl>
      <w:tblPr>
        <w:tblStyle w:val="PetroleumSystemsTable"/>
        <w:tblW w:w="0" w:type="auto"/>
        <w:tblLook w:val="01E0" w:firstRow="1" w:lastRow="1" w:firstColumn="1" w:lastColumn="1" w:noHBand="0" w:noVBand="0"/>
      </w:tblPr>
      <w:tblGrid>
        <w:gridCol w:w="1191"/>
        <w:gridCol w:w="8505"/>
      </w:tblGrid>
      <w:tr w:rsidR="00CC2CA5" w14:paraId="39225161"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393B6BF2" w14:textId="77777777" w:rsidR="00CC2CA5" w:rsidRDefault="00CC2CA5">
            <w:pPr>
              <w:pStyle w:val="TableHeader"/>
              <w:rPr>
                <w:b/>
                <w:lang w:eastAsia="en-US"/>
              </w:rPr>
            </w:pPr>
            <w:r>
              <w:rPr>
                <w:lang w:eastAsia="en-US"/>
              </w:rPr>
              <w:t>Sources</w:t>
            </w:r>
          </w:p>
        </w:tc>
        <w:tc>
          <w:tcPr>
            <w:tcW w:w="8505" w:type="dxa"/>
            <w:tcBorders>
              <w:top w:val="single" w:sz="4" w:space="0" w:color="auto"/>
              <w:left w:val="single" w:sz="4" w:space="0" w:color="auto"/>
              <w:bottom w:val="single" w:sz="4" w:space="0" w:color="auto"/>
              <w:right w:val="nil"/>
            </w:tcBorders>
            <w:hideMark/>
          </w:tcPr>
          <w:p w14:paraId="37A907D8"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Jurassic marine Dingo Claystone</w:t>
            </w:r>
          </w:p>
          <w:p w14:paraId="6A9EB6A5"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Lower–Middle Jurassic marine and deltaic Murat Siltstone, and Athol and Legendre formations</w:t>
            </w:r>
          </w:p>
          <w:p w14:paraId="65D1B53A"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Middle–Upper Triassic fluvial-deltaic </w:t>
            </w:r>
            <w:proofErr w:type="spellStart"/>
            <w:r w:rsidRPr="007B4CEF">
              <w:rPr>
                <w:lang w:eastAsia="en-US"/>
              </w:rPr>
              <w:t>Mungaroo</w:t>
            </w:r>
            <w:proofErr w:type="spellEnd"/>
            <w:r w:rsidRPr="007B4CEF">
              <w:rPr>
                <w:lang w:eastAsia="en-US"/>
              </w:rPr>
              <w:t xml:space="preserve"> Formation</w:t>
            </w:r>
          </w:p>
        </w:tc>
      </w:tr>
      <w:tr w:rsidR="00CC2CA5" w14:paraId="6302CD62"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7498D1DF" w14:textId="77777777" w:rsidR="00CC2CA5" w:rsidRDefault="00CC2CA5">
            <w:pPr>
              <w:pStyle w:val="TableHeader"/>
              <w:rPr>
                <w:lang w:eastAsia="en-US"/>
              </w:rPr>
            </w:pPr>
            <w:r>
              <w:rPr>
                <w:lang w:eastAsia="en-US"/>
              </w:rPr>
              <w:t>Reservoirs</w:t>
            </w:r>
          </w:p>
        </w:tc>
        <w:tc>
          <w:tcPr>
            <w:tcW w:w="8505" w:type="dxa"/>
            <w:tcBorders>
              <w:top w:val="single" w:sz="4" w:space="0" w:color="auto"/>
              <w:left w:val="single" w:sz="4" w:space="0" w:color="auto"/>
              <w:bottom w:val="single" w:sz="4" w:space="0" w:color="auto"/>
              <w:right w:val="nil"/>
            </w:tcBorders>
            <w:hideMark/>
          </w:tcPr>
          <w:p w14:paraId="25B85DD6"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i/>
                <w:lang w:eastAsia="en-US"/>
              </w:rPr>
              <w:t xml:space="preserve">M. </w:t>
            </w:r>
            <w:proofErr w:type="spellStart"/>
            <w:r w:rsidRPr="007B4CEF">
              <w:rPr>
                <w:i/>
                <w:lang w:eastAsia="en-US"/>
              </w:rPr>
              <w:t>australis</w:t>
            </w:r>
            <w:proofErr w:type="spellEnd"/>
            <w:r w:rsidRPr="007B4CEF">
              <w:rPr>
                <w:lang w:eastAsia="en-US"/>
              </w:rPr>
              <w:t xml:space="preserve"> Member (Barrow Sub-basin) and other sandstone units, including </w:t>
            </w:r>
            <w:proofErr w:type="spellStart"/>
            <w:r w:rsidRPr="007B4CEF">
              <w:rPr>
                <w:lang w:eastAsia="en-US"/>
              </w:rPr>
              <w:t>Mardie</w:t>
            </w:r>
            <w:proofErr w:type="spellEnd"/>
            <w:r w:rsidRPr="007B4CEF">
              <w:rPr>
                <w:lang w:eastAsia="en-US"/>
              </w:rPr>
              <w:t xml:space="preserve"> Greensand Member (Exmouth Sub-basin), within the Lower Cretaceous marine to marginal marine </w:t>
            </w:r>
            <w:proofErr w:type="spellStart"/>
            <w:r w:rsidRPr="007B4CEF">
              <w:rPr>
                <w:lang w:eastAsia="en-US"/>
              </w:rPr>
              <w:t>Muderong</w:t>
            </w:r>
            <w:proofErr w:type="spellEnd"/>
            <w:r w:rsidRPr="007B4CEF">
              <w:rPr>
                <w:lang w:eastAsia="en-US"/>
              </w:rPr>
              <w:t xml:space="preserve"> Shale</w:t>
            </w:r>
          </w:p>
          <w:p w14:paraId="2CF49E1B"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fluvial-deltaic Barrow Group, including </w:t>
            </w:r>
            <w:proofErr w:type="spellStart"/>
            <w:r w:rsidRPr="007B4CEF">
              <w:rPr>
                <w:lang w:eastAsia="en-US"/>
              </w:rPr>
              <w:t>Malouet</w:t>
            </w:r>
            <w:proofErr w:type="spellEnd"/>
            <w:r w:rsidRPr="007B4CEF">
              <w:rPr>
                <w:lang w:eastAsia="en-US"/>
              </w:rPr>
              <w:t xml:space="preserve"> and </w:t>
            </w:r>
            <w:proofErr w:type="spellStart"/>
            <w:r w:rsidRPr="007B4CEF">
              <w:rPr>
                <w:lang w:eastAsia="en-US"/>
              </w:rPr>
              <w:t>Flacourt</w:t>
            </w:r>
            <w:proofErr w:type="spellEnd"/>
            <w:r w:rsidRPr="007B4CEF">
              <w:rPr>
                <w:lang w:eastAsia="en-US"/>
              </w:rPr>
              <w:t xml:space="preserve"> formations and Flag Sandstone</w:t>
            </w:r>
          </w:p>
          <w:p w14:paraId="3F623099"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Upper Jurassic marine </w:t>
            </w:r>
            <w:proofErr w:type="spellStart"/>
            <w:r w:rsidRPr="007B4CEF">
              <w:rPr>
                <w:lang w:eastAsia="en-US"/>
              </w:rPr>
              <w:t>Dupuy</w:t>
            </w:r>
            <w:proofErr w:type="spellEnd"/>
            <w:r w:rsidRPr="007B4CEF">
              <w:rPr>
                <w:lang w:eastAsia="en-US"/>
              </w:rPr>
              <w:t xml:space="preserve"> and Biggada formations</w:t>
            </w:r>
          </w:p>
          <w:p w14:paraId="34EF3FAA"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Middle–Upper Triassic fluvial to marginal marine </w:t>
            </w:r>
            <w:proofErr w:type="spellStart"/>
            <w:r w:rsidRPr="007B4CEF">
              <w:rPr>
                <w:lang w:eastAsia="en-US"/>
              </w:rPr>
              <w:t>Mungaroo</w:t>
            </w:r>
            <w:proofErr w:type="spellEnd"/>
            <w:r w:rsidRPr="007B4CEF">
              <w:rPr>
                <w:lang w:eastAsia="en-US"/>
              </w:rPr>
              <w:t xml:space="preserve"> Formation</w:t>
            </w:r>
          </w:p>
          <w:p w14:paraId="596A2DAE" w14:textId="77777777" w:rsidR="00CC2CA5" w:rsidRPr="007B4CEF"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Barrow Sub-basin</w:t>
            </w:r>
          </w:p>
          <w:p w14:paraId="59674CA4"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Jurassic fluvial-deltaic to marine North Rankin Formation</w:t>
            </w:r>
          </w:p>
          <w:p w14:paraId="6AF42703"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Triassic fluvial-deltaic to marine Brigadier Formation</w:t>
            </w:r>
          </w:p>
          <w:p w14:paraId="33898C76"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Potential Lower Triassic basal transgressive sandstone underlying the Locker Shale</w:t>
            </w:r>
          </w:p>
          <w:p w14:paraId="3EDE53C6" w14:textId="77777777" w:rsidR="00CC2CA5" w:rsidRPr="007B4CEF"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Exmouth Sub-basin</w:t>
            </w:r>
          </w:p>
          <w:p w14:paraId="7240A2A7"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deltaic </w:t>
            </w:r>
            <w:proofErr w:type="spellStart"/>
            <w:r w:rsidRPr="007B4CEF">
              <w:rPr>
                <w:lang w:eastAsia="en-US"/>
              </w:rPr>
              <w:t>Zeepaard</w:t>
            </w:r>
            <w:proofErr w:type="spellEnd"/>
            <w:r w:rsidRPr="007B4CEF">
              <w:rPr>
                <w:lang w:eastAsia="en-US"/>
              </w:rPr>
              <w:t xml:space="preserve"> Formation</w:t>
            </w:r>
          </w:p>
          <w:p w14:paraId="34ACC4B3"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coastal to nearshore </w:t>
            </w:r>
            <w:proofErr w:type="spellStart"/>
            <w:r w:rsidRPr="007B4CEF">
              <w:rPr>
                <w:lang w:eastAsia="en-US"/>
              </w:rPr>
              <w:t>Birdrong</w:t>
            </w:r>
            <w:proofErr w:type="spellEnd"/>
            <w:r w:rsidRPr="007B4CEF">
              <w:rPr>
                <w:lang w:eastAsia="en-US"/>
              </w:rPr>
              <w:t xml:space="preserve"> Sandstone</w:t>
            </w:r>
          </w:p>
        </w:tc>
      </w:tr>
      <w:tr w:rsidR="00CC2CA5" w14:paraId="16D0FFE3"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7D8E17F1" w14:textId="77777777" w:rsidR="00CC2CA5" w:rsidRDefault="00CC2CA5">
            <w:pPr>
              <w:pStyle w:val="TableHeader"/>
              <w:rPr>
                <w:lang w:eastAsia="en-US"/>
              </w:rPr>
            </w:pPr>
            <w:r>
              <w:rPr>
                <w:lang w:eastAsia="en-US"/>
              </w:rPr>
              <w:t>Seals</w:t>
            </w:r>
          </w:p>
        </w:tc>
        <w:tc>
          <w:tcPr>
            <w:tcW w:w="8505" w:type="dxa"/>
            <w:tcBorders>
              <w:top w:val="single" w:sz="4" w:space="0" w:color="auto"/>
              <w:left w:val="single" w:sz="4" w:space="0" w:color="auto"/>
              <w:bottom w:val="single" w:sz="4" w:space="0" w:color="auto"/>
              <w:right w:val="nil"/>
            </w:tcBorders>
            <w:hideMark/>
          </w:tcPr>
          <w:p w14:paraId="4F39759B" w14:textId="77777777" w:rsidR="00CC2CA5" w:rsidRPr="007B4CEF"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Regional seal</w:t>
            </w:r>
          </w:p>
          <w:p w14:paraId="6A619B4A"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marine </w:t>
            </w:r>
            <w:proofErr w:type="spellStart"/>
            <w:r w:rsidRPr="007B4CEF">
              <w:rPr>
                <w:lang w:eastAsia="en-US"/>
              </w:rPr>
              <w:t>Muderong</w:t>
            </w:r>
            <w:proofErr w:type="spellEnd"/>
            <w:r w:rsidRPr="007B4CEF">
              <w:rPr>
                <w:lang w:eastAsia="en-US"/>
              </w:rPr>
              <w:t xml:space="preserve"> Shale</w:t>
            </w:r>
          </w:p>
          <w:p w14:paraId="3D8F59DF" w14:textId="77777777" w:rsidR="00CC2CA5" w:rsidRPr="007B4CEF"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Intraformational seals – Barrow Sub-basin</w:t>
            </w:r>
          </w:p>
          <w:p w14:paraId="3F77A0BF"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proofErr w:type="spellStart"/>
            <w:r w:rsidRPr="007B4CEF">
              <w:rPr>
                <w:lang w:eastAsia="en-US"/>
              </w:rPr>
              <w:t>Paleocene</w:t>
            </w:r>
            <w:proofErr w:type="spellEnd"/>
            <w:r w:rsidRPr="007B4CEF">
              <w:rPr>
                <w:lang w:eastAsia="en-US"/>
              </w:rPr>
              <w:t xml:space="preserve"> </w:t>
            </w:r>
            <w:proofErr w:type="spellStart"/>
            <w:r w:rsidRPr="007B4CEF">
              <w:rPr>
                <w:lang w:eastAsia="en-US"/>
              </w:rPr>
              <w:t>Dockrell</w:t>
            </w:r>
            <w:proofErr w:type="spellEnd"/>
            <w:r w:rsidRPr="007B4CEF">
              <w:rPr>
                <w:lang w:eastAsia="en-US"/>
              </w:rPr>
              <w:t xml:space="preserve"> Formation</w:t>
            </w:r>
          </w:p>
          <w:p w14:paraId="6B5E85F8"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Lower–Upper Cretaceous marine </w:t>
            </w:r>
            <w:proofErr w:type="spellStart"/>
            <w:r w:rsidRPr="007B4CEF">
              <w:rPr>
                <w:lang w:eastAsia="en-US"/>
              </w:rPr>
              <w:t>Gearle</w:t>
            </w:r>
            <w:proofErr w:type="spellEnd"/>
            <w:r w:rsidRPr="007B4CEF">
              <w:rPr>
                <w:lang w:eastAsia="en-US"/>
              </w:rPr>
              <w:t xml:space="preserve"> Siltstone</w:t>
            </w:r>
          </w:p>
          <w:p w14:paraId="244658FB"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w:t>
            </w:r>
            <w:proofErr w:type="spellStart"/>
            <w:r w:rsidRPr="007B4CEF">
              <w:rPr>
                <w:lang w:eastAsia="en-US"/>
              </w:rPr>
              <w:t>Windalia</w:t>
            </w:r>
            <w:proofErr w:type="spellEnd"/>
            <w:r w:rsidRPr="007B4CEF">
              <w:rPr>
                <w:lang w:eastAsia="en-US"/>
              </w:rPr>
              <w:t xml:space="preserve"> </w:t>
            </w:r>
            <w:proofErr w:type="spellStart"/>
            <w:r w:rsidRPr="007B4CEF">
              <w:rPr>
                <w:lang w:eastAsia="en-US"/>
              </w:rPr>
              <w:t>Radiolarite</w:t>
            </w:r>
            <w:proofErr w:type="spellEnd"/>
          </w:p>
          <w:p w14:paraId="39D05F97"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Jurassic marine Dingo Claystone</w:t>
            </w:r>
          </w:p>
          <w:p w14:paraId="09EFE57F"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Lower–Middle Jurassic marine to marginal marine Athol Formation</w:t>
            </w:r>
          </w:p>
          <w:p w14:paraId="5343F11B"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Jurassic marine Murat Siltstone</w:t>
            </w:r>
          </w:p>
          <w:p w14:paraId="70858CF2"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Triassic Locker Shale (untested)</w:t>
            </w:r>
          </w:p>
          <w:p w14:paraId="4E7D0E95" w14:textId="77777777" w:rsidR="00CC2CA5" w:rsidRPr="007B4CEF"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Intraformational seal – Exmouth Sub-basin</w:t>
            </w:r>
          </w:p>
          <w:p w14:paraId="2EA54EE9" w14:textId="77777777" w:rsidR="00CC2CA5" w:rsidRPr="007B4CEF"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Upper Triassic fluvial-deltaic </w:t>
            </w:r>
            <w:proofErr w:type="spellStart"/>
            <w:r w:rsidRPr="007B4CEF">
              <w:rPr>
                <w:lang w:eastAsia="en-US"/>
              </w:rPr>
              <w:t>Mungaroo</w:t>
            </w:r>
            <w:proofErr w:type="spellEnd"/>
            <w:r w:rsidRPr="007B4CEF">
              <w:rPr>
                <w:lang w:eastAsia="en-US"/>
              </w:rPr>
              <w:t xml:space="preserve"> Formation</w:t>
            </w:r>
          </w:p>
        </w:tc>
      </w:tr>
      <w:tr w:rsidR="00CC2CA5" w14:paraId="754FF1A0" w14:textId="77777777" w:rsidTr="00CC2CA5">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6AF566A1" w14:textId="77777777" w:rsidR="00CC2CA5" w:rsidRDefault="00CC2CA5">
            <w:pPr>
              <w:pStyle w:val="TableHeader"/>
              <w:rPr>
                <w:lang w:eastAsia="en-US"/>
              </w:rPr>
            </w:pPr>
            <w:r>
              <w:rPr>
                <w:lang w:eastAsia="en-US"/>
              </w:rPr>
              <w:t>Traps</w:t>
            </w:r>
          </w:p>
        </w:tc>
        <w:tc>
          <w:tcPr>
            <w:tcW w:w="8505" w:type="dxa"/>
            <w:tcBorders>
              <w:top w:val="single" w:sz="4" w:space="0" w:color="auto"/>
              <w:left w:val="single" w:sz="4" w:space="0" w:color="auto"/>
              <w:bottom w:val="single" w:sz="4" w:space="0" w:color="auto"/>
              <w:right w:val="nil"/>
            </w:tcBorders>
            <w:hideMark/>
          </w:tcPr>
          <w:p w14:paraId="636F0D0C" w14:textId="77777777" w:rsidR="00CC2CA5"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Pr>
                <w:lang w:eastAsia="en-US"/>
              </w:rPr>
              <w:t>Barrow Sub-basin</w:t>
            </w:r>
          </w:p>
          <w:p w14:paraId="36546831"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Paleogene stratigraphic traps</w:t>
            </w:r>
          </w:p>
          <w:p w14:paraId="5F2DE9AE"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Lower Cretaceous stratigraphic traps (e.g. </w:t>
            </w:r>
            <w:r>
              <w:rPr>
                <w:i/>
                <w:lang w:eastAsia="en-US"/>
              </w:rPr>
              <w:t xml:space="preserve">M. </w:t>
            </w:r>
            <w:proofErr w:type="spellStart"/>
            <w:r>
              <w:rPr>
                <w:i/>
                <w:lang w:eastAsia="en-US"/>
              </w:rPr>
              <w:t>australis</w:t>
            </w:r>
            <w:proofErr w:type="spellEnd"/>
            <w:r>
              <w:rPr>
                <w:lang w:eastAsia="en-US"/>
              </w:rPr>
              <w:t xml:space="preserve"> Member), low-side rollover structures and faulted horst blocks</w:t>
            </w:r>
          </w:p>
          <w:p w14:paraId="7F6A95CB"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Upper Jurassic–Lower Cretaceous drape structures and submarine fan stratigraphic traps</w:t>
            </w:r>
          </w:p>
          <w:p w14:paraId="370187EE"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Middle Jurassic faulted anticlines</w:t>
            </w:r>
          </w:p>
          <w:p w14:paraId="50C8809D"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Upper Triassic–Lower Jurassic horst and tilted fault-blocks and associated drapes</w:t>
            </w:r>
          </w:p>
          <w:p w14:paraId="36FAE7FE" w14:textId="77777777" w:rsidR="00CC2CA5" w:rsidRDefault="00CC2CA5">
            <w:pPr>
              <w:pStyle w:val="TableItalic"/>
              <w:cnfStyle w:val="000000000000" w:firstRow="0" w:lastRow="0" w:firstColumn="0" w:lastColumn="0" w:oddVBand="0" w:evenVBand="0" w:oddHBand="0" w:evenHBand="0" w:firstRowFirstColumn="0" w:firstRowLastColumn="0" w:lastRowFirstColumn="0" w:lastRowLastColumn="0"/>
              <w:rPr>
                <w:lang w:eastAsia="en-US"/>
              </w:rPr>
            </w:pPr>
            <w:r>
              <w:rPr>
                <w:lang w:eastAsia="en-US"/>
              </w:rPr>
              <w:t>Exmouth Sub-basin</w:t>
            </w:r>
          </w:p>
          <w:p w14:paraId="52A2D6C3"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Cretaceous inversion anticline structural/stratigraphic traps</w:t>
            </w:r>
          </w:p>
          <w:p w14:paraId="4C15C85D"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Complex Jurassic structural/stratigraphic traps</w:t>
            </w:r>
          </w:p>
          <w:p w14:paraId="7AB4633C" w14:textId="77777777" w:rsidR="00CC2CA5" w:rsidRDefault="00CC2CA5"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Tilted Triassic fault blocks and associated drapes</w:t>
            </w:r>
          </w:p>
        </w:tc>
      </w:tr>
    </w:tbl>
    <w:p w14:paraId="2DB33727" w14:textId="77777777" w:rsidR="007B4CEF" w:rsidRDefault="007B4CEF">
      <w:pPr>
        <w:keepLines w:val="0"/>
        <w:suppressAutoHyphens w:val="0"/>
        <w:spacing w:after="0" w:line="240" w:lineRule="auto"/>
        <w:jc w:val="left"/>
        <w:rPr>
          <w:rFonts w:ascii="Arial Bold" w:hAnsi="Arial Bold"/>
          <w:b/>
          <w:i/>
          <w:kern w:val="32"/>
          <w:szCs w:val="20"/>
        </w:rPr>
      </w:pPr>
      <w:r>
        <w:rPr>
          <w:rFonts w:ascii="Arial Bold" w:hAnsi="Arial Bold"/>
          <w:b/>
          <w:i/>
          <w:kern w:val="32"/>
          <w:szCs w:val="20"/>
        </w:rPr>
        <w:br w:type="page"/>
      </w:r>
    </w:p>
    <w:p w14:paraId="0731DEF9" w14:textId="398F764B" w:rsidR="00B90C64" w:rsidRDefault="00B90C64" w:rsidP="00B90C64">
      <w:pPr>
        <w:pStyle w:val="Heading4"/>
      </w:pPr>
      <w:r w:rsidRPr="00B90C64">
        <w:t>Exmouth Plateau</w:t>
      </w:r>
    </w:p>
    <w:tbl>
      <w:tblPr>
        <w:tblStyle w:val="PetroleumSystemsTable"/>
        <w:tblW w:w="0" w:type="auto"/>
        <w:tblLook w:val="01E0" w:firstRow="1" w:lastRow="1" w:firstColumn="1" w:lastColumn="1" w:noHBand="0" w:noVBand="0"/>
      </w:tblPr>
      <w:tblGrid>
        <w:gridCol w:w="1191"/>
        <w:gridCol w:w="8505"/>
      </w:tblGrid>
      <w:tr w:rsidR="00B90C64" w14:paraId="0C4CA12E" w14:textId="77777777" w:rsidTr="00B90C64">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3FD39892" w14:textId="77777777" w:rsidR="00B90C64" w:rsidRDefault="00B90C64">
            <w:pPr>
              <w:pStyle w:val="TableHeader"/>
              <w:rPr>
                <w:b/>
                <w:lang w:eastAsia="en-US"/>
              </w:rPr>
            </w:pPr>
            <w:r>
              <w:rPr>
                <w:lang w:eastAsia="en-US"/>
              </w:rPr>
              <w:t>Sources</w:t>
            </w:r>
          </w:p>
        </w:tc>
        <w:tc>
          <w:tcPr>
            <w:tcW w:w="8505" w:type="dxa"/>
            <w:tcBorders>
              <w:top w:val="single" w:sz="4" w:space="0" w:color="auto"/>
              <w:left w:val="single" w:sz="4" w:space="0" w:color="auto"/>
              <w:bottom w:val="single" w:sz="4" w:space="0" w:color="auto"/>
              <w:right w:val="nil"/>
            </w:tcBorders>
            <w:hideMark/>
          </w:tcPr>
          <w:p w14:paraId="3390F68D"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Triassic fluvial-deltaic sediments of the </w:t>
            </w:r>
            <w:proofErr w:type="spellStart"/>
            <w:r w:rsidRPr="007B4CEF">
              <w:rPr>
                <w:lang w:eastAsia="en-US"/>
              </w:rPr>
              <w:t>Mungaroo</w:t>
            </w:r>
            <w:proofErr w:type="spellEnd"/>
            <w:r w:rsidRPr="007B4CEF">
              <w:rPr>
                <w:lang w:eastAsia="en-US"/>
              </w:rPr>
              <w:t xml:space="preserve"> Formation</w:t>
            </w:r>
          </w:p>
          <w:p w14:paraId="5B4F4D12"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Potential Lower Triassic Locker Shale</w:t>
            </w:r>
          </w:p>
        </w:tc>
      </w:tr>
      <w:tr w:rsidR="00B90C64" w14:paraId="7A97A7D5" w14:textId="77777777" w:rsidTr="00B90C64">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72D01BED" w14:textId="77777777" w:rsidR="00B90C64" w:rsidRDefault="00B90C64">
            <w:pPr>
              <w:pStyle w:val="TableHeader"/>
              <w:rPr>
                <w:lang w:eastAsia="en-US"/>
              </w:rPr>
            </w:pPr>
            <w:r>
              <w:rPr>
                <w:lang w:eastAsia="en-US"/>
              </w:rPr>
              <w:t>Reservoirs</w:t>
            </w:r>
          </w:p>
        </w:tc>
        <w:tc>
          <w:tcPr>
            <w:tcW w:w="8505" w:type="dxa"/>
            <w:tcBorders>
              <w:top w:val="single" w:sz="4" w:space="0" w:color="auto"/>
              <w:left w:val="single" w:sz="4" w:space="0" w:color="auto"/>
              <w:bottom w:val="single" w:sz="4" w:space="0" w:color="auto"/>
              <w:right w:val="nil"/>
            </w:tcBorders>
            <w:hideMark/>
          </w:tcPr>
          <w:p w14:paraId="34CC5879"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basin-floor fans and </w:t>
            </w:r>
            <w:proofErr w:type="spellStart"/>
            <w:r w:rsidRPr="007B4CEF">
              <w:rPr>
                <w:lang w:eastAsia="en-US"/>
              </w:rPr>
              <w:t>turbidites</w:t>
            </w:r>
            <w:proofErr w:type="spellEnd"/>
            <w:r w:rsidRPr="007B4CEF">
              <w:rPr>
                <w:lang w:eastAsia="en-US"/>
              </w:rPr>
              <w:t xml:space="preserve"> in the Barrow Group</w:t>
            </w:r>
          </w:p>
          <w:p w14:paraId="1E6AD9B9"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Upper Jurassic upper–lower shoreface </w:t>
            </w:r>
            <w:proofErr w:type="spellStart"/>
            <w:r w:rsidRPr="007B4CEF">
              <w:rPr>
                <w:lang w:eastAsia="en-US"/>
              </w:rPr>
              <w:t>Jansz</w:t>
            </w:r>
            <w:proofErr w:type="spellEnd"/>
            <w:r w:rsidRPr="007B4CEF">
              <w:rPr>
                <w:lang w:eastAsia="en-US"/>
              </w:rPr>
              <w:t xml:space="preserve"> Sandstone</w:t>
            </w:r>
          </w:p>
          <w:p w14:paraId="042F57CA"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Potential Upper Triassic carbonate reefs</w:t>
            </w:r>
          </w:p>
          <w:p w14:paraId="2747A219"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Triassic shallow marine-deltaic Brigadier Formation</w:t>
            </w:r>
          </w:p>
          <w:p w14:paraId="02225807"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Middle–Upper Triassic fluvial-deltaic to marginal marine </w:t>
            </w:r>
            <w:proofErr w:type="spellStart"/>
            <w:r w:rsidRPr="007B4CEF">
              <w:rPr>
                <w:lang w:eastAsia="en-US"/>
              </w:rPr>
              <w:t>Mungaroo</w:t>
            </w:r>
            <w:proofErr w:type="spellEnd"/>
            <w:r w:rsidRPr="007B4CEF">
              <w:rPr>
                <w:lang w:eastAsia="en-US"/>
              </w:rPr>
              <w:t xml:space="preserve"> Formation</w:t>
            </w:r>
          </w:p>
        </w:tc>
      </w:tr>
      <w:tr w:rsidR="00B90C64" w14:paraId="378DE8EE" w14:textId="77777777" w:rsidTr="00B90C64">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270E856D" w14:textId="77777777" w:rsidR="00B90C64" w:rsidRDefault="00B90C64">
            <w:pPr>
              <w:pStyle w:val="TableHeader"/>
              <w:rPr>
                <w:lang w:eastAsia="en-US"/>
              </w:rPr>
            </w:pPr>
            <w:r>
              <w:rPr>
                <w:lang w:eastAsia="en-US"/>
              </w:rPr>
              <w:t>Seals</w:t>
            </w:r>
          </w:p>
        </w:tc>
        <w:tc>
          <w:tcPr>
            <w:tcW w:w="8505" w:type="dxa"/>
            <w:tcBorders>
              <w:top w:val="single" w:sz="4" w:space="0" w:color="auto"/>
              <w:left w:val="single" w:sz="4" w:space="0" w:color="auto"/>
              <w:bottom w:val="single" w:sz="4" w:space="0" w:color="auto"/>
              <w:right w:val="nil"/>
            </w:tcBorders>
            <w:hideMark/>
          </w:tcPr>
          <w:p w14:paraId="7321787E" w14:textId="77777777" w:rsidR="00B90C64" w:rsidRPr="007B4CEF" w:rsidRDefault="00B90C64">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Regional seals</w:t>
            </w:r>
          </w:p>
          <w:p w14:paraId="66186811"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Lower Cretaceous marine claystones of the </w:t>
            </w:r>
            <w:proofErr w:type="spellStart"/>
            <w:r w:rsidRPr="007B4CEF">
              <w:rPr>
                <w:lang w:eastAsia="en-US"/>
              </w:rPr>
              <w:t>Muderong</w:t>
            </w:r>
            <w:proofErr w:type="spellEnd"/>
            <w:r w:rsidRPr="007B4CEF">
              <w:rPr>
                <w:lang w:eastAsia="en-US"/>
              </w:rPr>
              <w:t xml:space="preserve"> Shale</w:t>
            </w:r>
          </w:p>
          <w:p w14:paraId="515D3C66"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Potential Lower Triassic Locker Shale</w:t>
            </w:r>
          </w:p>
          <w:p w14:paraId="00E3084C" w14:textId="77777777" w:rsidR="00B90C64" w:rsidRPr="007B4CEF" w:rsidRDefault="00B90C64">
            <w:pPr>
              <w:pStyle w:val="TableItalic"/>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Intraformational seals</w:t>
            </w:r>
          </w:p>
          <w:p w14:paraId="20C20D06"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Lower Cretaceous distal marine claystones of the Barrow Group (Forestier Claystone equivalents)</w:t>
            </w:r>
          </w:p>
          <w:p w14:paraId="4F7A689C"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Upper Jurassic condensed marls and claystones of the Dingo Claystone</w:t>
            </w:r>
          </w:p>
          <w:p w14:paraId="260C0E50" w14:textId="77777777" w:rsidR="00B90C64" w:rsidRPr="007B4CEF"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sidRPr="007B4CEF">
              <w:rPr>
                <w:lang w:eastAsia="en-US"/>
              </w:rPr>
              <w:t xml:space="preserve">Triassic fluvial-deltaic claystones of the </w:t>
            </w:r>
            <w:proofErr w:type="spellStart"/>
            <w:r w:rsidRPr="007B4CEF">
              <w:rPr>
                <w:lang w:eastAsia="en-US"/>
              </w:rPr>
              <w:t>Mungaroo</w:t>
            </w:r>
            <w:proofErr w:type="spellEnd"/>
            <w:r w:rsidRPr="007B4CEF">
              <w:rPr>
                <w:lang w:eastAsia="en-US"/>
              </w:rPr>
              <w:t xml:space="preserve"> Formation</w:t>
            </w:r>
          </w:p>
        </w:tc>
      </w:tr>
      <w:tr w:rsidR="00B90C64" w14:paraId="1CF3F84E" w14:textId="77777777" w:rsidTr="00B90C64">
        <w:tc>
          <w:tcPr>
            <w:cnfStyle w:val="001000000000" w:firstRow="0" w:lastRow="0" w:firstColumn="1" w:lastColumn="0" w:oddVBand="0" w:evenVBand="0" w:oddHBand="0" w:evenHBand="0" w:firstRowFirstColumn="0" w:firstRowLastColumn="0" w:lastRowFirstColumn="0" w:lastRowLastColumn="0"/>
            <w:tcW w:w="1191" w:type="dxa"/>
            <w:tcBorders>
              <w:top w:val="single" w:sz="4" w:space="0" w:color="auto"/>
              <w:left w:val="nil"/>
              <w:bottom w:val="single" w:sz="4" w:space="0" w:color="auto"/>
              <w:right w:val="single" w:sz="4" w:space="0" w:color="auto"/>
            </w:tcBorders>
            <w:hideMark/>
          </w:tcPr>
          <w:p w14:paraId="5A2DD271" w14:textId="77777777" w:rsidR="00B90C64" w:rsidRDefault="00B90C64">
            <w:pPr>
              <w:pStyle w:val="TableHeader"/>
              <w:rPr>
                <w:lang w:eastAsia="en-US"/>
              </w:rPr>
            </w:pPr>
            <w:r>
              <w:rPr>
                <w:lang w:eastAsia="en-US"/>
              </w:rPr>
              <w:t>Traps</w:t>
            </w:r>
          </w:p>
        </w:tc>
        <w:tc>
          <w:tcPr>
            <w:tcW w:w="8505" w:type="dxa"/>
            <w:tcBorders>
              <w:top w:val="single" w:sz="4" w:space="0" w:color="auto"/>
              <w:left w:val="single" w:sz="4" w:space="0" w:color="auto"/>
              <w:bottom w:val="single" w:sz="4" w:space="0" w:color="auto"/>
              <w:right w:val="nil"/>
            </w:tcBorders>
            <w:hideMark/>
          </w:tcPr>
          <w:p w14:paraId="2AEF2D0B" w14:textId="77777777" w:rsidR="00B90C64"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Upper Cretaceous </w:t>
            </w:r>
            <w:proofErr w:type="spellStart"/>
            <w:r>
              <w:rPr>
                <w:lang w:eastAsia="en-US"/>
              </w:rPr>
              <w:t>turbidite</w:t>
            </w:r>
            <w:proofErr w:type="spellEnd"/>
            <w:r>
              <w:rPr>
                <w:lang w:eastAsia="en-US"/>
              </w:rPr>
              <w:t xml:space="preserve"> sandstones combined structural and stratigraphic traps</w:t>
            </w:r>
          </w:p>
          <w:p w14:paraId="349FB95E" w14:textId="77777777" w:rsidR="00B90C64"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Lower Cretaceous basin-floor fan stratigraphic traps</w:t>
            </w:r>
          </w:p>
          <w:p w14:paraId="6E9711BA" w14:textId="77777777" w:rsidR="00B90C64"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Upper Jurassic shoreface sandstone stratigraphic traps</w:t>
            </w:r>
          </w:p>
          <w:p w14:paraId="349010D2" w14:textId="77777777" w:rsidR="00B90C64"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Potential Upper Triassic pinnacle reefs</w:t>
            </w:r>
          </w:p>
          <w:p w14:paraId="15E212B2" w14:textId="77777777" w:rsidR="00B90C64" w:rsidRDefault="00B90C64" w:rsidP="00745AF7">
            <w:pPr>
              <w:pStyle w:val="TableBullet"/>
              <w:numPr>
                <w:ilvl w:val="0"/>
                <w:numId w:val="24"/>
              </w:numPr>
              <w:cnfStyle w:val="000000000000" w:firstRow="0" w:lastRow="0" w:firstColumn="0" w:lastColumn="0" w:oddVBand="0" w:evenVBand="0" w:oddHBand="0" w:evenHBand="0" w:firstRowFirstColumn="0" w:firstRowLastColumn="0" w:lastRowFirstColumn="0" w:lastRowLastColumn="0"/>
              <w:rPr>
                <w:lang w:eastAsia="en-US"/>
              </w:rPr>
            </w:pPr>
            <w:r>
              <w:rPr>
                <w:lang w:eastAsia="en-US"/>
              </w:rPr>
              <w:t>Tilted Triassic fault blocks and associated drapes</w:t>
            </w:r>
          </w:p>
        </w:tc>
      </w:tr>
    </w:tbl>
    <w:p w14:paraId="07186D86" w14:textId="5B0AD942" w:rsidR="00B90C64" w:rsidRPr="00363373" w:rsidRDefault="00B90C64" w:rsidP="00B90C64">
      <w:pPr>
        <w:pStyle w:val="Heading3"/>
        <w:rPr>
          <w:color w:val="auto"/>
        </w:rPr>
      </w:pPr>
      <w:r w:rsidRPr="00363373">
        <w:rPr>
          <w:color w:val="auto"/>
        </w:rPr>
        <w:t>Source Rocks</w:t>
      </w:r>
    </w:p>
    <w:p w14:paraId="10E024A1" w14:textId="09BAFABB" w:rsidR="00B90C64" w:rsidRDefault="00B90C64" w:rsidP="00B90C64">
      <w:pPr>
        <w:rPr>
          <w:szCs w:val="20"/>
        </w:rPr>
      </w:pPr>
      <w:r w:rsidRPr="00B90C64">
        <w:rPr>
          <w:szCs w:val="20"/>
        </w:rPr>
        <w:t xml:space="preserve">The primary gas-prone source rocks across much of the Northern Carnarvon Basin, particularly the Barrow, Dampier and Exmouth sub-basins, are inferred to be the Triassic fluvial-deltaic sediments of the </w:t>
      </w:r>
      <w:proofErr w:type="spellStart"/>
      <w:r w:rsidRPr="00B90C64">
        <w:rPr>
          <w:szCs w:val="20"/>
        </w:rPr>
        <w:t>Mungaroo</w:t>
      </w:r>
      <w:proofErr w:type="spellEnd"/>
      <w:r w:rsidRPr="00B90C64">
        <w:rPr>
          <w:szCs w:val="20"/>
        </w:rPr>
        <w:t xml:space="preserve"> Formation, with a secondary contribution from the overlying Lower–Middle Jurassic marine and deltaic Murat Siltstone and Athol/Legendre formations (</w:t>
      </w:r>
      <w:r w:rsidR="000748F4">
        <w:rPr>
          <w:b/>
          <w:szCs w:val="20"/>
        </w:rPr>
        <w:t>Figure 6</w:t>
      </w:r>
      <w:r w:rsidRPr="00B90C64">
        <w:rPr>
          <w:szCs w:val="20"/>
        </w:rPr>
        <w:t xml:space="preserve">). Geochemical studies indicate that the gas accumulations on the Rankin Platform accessed both Triassic and Lower–Middle Jurassic source rocks in the adjacent Barrow and Dampier sub-basins (Boreham </w:t>
      </w:r>
      <w:r w:rsidR="00101696">
        <w:rPr>
          <w:szCs w:val="20"/>
        </w:rPr>
        <w:t>et al</w:t>
      </w:r>
      <w:r w:rsidRPr="00B90C64">
        <w:rPr>
          <w:szCs w:val="20"/>
        </w:rPr>
        <w:t xml:space="preserve">, 2001; Edwards and </w:t>
      </w:r>
      <w:proofErr w:type="spellStart"/>
      <w:r w:rsidRPr="00B90C64">
        <w:rPr>
          <w:szCs w:val="20"/>
        </w:rPr>
        <w:t>Zumberge</w:t>
      </w:r>
      <w:proofErr w:type="spellEnd"/>
      <w:r w:rsidRPr="00B90C64">
        <w:rPr>
          <w:szCs w:val="20"/>
        </w:rPr>
        <w:t>, 2005).</w:t>
      </w:r>
    </w:p>
    <w:p w14:paraId="1409C289" w14:textId="25481CD2" w:rsidR="00B90C64" w:rsidRPr="00B90C64" w:rsidRDefault="00B90C64" w:rsidP="00B90C64">
      <w:pPr>
        <w:rPr>
          <w:szCs w:val="20"/>
        </w:rPr>
      </w:pPr>
      <w:r w:rsidRPr="00B90C64">
        <w:rPr>
          <w:szCs w:val="20"/>
        </w:rPr>
        <w:t xml:space="preserve">The giant gas accumulations of the Exmouth Plateau are inferred to have been primarily charged from deeply buried coal and carbonaceous claystone in the </w:t>
      </w:r>
      <w:proofErr w:type="spellStart"/>
      <w:r w:rsidRPr="00B90C64">
        <w:rPr>
          <w:szCs w:val="20"/>
        </w:rPr>
        <w:t>Mungaroo</w:t>
      </w:r>
      <w:proofErr w:type="spellEnd"/>
      <w:r w:rsidRPr="00B90C64">
        <w:rPr>
          <w:szCs w:val="20"/>
        </w:rPr>
        <w:t xml:space="preserve"> Formation (Cook </w:t>
      </w:r>
      <w:r w:rsidR="00101696">
        <w:rPr>
          <w:szCs w:val="20"/>
        </w:rPr>
        <w:t>et al</w:t>
      </w:r>
      <w:r w:rsidRPr="00B90C64">
        <w:rPr>
          <w:szCs w:val="20"/>
        </w:rPr>
        <w:t xml:space="preserve">, 1985; </w:t>
      </w:r>
      <w:proofErr w:type="spellStart"/>
      <w:r w:rsidRPr="00B90C64">
        <w:rPr>
          <w:szCs w:val="20"/>
        </w:rPr>
        <w:t>Bussell</w:t>
      </w:r>
      <w:proofErr w:type="spellEnd"/>
      <w:r w:rsidRPr="00B90C64">
        <w:rPr>
          <w:szCs w:val="20"/>
        </w:rPr>
        <w:t xml:space="preserve"> </w:t>
      </w:r>
      <w:r w:rsidR="00101696">
        <w:rPr>
          <w:szCs w:val="20"/>
        </w:rPr>
        <w:t>et al</w:t>
      </w:r>
      <w:r w:rsidRPr="00B90C64">
        <w:rPr>
          <w:szCs w:val="20"/>
        </w:rPr>
        <w:t>, 2001). A secondary contribution from the Locker Shale has not been discounted.</w:t>
      </w:r>
    </w:p>
    <w:p w14:paraId="5578B3AC" w14:textId="0FD2C993" w:rsidR="00B90C64" w:rsidRPr="00B90C64" w:rsidRDefault="00B90C64" w:rsidP="00B90C64">
      <w:pPr>
        <w:rPr>
          <w:szCs w:val="20"/>
        </w:rPr>
      </w:pPr>
      <w:r w:rsidRPr="00B90C64">
        <w:rPr>
          <w:szCs w:val="20"/>
        </w:rPr>
        <w:t>The principal oil-prone source rock in the Northern Carnarvon Basin is the Upper Jurassic Dingo Claystone (</w:t>
      </w:r>
      <w:r w:rsidR="000748F4">
        <w:rPr>
          <w:b/>
          <w:szCs w:val="20"/>
        </w:rPr>
        <w:t>Figure 6</w:t>
      </w:r>
      <w:r w:rsidRPr="00B90C64">
        <w:rPr>
          <w:szCs w:val="20"/>
        </w:rPr>
        <w:t xml:space="preserve">). The unit was deposited in deep water, restricted marine conditions within incipient rifts that developed along the northern and </w:t>
      </w:r>
      <w:proofErr w:type="spellStart"/>
      <w:r w:rsidRPr="00B90C64">
        <w:rPr>
          <w:szCs w:val="20"/>
        </w:rPr>
        <w:t>northwestern</w:t>
      </w:r>
      <w:proofErr w:type="spellEnd"/>
      <w:r w:rsidRPr="00B90C64">
        <w:rPr>
          <w:szCs w:val="20"/>
        </w:rPr>
        <w:t xml:space="preserve"> continental margin during the breakup of </w:t>
      </w:r>
      <w:proofErr w:type="spellStart"/>
      <w:r w:rsidRPr="00B90C64">
        <w:rPr>
          <w:szCs w:val="20"/>
        </w:rPr>
        <w:t>Gondwana</w:t>
      </w:r>
      <w:proofErr w:type="spellEnd"/>
      <w:r w:rsidRPr="00B90C64">
        <w:rPr>
          <w:szCs w:val="20"/>
        </w:rPr>
        <w:t>. The Oxfordian interval (</w:t>
      </w:r>
      <w:r w:rsidRPr="00D10AE8">
        <w:rPr>
          <w:i/>
          <w:szCs w:val="20"/>
        </w:rPr>
        <w:t xml:space="preserve">W. </w:t>
      </w:r>
      <w:proofErr w:type="spellStart"/>
      <w:r w:rsidRPr="00D10AE8">
        <w:rPr>
          <w:i/>
          <w:szCs w:val="20"/>
        </w:rPr>
        <w:t>spectabilis</w:t>
      </w:r>
      <w:proofErr w:type="spellEnd"/>
      <w:r w:rsidRPr="00B90C64">
        <w:rPr>
          <w:szCs w:val="20"/>
        </w:rPr>
        <w:t xml:space="preserve"> </w:t>
      </w:r>
      <w:proofErr w:type="spellStart"/>
      <w:r w:rsidRPr="00B90C64">
        <w:rPr>
          <w:szCs w:val="20"/>
        </w:rPr>
        <w:t>biozone</w:t>
      </w:r>
      <w:proofErr w:type="spellEnd"/>
      <w:r w:rsidRPr="00B90C64">
        <w:rPr>
          <w:szCs w:val="20"/>
        </w:rPr>
        <w:t xml:space="preserve">) is a particularly organic-rich part of the Dingo Claystone (van </w:t>
      </w:r>
      <w:proofErr w:type="spellStart"/>
      <w:r w:rsidRPr="00B90C64">
        <w:rPr>
          <w:szCs w:val="20"/>
        </w:rPr>
        <w:t>Aarssen</w:t>
      </w:r>
      <w:proofErr w:type="spellEnd"/>
      <w:r w:rsidRPr="00B90C64">
        <w:rPr>
          <w:szCs w:val="20"/>
        </w:rPr>
        <w:t xml:space="preserve"> </w:t>
      </w:r>
      <w:r w:rsidR="00101696">
        <w:rPr>
          <w:szCs w:val="20"/>
        </w:rPr>
        <w:t>et al</w:t>
      </w:r>
      <w:r w:rsidRPr="00B90C64">
        <w:rPr>
          <w:szCs w:val="20"/>
        </w:rPr>
        <w:t xml:space="preserve">, 1996; Thomas </w:t>
      </w:r>
      <w:r w:rsidR="00101696">
        <w:rPr>
          <w:szCs w:val="20"/>
        </w:rPr>
        <w:t>et al</w:t>
      </w:r>
      <w:r w:rsidRPr="00B90C64">
        <w:rPr>
          <w:szCs w:val="20"/>
        </w:rPr>
        <w:t xml:space="preserve">, 2004). Biomarker and geochemical studies of oils derived from the marine Dingo Claystone indicate that there is a significant supplementary contribution from terrestrial organic matter preserved within the marine claystones (Summons </w:t>
      </w:r>
      <w:r w:rsidR="00101696">
        <w:rPr>
          <w:szCs w:val="20"/>
        </w:rPr>
        <w:t>et al</w:t>
      </w:r>
      <w:r w:rsidRPr="00B90C64">
        <w:rPr>
          <w:szCs w:val="20"/>
        </w:rPr>
        <w:t xml:space="preserve">, 1998; Edwards and </w:t>
      </w:r>
      <w:proofErr w:type="spellStart"/>
      <w:r w:rsidRPr="00B90C64">
        <w:rPr>
          <w:szCs w:val="20"/>
        </w:rPr>
        <w:t>Zumberge</w:t>
      </w:r>
      <w:proofErr w:type="spellEnd"/>
      <w:r w:rsidRPr="00B90C64">
        <w:rPr>
          <w:szCs w:val="20"/>
        </w:rPr>
        <w:t xml:space="preserve">, 2005; van </w:t>
      </w:r>
      <w:proofErr w:type="spellStart"/>
      <w:r w:rsidRPr="00B90C64">
        <w:rPr>
          <w:szCs w:val="20"/>
        </w:rPr>
        <w:t>Aarssen</w:t>
      </w:r>
      <w:proofErr w:type="spellEnd"/>
      <w:r w:rsidRPr="00B90C64">
        <w:rPr>
          <w:szCs w:val="20"/>
        </w:rPr>
        <w:t xml:space="preserve"> </w:t>
      </w:r>
      <w:r w:rsidR="00101696">
        <w:rPr>
          <w:szCs w:val="20"/>
        </w:rPr>
        <w:t>et al</w:t>
      </w:r>
      <w:r w:rsidRPr="00B90C64">
        <w:rPr>
          <w:szCs w:val="20"/>
        </w:rPr>
        <w:t>, 1994, 1996).</w:t>
      </w:r>
    </w:p>
    <w:p w14:paraId="6A7263C5" w14:textId="2D1D912D" w:rsidR="00B90C64" w:rsidRPr="00B90C64" w:rsidRDefault="00B90C64" w:rsidP="00B90C64">
      <w:pPr>
        <w:rPr>
          <w:szCs w:val="20"/>
        </w:rPr>
      </w:pPr>
      <w:r w:rsidRPr="00B90C64">
        <w:rPr>
          <w:szCs w:val="20"/>
        </w:rPr>
        <w:t xml:space="preserve">Potential source rock units in the Beagle Sub-basin are assumed to be at similar stratigraphic levels to the Dampier Sub-basin, but well data indicate that the Dingo Claystone is often thin or absent, and source quality of the </w:t>
      </w:r>
      <w:proofErr w:type="spellStart"/>
      <w:r w:rsidRPr="00B90C64">
        <w:rPr>
          <w:szCs w:val="20"/>
        </w:rPr>
        <w:t>Mungaroo</w:t>
      </w:r>
      <w:proofErr w:type="spellEnd"/>
      <w:r w:rsidRPr="00B90C64">
        <w:rPr>
          <w:szCs w:val="20"/>
        </w:rPr>
        <w:t xml:space="preserve"> Formation and the underlying Locker Shale (</w:t>
      </w:r>
      <w:r w:rsidR="000748F4">
        <w:rPr>
          <w:b/>
          <w:szCs w:val="20"/>
        </w:rPr>
        <w:t>Figure 6</w:t>
      </w:r>
      <w:r w:rsidRPr="00B90C64">
        <w:rPr>
          <w:szCs w:val="20"/>
        </w:rPr>
        <w:t>) is poor (</w:t>
      </w:r>
      <w:proofErr w:type="spellStart"/>
      <w:r w:rsidRPr="00B90C64">
        <w:rPr>
          <w:szCs w:val="20"/>
        </w:rPr>
        <w:t>Surdam</w:t>
      </w:r>
      <w:proofErr w:type="spellEnd"/>
      <w:r w:rsidRPr="00B90C64">
        <w:rPr>
          <w:szCs w:val="20"/>
        </w:rPr>
        <w:t xml:space="preserve"> and </w:t>
      </w:r>
      <w:proofErr w:type="spellStart"/>
      <w:r w:rsidRPr="00B90C64">
        <w:rPr>
          <w:szCs w:val="20"/>
        </w:rPr>
        <w:t>Warme</w:t>
      </w:r>
      <w:proofErr w:type="spellEnd"/>
      <w:r w:rsidRPr="00B90C64">
        <w:rPr>
          <w:szCs w:val="20"/>
        </w:rPr>
        <w:t>, 1984). The Lower–Middle Jurassic Murat Siltstone and Athol/Legendre Formation claystones are the prime potential source units within the Beagle Sub-basin, given their thickness, distribution and inferred maturity level (</w:t>
      </w:r>
      <w:proofErr w:type="spellStart"/>
      <w:r w:rsidRPr="00B90C64">
        <w:rPr>
          <w:szCs w:val="20"/>
        </w:rPr>
        <w:t>Blevin</w:t>
      </w:r>
      <w:proofErr w:type="spellEnd"/>
      <w:r w:rsidRPr="00B90C64">
        <w:rPr>
          <w:szCs w:val="20"/>
        </w:rPr>
        <w:t xml:space="preserve"> </w:t>
      </w:r>
      <w:r w:rsidR="00101696">
        <w:rPr>
          <w:szCs w:val="20"/>
        </w:rPr>
        <w:t>et al</w:t>
      </w:r>
      <w:r w:rsidRPr="00B90C64">
        <w:rPr>
          <w:szCs w:val="20"/>
        </w:rPr>
        <w:t>, 1994). However, the oil recovered at Nebo</w:t>
      </w:r>
      <w:r w:rsidR="00101696">
        <w:rPr>
          <w:szCs w:val="20"/>
        </w:rPr>
        <w:t xml:space="preserve"> 1 </w:t>
      </w:r>
      <w:r w:rsidRPr="00B90C64">
        <w:rPr>
          <w:szCs w:val="20"/>
        </w:rPr>
        <w:t xml:space="preserve">was sourced from either oil-prone deltaic coals or lacustrine mudstones of presumed Early—Middle Jurassic age, and, with the exception of some oils e.g. Exeter/Mutineer (Preston and Edwards, 2014), is distinct from most oils in the Dampier Sub-basin and other basins of the North West Shelf (Edwards and </w:t>
      </w:r>
      <w:proofErr w:type="spellStart"/>
      <w:r w:rsidRPr="00B90C64">
        <w:rPr>
          <w:szCs w:val="20"/>
        </w:rPr>
        <w:t>Zumberge</w:t>
      </w:r>
      <w:proofErr w:type="spellEnd"/>
      <w:r w:rsidRPr="00B90C64">
        <w:rPr>
          <w:szCs w:val="20"/>
        </w:rPr>
        <w:t>, 2005).</w:t>
      </w:r>
    </w:p>
    <w:p w14:paraId="068FAFB2" w14:textId="77777777" w:rsidR="008C3D07" w:rsidRPr="00D66F4E" w:rsidRDefault="008C3D07" w:rsidP="00600872">
      <w:pPr>
        <w:pStyle w:val="Heading3"/>
        <w:rPr>
          <w:color w:val="auto"/>
        </w:rPr>
      </w:pPr>
      <w:r w:rsidRPr="00D66F4E">
        <w:rPr>
          <w:color w:val="auto"/>
        </w:rPr>
        <w:t>Reservoirs and seals</w:t>
      </w:r>
    </w:p>
    <w:p w14:paraId="7AAA8A42" w14:textId="73ED900B" w:rsidR="00B90C64" w:rsidRDefault="00B90C64" w:rsidP="00B90C64">
      <w:pPr>
        <w:pStyle w:val="BodyText"/>
      </w:pPr>
      <w:r>
        <w:t xml:space="preserve">Reservoir rocks in the Northern Carnarvon Basin are dominated by fluvial-deltaic and marginal marine sandstones within the Triassic </w:t>
      </w:r>
      <w:proofErr w:type="spellStart"/>
      <w:r>
        <w:t>Mungaroo</w:t>
      </w:r>
      <w:proofErr w:type="spellEnd"/>
      <w:r>
        <w:t xml:space="preserve"> Formation, the Bajocian–Callovian Legendre Formation (in the Beagle and Dampier sub-basins), and the </w:t>
      </w:r>
      <w:proofErr w:type="spellStart"/>
      <w:r>
        <w:t>Berriasian</w:t>
      </w:r>
      <w:proofErr w:type="spellEnd"/>
      <w:r>
        <w:t>–Valanginian Barrow Group (in the Barrow and Exmouth sub-basins and the Exmouth Plateau) (</w:t>
      </w:r>
      <w:r w:rsidR="00293B86" w:rsidRPr="00C6479B">
        <w:rPr>
          <w:b/>
        </w:rPr>
        <w:t>Figure 6</w:t>
      </w:r>
      <w:r>
        <w:t xml:space="preserve">). The Upper Triassic shallow-marine to deltaic Brigadier Formation and the Lower Jurassic fluvial-deltaic to marginal marine North Rankin Formation also provide reservoir units across the Northern Carnarvon Basin. In addition, Upper Triassic carbonate reefs may constitute valid reservoirs on the outboard Exmouth Plateau (Grain </w:t>
      </w:r>
      <w:r w:rsidR="00101696">
        <w:t>et al</w:t>
      </w:r>
      <w:r>
        <w:t>, 2013).</w:t>
      </w:r>
    </w:p>
    <w:p w14:paraId="7B870CC5" w14:textId="221A3347" w:rsidR="00B90C64" w:rsidRDefault="00B90C64" w:rsidP="00B90C64">
      <w:pPr>
        <w:pStyle w:val="BodyText"/>
      </w:pPr>
      <w:r>
        <w:t xml:space="preserve">Most hydrocarbon discoveries within the basin are hosted by sand reservoirs either beneath or within the Lower Cretaceous </w:t>
      </w:r>
      <w:proofErr w:type="spellStart"/>
      <w:r>
        <w:t>Muderong</w:t>
      </w:r>
      <w:proofErr w:type="spellEnd"/>
      <w:r>
        <w:t xml:space="preserve"> Shale. The marine claystones of this unit form an effective regional seal which has contributed to high exploration success rates in parts of the basin (Baillie and Jacobson, 1997). Notable exceptions occur in the Beagle Sub-basin, where the Middle Triassic </w:t>
      </w:r>
      <w:proofErr w:type="spellStart"/>
      <w:r>
        <w:t>Cossigny</w:t>
      </w:r>
      <w:proofErr w:type="spellEnd"/>
      <w:r>
        <w:t xml:space="preserve"> Member of the </w:t>
      </w:r>
      <w:proofErr w:type="spellStart"/>
      <w:r>
        <w:t>Mungaroo</w:t>
      </w:r>
      <w:proofErr w:type="spellEnd"/>
      <w:r>
        <w:t xml:space="preserve"> Formation acts as a regional seal, and in the Barrow Sub-basin, where top-seals are formed by the Aptian </w:t>
      </w:r>
      <w:proofErr w:type="spellStart"/>
      <w:r>
        <w:t>Windalia</w:t>
      </w:r>
      <w:proofErr w:type="spellEnd"/>
      <w:r>
        <w:t xml:space="preserve"> </w:t>
      </w:r>
      <w:proofErr w:type="spellStart"/>
      <w:r>
        <w:t>Radiolarite</w:t>
      </w:r>
      <w:proofErr w:type="spellEnd"/>
      <w:r>
        <w:t xml:space="preserve"> (Barrow Island oil field; Ellis </w:t>
      </w:r>
      <w:r w:rsidR="00101696">
        <w:t>et al</w:t>
      </w:r>
      <w:r>
        <w:t xml:space="preserve">, 1999) and the </w:t>
      </w:r>
      <w:proofErr w:type="spellStart"/>
      <w:r>
        <w:t>Paleocene</w:t>
      </w:r>
      <w:proofErr w:type="spellEnd"/>
      <w:r>
        <w:t xml:space="preserve"> </w:t>
      </w:r>
      <w:proofErr w:type="spellStart"/>
      <w:r>
        <w:t>Dockrell</w:t>
      </w:r>
      <w:proofErr w:type="spellEnd"/>
      <w:r>
        <w:t xml:space="preserve"> Formation (Maitland gas field; Sit </w:t>
      </w:r>
      <w:r w:rsidR="00101696">
        <w:t>et al</w:t>
      </w:r>
      <w:r>
        <w:t>, 1994).</w:t>
      </w:r>
    </w:p>
    <w:p w14:paraId="607815FF" w14:textId="0701D915" w:rsidR="00A910E2" w:rsidRPr="00A910E2" w:rsidRDefault="00B90C64" w:rsidP="00B90C64">
      <w:pPr>
        <w:pStyle w:val="BodyText"/>
      </w:pPr>
      <w:r>
        <w:t xml:space="preserve">Intraformational seals commonly form stacked hydrocarbon-bearing reservoirs in the basin. Gas accumulations on the Rankin Platform are top-sealed by a combination of regional seals and intraformational claystones. Significant intraformational seals occur within the </w:t>
      </w:r>
      <w:proofErr w:type="spellStart"/>
      <w:r>
        <w:t>Berriasian</w:t>
      </w:r>
      <w:proofErr w:type="spellEnd"/>
      <w:r>
        <w:t xml:space="preserve">–Valanginian Barrow Group, Forestier Claystone and equivalents, the Toarcian–Callovian Athol and Legendre formations, and the Triassic </w:t>
      </w:r>
      <w:proofErr w:type="spellStart"/>
      <w:r>
        <w:t>Mungaroo</w:t>
      </w:r>
      <w:proofErr w:type="spellEnd"/>
      <w:r>
        <w:t xml:space="preserve"> Formation. The Lower Triassic Locker Shale may also act as a seal to older reservoir targets in the inboard areas.</w:t>
      </w:r>
    </w:p>
    <w:p w14:paraId="4B49B7D4" w14:textId="77777777" w:rsidR="008C3D07" w:rsidRPr="00D66F4E" w:rsidRDefault="008C3D07" w:rsidP="00600872">
      <w:pPr>
        <w:pStyle w:val="Heading3"/>
        <w:rPr>
          <w:color w:val="auto"/>
        </w:rPr>
      </w:pPr>
      <w:r w:rsidRPr="00D66F4E">
        <w:rPr>
          <w:color w:val="auto"/>
        </w:rPr>
        <w:t>Timing of generation</w:t>
      </w:r>
    </w:p>
    <w:p w14:paraId="047D902D" w14:textId="51D72740" w:rsidR="00C81611" w:rsidRDefault="00B90C64" w:rsidP="00C81611">
      <w:pPr>
        <w:pStyle w:val="BodyText"/>
      </w:pPr>
      <w:r w:rsidRPr="00B90C64">
        <w:t>Hydrocarbon generation from the Dingo Claystone commenced in the Exmouth Sub-basin and southern parts of the Barrow Sub-basin in the Early Cretaceous as a consequence of sediment loading by the Barrow Delta (</w:t>
      </w:r>
      <w:proofErr w:type="spellStart"/>
      <w:r w:rsidRPr="00B90C64">
        <w:t>Tindale</w:t>
      </w:r>
      <w:proofErr w:type="spellEnd"/>
      <w:r w:rsidRPr="00B90C64">
        <w:t xml:space="preserve"> </w:t>
      </w:r>
      <w:r w:rsidR="00101696">
        <w:t>et al</w:t>
      </w:r>
      <w:r w:rsidRPr="00B90C64">
        <w:t xml:space="preserve">, 1998; Smith </w:t>
      </w:r>
      <w:r w:rsidR="00101696">
        <w:t>et al</w:t>
      </w:r>
      <w:r w:rsidRPr="00B90C64">
        <w:t xml:space="preserve">, 2003). In the Beagle Sub-basin, hydrocarbon generation from Lower–Middle Jurassic source rocks began prior to the deposition of the Lower Cretaceous </w:t>
      </w:r>
      <w:proofErr w:type="spellStart"/>
      <w:r w:rsidRPr="00B90C64">
        <w:t>Muderong</w:t>
      </w:r>
      <w:proofErr w:type="spellEnd"/>
      <w:r w:rsidRPr="00B90C64">
        <w:t xml:space="preserve"> Shale regional seal. Loading of the sub-basin during the </w:t>
      </w:r>
      <w:proofErr w:type="spellStart"/>
      <w:r w:rsidRPr="00B90C64">
        <w:t>Cenozoic</w:t>
      </w:r>
      <w:proofErr w:type="spellEnd"/>
      <w:r w:rsidRPr="00B90C64">
        <w:t xml:space="preserve">, due to the deposition of a carbonate wedge, has driven late-stage maturation. As a result, there is the possibility that hydrocarbons generated during the </w:t>
      </w:r>
      <w:proofErr w:type="spellStart"/>
      <w:r w:rsidRPr="00B90C64">
        <w:t>Cenozoic</w:t>
      </w:r>
      <w:proofErr w:type="spellEnd"/>
      <w:r w:rsidRPr="00B90C64">
        <w:t xml:space="preserve"> have been trapped and preserved (Lech, 2013).The main phase of hydrocarbon generation in the Dampier Sub-basin was also driven by the progradation of a </w:t>
      </w:r>
      <w:proofErr w:type="spellStart"/>
      <w:r w:rsidRPr="00B90C64">
        <w:t>Cenozoic</w:t>
      </w:r>
      <w:proofErr w:type="spellEnd"/>
      <w:r w:rsidRPr="00B90C64">
        <w:t xml:space="preserve"> carbonate shelf across the sub-basin (Thomas </w:t>
      </w:r>
      <w:r w:rsidR="00101696">
        <w:t>et al</w:t>
      </w:r>
      <w:r w:rsidRPr="00B90C64">
        <w:t xml:space="preserve">, 2004). On the Exmouth Plateau, peak gas generation from the </w:t>
      </w:r>
      <w:proofErr w:type="spellStart"/>
      <w:r w:rsidRPr="00B90C64">
        <w:t>Mungaroo</w:t>
      </w:r>
      <w:proofErr w:type="spellEnd"/>
      <w:r w:rsidRPr="00B90C64">
        <w:t xml:space="preserve"> Formation is currently expected at depths of over 5000</w:t>
      </w:r>
      <w:r w:rsidR="00B74EDE">
        <w:t xml:space="preserve"> m </w:t>
      </w:r>
      <w:r w:rsidRPr="00B90C64">
        <w:t xml:space="preserve">below the sea floor (Cook </w:t>
      </w:r>
      <w:r w:rsidR="00101696">
        <w:t>et al</w:t>
      </w:r>
      <w:r w:rsidRPr="00B90C64">
        <w:t xml:space="preserve">, 1985; </w:t>
      </w:r>
      <w:proofErr w:type="spellStart"/>
      <w:r w:rsidRPr="00B90C64">
        <w:t>Bussell</w:t>
      </w:r>
      <w:proofErr w:type="spellEnd"/>
      <w:r w:rsidRPr="00B90C64">
        <w:t xml:space="preserve"> </w:t>
      </w:r>
      <w:r w:rsidR="00101696">
        <w:t>et al</w:t>
      </w:r>
      <w:r w:rsidRPr="00B90C64">
        <w:t>, 2001).</w:t>
      </w:r>
    </w:p>
    <w:p w14:paraId="0EC16458" w14:textId="77777777" w:rsidR="008C3D07" w:rsidRPr="00955F7C" w:rsidRDefault="008C3D07" w:rsidP="00600872">
      <w:pPr>
        <w:pStyle w:val="Heading3"/>
        <w:rPr>
          <w:color w:val="auto"/>
        </w:rPr>
      </w:pPr>
      <w:r w:rsidRPr="00955F7C">
        <w:rPr>
          <w:color w:val="auto"/>
        </w:rPr>
        <w:t>Play types</w:t>
      </w:r>
    </w:p>
    <w:p w14:paraId="75EDBEDF" w14:textId="03975590" w:rsidR="00F62466" w:rsidRDefault="00B90C64" w:rsidP="00C81611">
      <w:pPr>
        <w:pStyle w:val="BodyText"/>
      </w:pPr>
      <w:r w:rsidRPr="00B90C64">
        <w:t xml:space="preserve">The main structural trap styles in the basin are horsts, tilted fault blocks, drapes and fault-related roll-over anticlines. Stratigraphic traps in the basin are formed by basin-floor and </w:t>
      </w:r>
      <w:proofErr w:type="spellStart"/>
      <w:r w:rsidRPr="00B90C64">
        <w:t>turbidite</w:t>
      </w:r>
      <w:proofErr w:type="spellEnd"/>
      <w:r w:rsidRPr="00B90C64">
        <w:t xml:space="preserve"> fan sands, and unconformity pinch-outs and </w:t>
      </w:r>
      <w:proofErr w:type="spellStart"/>
      <w:r w:rsidRPr="00B90C64">
        <w:t>onlaps</w:t>
      </w:r>
      <w:proofErr w:type="spellEnd"/>
      <w:r w:rsidR="005269C4">
        <w:t xml:space="preserve"> (</w:t>
      </w:r>
      <w:r w:rsidR="005269C4" w:rsidRPr="00533A99">
        <w:rPr>
          <w:b/>
        </w:rPr>
        <w:t>Figure </w:t>
      </w:r>
      <w:r w:rsidR="005269C4">
        <w:rPr>
          <w:b/>
        </w:rPr>
        <w:t>2</w:t>
      </w:r>
      <w:r w:rsidR="00C64D42">
        <w:rPr>
          <w:b/>
        </w:rPr>
        <w:t>4</w:t>
      </w:r>
      <w:r w:rsidR="005269C4" w:rsidRPr="000A257E">
        <w:t>,</w:t>
      </w:r>
      <w:r w:rsidR="005269C4" w:rsidRPr="000A257E">
        <w:rPr>
          <w:b/>
        </w:rPr>
        <w:t xml:space="preserve"> </w:t>
      </w:r>
      <w:r w:rsidR="005269C4" w:rsidRPr="00533A99">
        <w:rPr>
          <w:b/>
        </w:rPr>
        <w:t>Figure </w:t>
      </w:r>
      <w:r w:rsidR="005269C4">
        <w:rPr>
          <w:b/>
        </w:rPr>
        <w:t>2</w:t>
      </w:r>
      <w:r w:rsidR="00C64D42">
        <w:rPr>
          <w:b/>
        </w:rPr>
        <w:t>5</w:t>
      </w:r>
      <w:r w:rsidR="005269C4">
        <w:rPr>
          <w:b/>
        </w:rPr>
        <w:t>)</w:t>
      </w:r>
      <w:r w:rsidRPr="00B90C64">
        <w:t xml:space="preserve">. Upper Triassic pinnacle and patch reefs (such as those intersected in ODP holes on the Wombat Plateau; Williamson </w:t>
      </w:r>
      <w:r w:rsidR="00101696">
        <w:t>et al</w:t>
      </w:r>
      <w:r w:rsidRPr="00B90C64">
        <w:t>, 1989) have been identified as potential new plays across parts of the central Exmouth Plateau</w:t>
      </w:r>
      <w:r w:rsidR="00A1514E">
        <w:t xml:space="preserve"> (</w:t>
      </w:r>
      <w:r w:rsidR="00A1514E">
        <w:rPr>
          <w:b/>
        </w:rPr>
        <w:t>Figure 2</w:t>
      </w:r>
      <w:r w:rsidR="00C64D42">
        <w:rPr>
          <w:b/>
        </w:rPr>
        <w:t>6</w:t>
      </w:r>
      <w:r w:rsidR="00A1514E">
        <w:t>)</w:t>
      </w:r>
      <w:r w:rsidRPr="00B90C64">
        <w:t>. Structural compartmentalisation of the basin has resulted in complex trap evolution, migration and charge histories.</w:t>
      </w:r>
    </w:p>
    <w:p w14:paraId="5A78F4CE" w14:textId="4ABA26F1" w:rsidR="00C81611" w:rsidRDefault="00C81611" w:rsidP="00C81611">
      <w:pPr>
        <w:pStyle w:val="Heading3"/>
        <w:rPr>
          <w:rStyle w:val="BodyTextChar"/>
          <w:color w:val="auto"/>
          <w:szCs w:val="20"/>
        </w:rPr>
      </w:pPr>
      <w:r>
        <w:rPr>
          <w:rStyle w:val="BodyTextChar"/>
          <w:color w:val="auto"/>
          <w:szCs w:val="20"/>
        </w:rPr>
        <w:t>Critical Risks</w:t>
      </w:r>
    </w:p>
    <w:p w14:paraId="6274D486" w14:textId="22C39004" w:rsidR="00C81611" w:rsidRDefault="00B90C64" w:rsidP="00B90C64">
      <w:pPr>
        <w:pStyle w:val="Heading4"/>
      </w:pPr>
      <w:r w:rsidRPr="00B90C64">
        <w:t>Beagle Sub-basin</w:t>
      </w:r>
    </w:p>
    <w:p w14:paraId="0825DCE0" w14:textId="20337C3E" w:rsidR="00B90C64" w:rsidRPr="00B90C64" w:rsidRDefault="00B90C64" w:rsidP="00B90C64">
      <w:pPr>
        <w:rPr>
          <w:szCs w:val="20"/>
        </w:rPr>
      </w:pPr>
      <w:r w:rsidRPr="00B90C64">
        <w:rPr>
          <w:szCs w:val="20"/>
        </w:rPr>
        <w:t xml:space="preserve">The discovery of a small oil accumulation at </w:t>
      </w:r>
      <w:r w:rsidR="005B07D8" w:rsidRPr="00B90C64">
        <w:rPr>
          <w:szCs w:val="20"/>
        </w:rPr>
        <w:t>Nebo</w:t>
      </w:r>
      <w:r w:rsidR="005B07D8">
        <w:rPr>
          <w:szCs w:val="20"/>
        </w:rPr>
        <w:t> </w:t>
      </w:r>
      <w:r w:rsidRPr="00B90C64">
        <w:rPr>
          <w:szCs w:val="20"/>
        </w:rPr>
        <w:t>1</w:t>
      </w:r>
      <w:r w:rsidR="005B07D8">
        <w:rPr>
          <w:szCs w:val="20"/>
        </w:rPr>
        <w:t xml:space="preserve"> </w:t>
      </w:r>
      <w:r w:rsidRPr="00B90C64">
        <w:rPr>
          <w:szCs w:val="20"/>
        </w:rPr>
        <w:t>and production from Fletcher/</w:t>
      </w:r>
      <w:proofErr w:type="spellStart"/>
      <w:r w:rsidRPr="00B90C64">
        <w:rPr>
          <w:szCs w:val="20"/>
        </w:rPr>
        <w:t>Finucane</w:t>
      </w:r>
      <w:proofErr w:type="spellEnd"/>
      <w:r w:rsidRPr="00B90C64">
        <w:rPr>
          <w:szCs w:val="20"/>
        </w:rPr>
        <w:t xml:space="preserve"> (Santos, 2015b) proves the existence of active petroleum systems within the central and </w:t>
      </w:r>
      <w:proofErr w:type="spellStart"/>
      <w:r w:rsidRPr="00B90C64">
        <w:rPr>
          <w:szCs w:val="20"/>
        </w:rPr>
        <w:t>southwestern</w:t>
      </w:r>
      <w:proofErr w:type="spellEnd"/>
      <w:r w:rsidRPr="00B90C64">
        <w:rPr>
          <w:szCs w:val="20"/>
        </w:rPr>
        <w:t xml:space="preserve"> Beagle Sub-basin. However, the hydrocarbon potential of the remainder of the Beagle Sub-basin is unproven. The general absence of significant hydrocarbon shows across the other wells is possibly due to a lack, or thin development, of adequate regional-scale source rocks, resulting in a high charge risk. There are also risks associated with vertical and lateral migration, seal integrity and timing of fault movement, with fault-trap breaching of seals by late-stage faulting and inadequate migration pathways suggested to explain several well failures. </w:t>
      </w:r>
    </w:p>
    <w:p w14:paraId="0F2CBE42" w14:textId="2F973798" w:rsidR="00B90C64" w:rsidRDefault="00B90C64" w:rsidP="00B90C64">
      <w:pPr>
        <w:rPr>
          <w:szCs w:val="20"/>
        </w:rPr>
      </w:pPr>
      <w:r w:rsidRPr="00B90C64">
        <w:rPr>
          <w:szCs w:val="20"/>
        </w:rPr>
        <w:t xml:space="preserve">Furthermore, the obliquely extensional to </w:t>
      </w:r>
      <w:proofErr w:type="spellStart"/>
      <w:r w:rsidRPr="00B90C64">
        <w:rPr>
          <w:szCs w:val="20"/>
        </w:rPr>
        <w:t>transtensional</w:t>
      </w:r>
      <w:proofErr w:type="spellEnd"/>
      <w:r w:rsidRPr="00B90C64">
        <w:rPr>
          <w:szCs w:val="20"/>
        </w:rPr>
        <w:t xml:space="preserve"> structural development of the sub-basin during the Mesozoic, along with </w:t>
      </w:r>
      <w:proofErr w:type="spellStart"/>
      <w:r w:rsidRPr="00B90C64">
        <w:rPr>
          <w:szCs w:val="20"/>
        </w:rPr>
        <w:t>Cenozoic</w:t>
      </w:r>
      <w:proofErr w:type="spellEnd"/>
      <w:r w:rsidRPr="00B90C64">
        <w:rPr>
          <w:szCs w:val="20"/>
        </w:rPr>
        <w:t xml:space="preserve"> reactivation, has significant implications for local exploration concepts and increases complexities in trap development and preservation. The traditional extensional horst-and-graben rift-related play concepts developed for the Dampier Sub-basin are unlikely to extend without considerable modification into the Beagle Sub-basin, and should be re-evaluated in terms of the effects of </w:t>
      </w:r>
      <w:proofErr w:type="spellStart"/>
      <w:r w:rsidRPr="00B90C64">
        <w:rPr>
          <w:szCs w:val="20"/>
        </w:rPr>
        <w:t>transpressional-transtensional</w:t>
      </w:r>
      <w:proofErr w:type="spellEnd"/>
      <w:r w:rsidRPr="00B90C64">
        <w:rPr>
          <w:szCs w:val="20"/>
        </w:rPr>
        <w:t xml:space="preserve"> evolution of the associated faults.</w:t>
      </w:r>
    </w:p>
    <w:p w14:paraId="428B92D0" w14:textId="5FCE1733" w:rsidR="00B90C64" w:rsidRDefault="00B90C64" w:rsidP="00A51BFB">
      <w:pPr>
        <w:pStyle w:val="Heading4-After"/>
      </w:pPr>
      <w:r w:rsidRPr="00B90C64">
        <w:t>Dampier Sub-basin</w:t>
      </w:r>
    </w:p>
    <w:p w14:paraId="5163E558" w14:textId="77777777" w:rsidR="00B90C64" w:rsidRPr="00B90C64" w:rsidRDefault="00B90C64" w:rsidP="00B90C64">
      <w:pPr>
        <w:rPr>
          <w:szCs w:val="20"/>
        </w:rPr>
      </w:pPr>
      <w:r w:rsidRPr="00B90C64">
        <w:rPr>
          <w:szCs w:val="20"/>
        </w:rPr>
        <w:t>In parts of the Dampier Sub-basin, trap integrity and reservoir preservation constitute significant exploration risks. Variable sandstone distribution and porosity within fine-grained deep-water sediments can also be problematic. Exploration risks associated with the inboard areas of the Dampier Sub-basin include hydrocarbon migration distance, biodegradation of oil in shallow reservoirs and the potential absence of a competent seal. Late gas flushing of oil reservoirs is also considered an exploration risk in some areas.</w:t>
      </w:r>
    </w:p>
    <w:p w14:paraId="0062441A" w14:textId="77777777" w:rsidR="00B90C64" w:rsidRPr="00B90C64" w:rsidRDefault="00B90C64" w:rsidP="00B90C64">
      <w:pPr>
        <w:rPr>
          <w:szCs w:val="20"/>
        </w:rPr>
      </w:pPr>
      <w:r w:rsidRPr="00B90C64">
        <w:rPr>
          <w:szCs w:val="20"/>
        </w:rPr>
        <w:t>In the northwest part of the sub-basin, diagenesis of Jurassic sandstones as a result of increased burial depth may adversely impact on reservoir porosity and permeability.</w:t>
      </w:r>
    </w:p>
    <w:p w14:paraId="54DB58D5" w14:textId="77777777" w:rsidR="00B90C64" w:rsidRPr="00B90C64" w:rsidRDefault="00B90C64" w:rsidP="00A51BFB">
      <w:pPr>
        <w:pStyle w:val="Heading4-After"/>
      </w:pPr>
      <w:r w:rsidRPr="00B90C64">
        <w:t>Rankin Platform</w:t>
      </w:r>
    </w:p>
    <w:p w14:paraId="7DEBD6D7" w14:textId="3C952071" w:rsidR="00B90C64" w:rsidRPr="00B90C64" w:rsidRDefault="00B90C64" w:rsidP="00B90C64">
      <w:pPr>
        <w:rPr>
          <w:szCs w:val="20"/>
        </w:rPr>
      </w:pPr>
      <w:r w:rsidRPr="00B90C64">
        <w:rPr>
          <w:szCs w:val="20"/>
        </w:rPr>
        <w:t>Charge is not considered to be an exploration risk on the Rankin Platform and in surrounding depocentres. Instead, trap integrity, and reservoir distribution and quality constitute the primary exploration risks. Reservoir quality is enhanced in the shallower Triassic reservoirs, and sandstone distribution is a risk for the Upper Jurassic and younger plays which rely on discontinuous sandstones within fine-grained deep water deposits. Gas flushing is a major risk to the preservation of any early oil charge, such as the hydrocarbon indications in Carey</w:t>
      </w:r>
      <w:r w:rsidR="00101696">
        <w:rPr>
          <w:szCs w:val="20"/>
        </w:rPr>
        <w:t xml:space="preserve"> 1 </w:t>
      </w:r>
      <w:r w:rsidRPr="00B90C64">
        <w:rPr>
          <w:szCs w:val="20"/>
        </w:rPr>
        <w:t>(2008) which were interpreted to be residual oil.</w:t>
      </w:r>
    </w:p>
    <w:p w14:paraId="5B9E012C" w14:textId="77777777" w:rsidR="00B90C64" w:rsidRPr="00B90C64" w:rsidRDefault="00B90C64" w:rsidP="00A51BFB">
      <w:pPr>
        <w:pStyle w:val="Heading4-After"/>
      </w:pPr>
      <w:r w:rsidRPr="00B90C64">
        <w:t>Barrow Sub-basin</w:t>
      </w:r>
    </w:p>
    <w:p w14:paraId="7F8C0F2C" w14:textId="2ED35743" w:rsidR="00B90C64" w:rsidRDefault="00B90C64" w:rsidP="00B90C64">
      <w:pPr>
        <w:rPr>
          <w:szCs w:val="20"/>
        </w:rPr>
      </w:pPr>
      <w:r w:rsidRPr="00B90C64">
        <w:rPr>
          <w:szCs w:val="20"/>
        </w:rPr>
        <w:t xml:space="preserve">A successful petroleum system is well established in the Barrow Sub-basin, with trap geometry, reservoir occurrence and quality remaining the main risks. Reservoir quality is enhanced in the shallower Triassic and Barrow Group reservoirs, and sandstone distribution is a risk for the Upper Jurassic and younger plays which rely on discontinuous sandstones within fine-grained deep water deposits. The seal lithologies throughout the lower Barrow Group and </w:t>
      </w:r>
      <w:proofErr w:type="spellStart"/>
      <w:r w:rsidRPr="00B90C64">
        <w:rPr>
          <w:szCs w:val="20"/>
        </w:rPr>
        <w:t>Dupuy</w:t>
      </w:r>
      <w:proofErr w:type="spellEnd"/>
      <w:r w:rsidRPr="00B90C64">
        <w:rPr>
          <w:szCs w:val="20"/>
        </w:rPr>
        <w:t xml:space="preserve"> Formation are variable and can be unexpectedly thin, thereby providing inadequate seal for commercial quantities of hydrocarbons. As with other areas of the basin, gas flushing is a major risk to the preservation of any early oil charge. A present</w:t>
      </w:r>
      <w:r w:rsidRPr="00B90C64">
        <w:rPr>
          <w:rFonts w:ascii="MS Gothic" w:eastAsia="MS Gothic" w:hAnsi="MS Gothic" w:cs="MS Gothic" w:hint="eastAsia"/>
          <w:szCs w:val="20"/>
        </w:rPr>
        <w:t>‑</w:t>
      </w:r>
      <w:r w:rsidRPr="00B90C64">
        <w:rPr>
          <w:szCs w:val="20"/>
        </w:rPr>
        <w:t xml:space="preserve">day </w:t>
      </w:r>
      <w:proofErr w:type="spellStart"/>
      <w:r w:rsidRPr="00B90C64">
        <w:rPr>
          <w:szCs w:val="20"/>
        </w:rPr>
        <w:t>overpressured</w:t>
      </w:r>
      <w:proofErr w:type="spellEnd"/>
      <w:r w:rsidRPr="00B90C64">
        <w:rPr>
          <w:szCs w:val="20"/>
        </w:rPr>
        <w:t xml:space="preserve"> zone is present at about 2650</w:t>
      </w:r>
      <w:r w:rsidRPr="00B90C64">
        <w:rPr>
          <w:rFonts w:cs="Arial"/>
          <w:szCs w:val="20"/>
        </w:rPr>
        <w:t>–</w:t>
      </w:r>
      <w:r w:rsidR="005B07D8" w:rsidRPr="00B90C64">
        <w:rPr>
          <w:szCs w:val="20"/>
        </w:rPr>
        <w:t>4650</w:t>
      </w:r>
      <w:r w:rsidR="005B07D8">
        <w:rPr>
          <w:szCs w:val="20"/>
        </w:rPr>
        <w:t> </w:t>
      </w:r>
      <w:r w:rsidRPr="00B90C64">
        <w:rPr>
          <w:szCs w:val="20"/>
        </w:rPr>
        <w:t xml:space="preserve">m, within the thick Jurassic section and lower part of the Cretaceous Barrow Group. This </w:t>
      </w:r>
      <w:proofErr w:type="spellStart"/>
      <w:r w:rsidRPr="00B90C64">
        <w:rPr>
          <w:szCs w:val="20"/>
        </w:rPr>
        <w:t>overpressured</w:t>
      </w:r>
      <w:proofErr w:type="spellEnd"/>
      <w:r w:rsidRPr="00B90C64">
        <w:rPr>
          <w:szCs w:val="20"/>
        </w:rPr>
        <w:t xml:space="preserve"> zone is associated with </w:t>
      </w:r>
      <w:proofErr w:type="spellStart"/>
      <w:r w:rsidRPr="00B90C64">
        <w:rPr>
          <w:szCs w:val="20"/>
        </w:rPr>
        <w:t>vitrinite</w:t>
      </w:r>
      <w:proofErr w:type="spellEnd"/>
      <w:r w:rsidRPr="00B90C64">
        <w:rPr>
          <w:szCs w:val="20"/>
        </w:rPr>
        <w:t xml:space="preserve"> reflectance values of 0.8–2.2% and an increased volume of gas-generating organic matter within sealed conditions, resulting in sustained, deep overpressure since the </w:t>
      </w:r>
      <w:proofErr w:type="spellStart"/>
      <w:r w:rsidRPr="00B90C64">
        <w:rPr>
          <w:szCs w:val="20"/>
        </w:rPr>
        <w:t>Cenozoic</w:t>
      </w:r>
      <w:proofErr w:type="spellEnd"/>
      <w:r w:rsidRPr="00B90C64">
        <w:rPr>
          <w:szCs w:val="20"/>
        </w:rPr>
        <w:t>, which represents a drilling hazard (He and Middleton, 2002).</w:t>
      </w:r>
    </w:p>
    <w:p w14:paraId="3B2F147A" w14:textId="6BA2522F" w:rsidR="00B90C64" w:rsidRDefault="00B90C64" w:rsidP="00A51BFB">
      <w:pPr>
        <w:pStyle w:val="Heading4-After"/>
      </w:pPr>
      <w:r w:rsidRPr="00B90C64">
        <w:t>Exmouth Plateau</w:t>
      </w:r>
    </w:p>
    <w:p w14:paraId="4FE675E2" w14:textId="544C868D" w:rsidR="00B90C64" w:rsidRPr="00B90C64" w:rsidRDefault="00B90C64" w:rsidP="00B90C64">
      <w:pPr>
        <w:rPr>
          <w:szCs w:val="20"/>
        </w:rPr>
      </w:pPr>
      <w:r w:rsidRPr="00B90C64">
        <w:rPr>
          <w:szCs w:val="20"/>
        </w:rPr>
        <w:t xml:space="preserve">The full areal extent of the petroleum system(s) present on the northern and western parts of the Exmouth Plateau is yet to be determined. Continued exploration success on the Exmouth Plateau will be dependent most likely on the delineation of competent traps that have access to charge from either the gas-prone </w:t>
      </w:r>
      <w:proofErr w:type="spellStart"/>
      <w:r w:rsidRPr="00B90C64">
        <w:rPr>
          <w:szCs w:val="20"/>
        </w:rPr>
        <w:t>Mungaroo</w:t>
      </w:r>
      <w:proofErr w:type="spellEnd"/>
      <w:r w:rsidRPr="00B90C64">
        <w:rPr>
          <w:szCs w:val="20"/>
        </w:rPr>
        <w:t xml:space="preserve"> Formation or the unproven underlying Locker Shale. Seismic and well data indicate that traps tested by several wells on the plateau have been breached (e.g. </w:t>
      </w:r>
      <w:r w:rsidR="005B07D8" w:rsidRPr="00B90C64">
        <w:rPr>
          <w:szCs w:val="20"/>
        </w:rPr>
        <w:t>Jupiter</w:t>
      </w:r>
      <w:r w:rsidR="005B07D8">
        <w:rPr>
          <w:szCs w:val="20"/>
        </w:rPr>
        <w:t> </w:t>
      </w:r>
      <w:r w:rsidRPr="00B90C64">
        <w:rPr>
          <w:szCs w:val="20"/>
        </w:rPr>
        <w:t xml:space="preserve">1). Trap breach has been identified as a significant exploration risk on the northern part of the plateau and is a possible explanation for the occurrence of hydrocarbon-bearing structures that are not filled to spill point (Longley </w:t>
      </w:r>
      <w:r w:rsidR="00101696">
        <w:rPr>
          <w:szCs w:val="20"/>
        </w:rPr>
        <w:t>et al</w:t>
      </w:r>
      <w:r w:rsidRPr="00B90C64">
        <w:rPr>
          <w:szCs w:val="20"/>
        </w:rPr>
        <w:t>, 2002).</w:t>
      </w:r>
    </w:p>
    <w:p w14:paraId="18317227" w14:textId="13E86E07" w:rsidR="00B90C64" w:rsidRDefault="00B90C64" w:rsidP="00B90C64">
      <w:pPr>
        <w:rPr>
          <w:szCs w:val="20"/>
        </w:rPr>
      </w:pPr>
      <w:r w:rsidRPr="00B90C64">
        <w:rPr>
          <w:szCs w:val="20"/>
        </w:rPr>
        <w:t xml:space="preserve">Reservoir quality is generally better in the shallower Triassic reservoirs. For Upper Jurassic and younger deep-water, basin-floor fan sand and </w:t>
      </w:r>
      <w:proofErr w:type="spellStart"/>
      <w:r w:rsidRPr="00B90C64">
        <w:rPr>
          <w:szCs w:val="20"/>
        </w:rPr>
        <w:t>turbidite</w:t>
      </w:r>
      <w:proofErr w:type="spellEnd"/>
      <w:r w:rsidRPr="00B90C64">
        <w:rPr>
          <w:szCs w:val="20"/>
        </w:rPr>
        <w:t xml:space="preserve"> plays, the distribution of reservoir quality sandstones within fine-grained deposits can be problematic. Structurally controlled targets are also dependent upon the complexities of fault-linkages between the various phases of breakup-related extension in the Middle–Late Jurassic and Early Cretaceous (Yang and Elders, 2016), and its implications for secondary migration pathways.</w:t>
      </w:r>
    </w:p>
    <w:p w14:paraId="48E36D97" w14:textId="77777777" w:rsidR="00A51BFB" w:rsidRPr="0055639A" w:rsidRDefault="00A51BFB" w:rsidP="00A51BFB">
      <w:pPr>
        <w:pStyle w:val="Heading2"/>
      </w:pPr>
      <w:bookmarkStart w:id="0" w:name="_Toc47962371"/>
      <w:bookmarkStart w:id="1" w:name="_Toc47962423"/>
      <w:r w:rsidRPr="0055639A">
        <w:t>Geoscience Australia products and data</w:t>
      </w:r>
      <w:bookmarkEnd w:id="0"/>
      <w:bookmarkEnd w:id="1"/>
    </w:p>
    <w:p w14:paraId="57F010FF" w14:textId="0F619CAA" w:rsidR="00A51BFB" w:rsidRDefault="00A51BFB" w:rsidP="00A51BFB">
      <w:r w:rsidRPr="0055639A">
        <w:t xml:space="preserve">A </w:t>
      </w:r>
      <w:r>
        <w:t xml:space="preserve">range of Geoscience Australia’s publications, </w:t>
      </w:r>
      <w:r w:rsidRPr="0055639A">
        <w:t xml:space="preserve">data and products </w:t>
      </w:r>
      <w:r>
        <w:t xml:space="preserve">cited throughout </w:t>
      </w:r>
      <w:r w:rsidRPr="0055639A">
        <w:t xml:space="preserve">the text are available via the </w:t>
      </w:r>
      <w:r>
        <w:t xml:space="preserve">links provided in the </w:t>
      </w:r>
      <w:hyperlink w:anchor="_References" w:history="1">
        <w:r>
          <w:rPr>
            <w:rStyle w:val="Hyperlink"/>
          </w:rPr>
          <w:t>references</w:t>
        </w:r>
      </w:hyperlink>
      <w:r>
        <w:t>. T</w:t>
      </w:r>
      <w:r w:rsidRPr="000E6F67">
        <w:t xml:space="preserve">hemes </w:t>
      </w:r>
      <w:r>
        <w:t>include basin geology, stratigraphy, organic geochemistry, petroleum systems and prospectivity.</w:t>
      </w:r>
    </w:p>
    <w:p w14:paraId="2EC3DB2F" w14:textId="30A75095" w:rsidR="00A51BFB" w:rsidRPr="0029149E" w:rsidRDefault="00B775F8" w:rsidP="009152B0">
      <w:pPr>
        <w:pStyle w:val="ListParagraph"/>
        <w:numPr>
          <w:ilvl w:val="0"/>
          <w:numId w:val="26"/>
        </w:numPr>
      </w:pPr>
      <w:hyperlink r:id="rId10" w:history="1">
        <w:r w:rsidR="009152B0" w:rsidRPr="009152B0">
          <w:rPr>
            <w:rStyle w:val="Hyperlink"/>
          </w:rPr>
          <w:t>Exmouth Sub-Basin Regional Study and Petroleum Systems Model</w:t>
        </w:r>
      </w:hyperlink>
      <w:r w:rsidR="009152B0">
        <w:t xml:space="preserve"> – a </w:t>
      </w:r>
      <w:r w:rsidR="00A51BFB" w:rsidRPr="00A51BFB">
        <w:t xml:space="preserve">new 3D Petroleum System Model for the Exmouth Sub-basin, related data and interpretation is available from </w:t>
      </w:r>
      <w:hyperlink r:id="rId11" w:history="1">
        <w:r w:rsidR="00A51BFB" w:rsidRPr="009152B0">
          <w:rPr>
            <w:rStyle w:val="Hyperlink"/>
          </w:rPr>
          <w:t>NOPIMS</w:t>
        </w:r>
      </w:hyperlink>
      <w:r w:rsidR="00A51BFB" w:rsidRPr="00A51BFB">
        <w:t xml:space="preserve"> or </w:t>
      </w:r>
      <w:hyperlink r:id="rId12" w:history="1">
        <w:r w:rsidR="009152B0" w:rsidRPr="00925ECD">
          <w:rPr>
            <w:rStyle w:val="Hyperlink"/>
          </w:rPr>
          <w:t>ausgeodata@ga.gov.au</w:t>
        </w:r>
      </w:hyperlink>
      <w:r w:rsidR="00A51BFB" w:rsidRPr="00A51BFB">
        <w:t xml:space="preserve">. The data and models cover the area from the Exmouth </w:t>
      </w:r>
      <w:r w:rsidR="00A51BFB">
        <w:t>SLB15-MC 3D-MSS Seismic Survey</w:t>
      </w:r>
      <w:r w:rsidR="00A51BFB" w:rsidRPr="00A51BFB">
        <w:t xml:space="preserve"> and is built on interpretation of the entire Mesozoic succession and has improved understanding of fault timing and the complex resulting structure.</w:t>
      </w:r>
    </w:p>
    <w:p w14:paraId="2FC8E9FE" w14:textId="77777777" w:rsidR="00A51BFB" w:rsidRPr="0055639A" w:rsidRDefault="00A51BFB" w:rsidP="00A51BFB">
      <w:pPr>
        <w:pStyle w:val="Heading3-After"/>
      </w:pPr>
      <w:r w:rsidRPr="0055639A">
        <w:t xml:space="preserve">Data discovery tools </w:t>
      </w:r>
    </w:p>
    <w:p w14:paraId="49C58991" w14:textId="77777777" w:rsidR="00A51BFB" w:rsidRDefault="00A51BFB" w:rsidP="00A51BFB">
      <w:pPr>
        <w:pStyle w:val="bodybullet"/>
      </w:pPr>
      <w:r w:rsidRPr="0055639A">
        <w:t xml:space="preserve">The </w:t>
      </w:r>
      <w:hyperlink r:id="rId13" w:tooltip="Search the National Offshore Petroleum Information Management System" w:history="1">
        <w:r w:rsidRPr="003C1A56">
          <w:rPr>
            <w:rStyle w:val="Hyperlink"/>
            <w:szCs w:val="20"/>
            <w:lang w:val="en-AU"/>
          </w:rPr>
          <w:t>National Offshore Petroleum Information Management System</w:t>
        </w:r>
        <w:r w:rsidRPr="003C1A56">
          <w:rPr>
            <w:rStyle w:val="Hyperlink"/>
            <w:color w:val="auto"/>
          </w:rPr>
          <w:t xml:space="preserve"> </w:t>
        </w:r>
        <w:r w:rsidRPr="003C1A56">
          <w:rPr>
            <w:rStyle w:val="Hyperlink"/>
            <w:szCs w:val="20"/>
            <w:lang w:val="en-AU"/>
          </w:rPr>
          <w:t>(NOPIMS)</w:t>
        </w:r>
      </w:hyperlink>
      <w:r w:rsidRPr="0055639A">
        <w:t xml:space="preserve"> provide</w:t>
      </w:r>
      <w:r>
        <w:t>s</w:t>
      </w:r>
      <w:r w:rsidRPr="0055639A">
        <w:t xml:space="preserve"> access to wells and survey data acquired primarily in Commonwealth waters and submitted under legislation, currently the Offshore Petroleum and Greenhouse Gas Storage Act 2006. This data can be downloaded or packaged on request. NOPIMS has been upgraded </w:t>
      </w:r>
      <w:r w:rsidRPr="00387719">
        <w:t xml:space="preserve">to provide access to over 50 years of data submission of well and survey information. It represents more than 1 million records </w:t>
      </w:r>
      <w:r w:rsidRPr="003C1A56">
        <w:rPr>
          <w:rFonts w:cs="Arial"/>
          <w:color w:val="auto"/>
          <w:szCs w:val="20"/>
          <w:lang w:eastAsia="en-AU"/>
        </w:rPr>
        <w:t xml:space="preserve">and includes an </w:t>
      </w:r>
      <w:hyperlink r:id="rId14" w:history="1">
        <w:r w:rsidRPr="003C1A56">
          <w:rPr>
            <w:rStyle w:val="Hyperlink"/>
            <w:szCs w:val="20"/>
            <w:lang w:val="en-AU"/>
          </w:rPr>
          <w:t>interactive mapping tool</w:t>
        </w:r>
      </w:hyperlink>
      <w:r>
        <w:rPr>
          <w:rStyle w:val="Hyperlink"/>
          <w:szCs w:val="20"/>
          <w:lang w:val="en-AU"/>
        </w:rPr>
        <w:t xml:space="preserve"> </w:t>
      </w:r>
      <w:r>
        <w:t>for data discovery.</w:t>
      </w:r>
    </w:p>
    <w:p w14:paraId="3A3B66C7" w14:textId="06CA1680" w:rsidR="00A51BFB" w:rsidRDefault="00B775F8" w:rsidP="00A51BFB">
      <w:pPr>
        <w:pStyle w:val="bodybullet"/>
      </w:pPr>
      <w:hyperlink r:id="rId15" w:history="1">
        <w:r w:rsidR="00A51BFB" w:rsidRPr="003C1A56">
          <w:rPr>
            <w:rStyle w:val="Hyperlink"/>
            <w:szCs w:val="20"/>
            <w:lang w:val="en-AU"/>
          </w:rPr>
          <w:t>Geoscience Australia's Data Discovery Portal</w:t>
        </w:r>
      </w:hyperlink>
      <w:r w:rsidR="00A51BFB" w:rsidRPr="0055639A">
        <w:t xml:space="preserve"> provides full access to Geoscience Australia data and other publically available data sources as well as a suite of analytical and multi-criteria assessment tools. This includes </w:t>
      </w:r>
      <w:hyperlink r:id="rId16" w:history="1">
        <w:r w:rsidR="00A51BFB" w:rsidRPr="003C1A56">
          <w:rPr>
            <w:rStyle w:val="Hyperlink"/>
            <w:szCs w:val="20"/>
            <w:lang w:val="en-AU"/>
          </w:rPr>
          <w:t>Energy</w:t>
        </w:r>
      </w:hyperlink>
      <w:r w:rsidR="00D324F0">
        <w:rPr>
          <w:rStyle w:val="Hyperlink"/>
          <w:szCs w:val="20"/>
          <w:lang w:val="en-AU"/>
        </w:rPr>
        <w:t xml:space="preserve"> </w:t>
      </w:r>
      <w:r w:rsidR="00D324F0" w:rsidRPr="00737477">
        <w:t>and</w:t>
      </w:r>
      <w:r w:rsidR="00D324F0">
        <w:rPr>
          <w:rStyle w:val="Hyperlink"/>
          <w:szCs w:val="20"/>
          <w:lang w:val="en-AU"/>
        </w:rPr>
        <w:t xml:space="preserve"> </w:t>
      </w:r>
      <w:hyperlink r:id="rId17" w:history="1">
        <w:r w:rsidR="00D324F0" w:rsidRPr="00D324F0">
          <w:rPr>
            <w:rStyle w:val="Hyperlink"/>
            <w:szCs w:val="20"/>
            <w:lang w:val="en-AU"/>
          </w:rPr>
          <w:t>Acreage Release</w:t>
        </w:r>
      </w:hyperlink>
      <w:r w:rsidR="00D324F0">
        <w:rPr>
          <w:rStyle w:val="Hyperlink"/>
          <w:szCs w:val="20"/>
          <w:lang w:val="en-AU"/>
        </w:rPr>
        <w:t xml:space="preserve"> </w:t>
      </w:r>
      <w:r w:rsidR="00D324F0" w:rsidRPr="0075759F">
        <w:t>personas</w:t>
      </w:r>
      <w:r w:rsidR="0075759F">
        <w:t xml:space="preserve"> that allow</w:t>
      </w:r>
      <w:r w:rsidR="00A51BFB" w:rsidRPr="0055639A">
        <w:t xml:space="preserve"> access to a wide range of geological and geospatial data. Themes include </w:t>
      </w:r>
      <w:r w:rsidR="00A51BFB" w:rsidRPr="00387719">
        <w:t>source rock geochemistry, petroleum wells, stratigraphic information, province and basin geology, geophysical survey data coverage and other fundamental geospatial and administrative datasets.</w:t>
      </w:r>
    </w:p>
    <w:p w14:paraId="13E2B7BD" w14:textId="77777777" w:rsidR="00A51BFB" w:rsidRPr="0055639A" w:rsidRDefault="00A51BFB" w:rsidP="00A51BFB">
      <w:pPr>
        <w:pStyle w:val="bodybullet"/>
      </w:pPr>
      <w:r>
        <w:t xml:space="preserve">The </w:t>
      </w:r>
      <w:hyperlink r:id="rId18" w:history="1">
        <w:r w:rsidRPr="000E6F67">
          <w:rPr>
            <w:rStyle w:val="Hyperlink"/>
          </w:rPr>
          <w:t>National Petroleum Wells Database</w:t>
        </w:r>
      </w:hyperlink>
      <w:r>
        <w:t xml:space="preserve"> </w:t>
      </w:r>
      <w:r w:rsidRPr="000E6F67">
        <w:t xml:space="preserve">application provides access to </w:t>
      </w:r>
      <w:r>
        <w:t xml:space="preserve">Geoscience Australia’s </w:t>
      </w:r>
      <w:r w:rsidRPr="000E6F67">
        <w:t>Oracle petroleum wells databases. Data themes include header data, biostratigraphy, organic geochemistry, reservoir and facies, stratigraphy, velocity and directional surveys. Data is included for offshore and onshore regions</w:t>
      </w:r>
      <w:r>
        <w:t>, however s</w:t>
      </w:r>
      <w:r w:rsidRPr="000E6F67">
        <w:t xml:space="preserve">cientific data entry is generally </w:t>
      </w:r>
      <w:r>
        <w:t>limited to</w:t>
      </w:r>
      <w:r w:rsidRPr="000E6F67">
        <w:t xml:space="preserve"> offshore wells</w:t>
      </w:r>
      <w:r>
        <w:t xml:space="preserve"> and is dependent on Geoscience Australia’s project activities.</w:t>
      </w:r>
    </w:p>
    <w:p w14:paraId="56D1C4B4" w14:textId="37659251" w:rsidR="00A51BFB" w:rsidRDefault="00A51BFB">
      <w:pPr>
        <w:keepLines w:val="0"/>
        <w:suppressAutoHyphens w:val="0"/>
        <w:spacing w:after="0" w:line="240" w:lineRule="auto"/>
        <w:jc w:val="left"/>
        <w:rPr>
          <w:szCs w:val="20"/>
        </w:rPr>
      </w:pPr>
      <w:r>
        <w:rPr>
          <w:szCs w:val="20"/>
        </w:rPr>
        <w:br w:type="page"/>
      </w:r>
    </w:p>
    <w:p w14:paraId="27DDB992" w14:textId="77777777" w:rsidR="00EF5FE5" w:rsidRPr="003F3561" w:rsidRDefault="00EF5FE5" w:rsidP="00EF5FE5">
      <w:pPr>
        <w:pStyle w:val="Heading2"/>
        <w:rPr>
          <w:b w:val="0"/>
        </w:rPr>
      </w:pPr>
      <w:r w:rsidRPr="003F3561">
        <w:rPr>
          <w:b w:val="0"/>
        </w:rPr>
        <w:t>Marine environment information</w:t>
      </w:r>
    </w:p>
    <w:p w14:paraId="0024D6EE" w14:textId="5C873BDA" w:rsidR="00EF5FE5" w:rsidRDefault="00EF5FE5" w:rsidP="00EF5FE5">
      <w:pPr>
        <w:pStyle w:val="BodyText"/>
      </w:pPr>
      <w:r w:rsidRPr="00DD3336">
        <w:t>The following section contains information about the existing marine parks, their special habitat zones and physiographic features</w:t>
      </w:r>
      <w:r>
        <w:t xml:space="preserve"> within the Northern Carnarvon Basin</w:t>
      </w:r>
      <w:r w:rsidRPr="00DD3336">
        <w:t xml:space="preserve"> (</w:t>
      </w:r>
      <w:r w:rsidR="005269C4" w:rsidRPr="004E1300">
        <w:rPr>
          <w:b/>
        </w:rPr>
        <w:t>Figure 2</w:t>
      </w:r>
      <w:r w:rsidR="00C64D42">
        <w:rPr>
          <w:b/>
        </w:rPr>
        <w:t>7</w:t>
      </w:r>
      <w:r w:rsidRPr="00DD3336">
        <w:t>). The information is provided in support of business decisions with respect to planned exploration and development activities.</w:t>
      </w:r>
      <w:r>
        <w:t xml:space="preserve"> Potential hazards of note include tropical cyclones. </w:t>
      </w:r>
    </w:p>
    <w:p w14:paraId="5F1C2D7E" w14:textId="5E4F208F" w:rsidR="00EF5FE5" w:rsidRDefault="00EF5FE5" w:rsidP="00EF5FE5">
      <w:pPr>
        <w:pStyle w:val="Heading3"/>
      </w:pPr>
      <w:r>
        <w:t>Australian</w:t>
      </w:r>
      <w:r w:rsidRPr="00E515F3">
        <w:t xml:space="preserve"> </w:t>
      </w:r>
      <w:r w:rsidR="00391F47">
        <w:t>m</w:t>
      </w:r>
      <w:r w:rsidRPr="00E515F3">
        <w:t xml:space="preserve">arine </w:t>
      </w:r>
      <w:r w:rsidR="00391F47">
        <w:t>p</w:t>
      </w:r>
      <w:r>
        <w:t>ark</w:t>
      </w:r>
      <w:r w:rsidRPr="00E515F3">
        <w:t>s</w:t>
      </w:r>
    </w:p>
    <w:p w14:paraId="570A1AD5" w14:textId="57FDD8DB" w:rsidR="00EF5FE5" w:rsidRDefault="00EF5FE5" w:rsidP="00EF5FE5">
      <w:pPr>
        <w:pStyle w:val="BodyTextSpaceBefore"/>
      </w:pPr>
      <w:r w:rsidRPr="00007E49">
        <w:t xml:space="preserve">Australian Marine Parks (Commonwealth reserves proclaimed under the EPBC Act in 2007 and 2013) are located in Commonwealth waters that start at the outer edge of state and territory waters, generally </w:t>
      </w:r>
      <w:r w:rsidR="009F3536">
        <w:t>3 </w:t>
      </w:r>
      <w:r w:rsidR="009F3536" w:rsidRPr="00007E49">
        <w:t>nautical miles</w:t>
      </w:r>
      <w:r w:rsidR="009F3536">
        <w:t xml:space="preserve"> (nm) (5.6</w:t>
      </w:r>
      <w:r w:rsidR="00B74EDE">
        <w:t> km</w:t>
      </w:r>
      <w:r w:rsidR="009F3536">
        <w:t>)</w:t>
      </w:r>
      <w:r w:rsidR="009F3536" w:rsidRPr="00007E49">
        <w:t xml:space="preserve"> </w:t>
      </w:r>
      <w:r w:rsidRPr="00007E49">
        <w:t>from the shore, and extend to the outer boundary of Australia’s Exclusive Economic Zone,</w:t>
      </w:r>
      <w:r w:rsidR="009F3536" w:rsidRPr="009F3536">
        <w:t xml:space="preserve"> </w:t>
      </w:r>
      <w:r w:rsidR="009F3536" w:rsidRPr="00007E49">
        <w:t>200</w:t>
      </w:r>
      <w:r w:rsidR="009F3536">
        <w:t> nm (370.4</w:t>
      </w:r>
      <w:r w:rsidR="00B74EDE">
        <w:t> km</w:t>
      </w:r>
      <w:r w:rsidR="009F3536">
        <w:t>)</w:t>
      </w:r>
      <w:r w:rsidRPr="00007E49">
        <w:t xml:space="preserve"> from the shore. Marine parks have also been established by the state and territory governments in their respective waters. The marine parks operate under management plans that provide a balance between protection of the marine environment, </w:t>
      </w:r>
      <w:r w:rsidR="00F54C47">
        <w:t xml:space="preserve">cultural heritage, </w:t>
      </w:r>
      <w:r w:rsidRPr="00007E49">
        <w:t xml:space="preserve">and sustainable use of the area. Links to these management plans are provided for each </w:t>
      </w:r>
      <w:proofErr w:type="gramStart"/>
      <w:r w:rsidRPr="00007E49">
        <w:t>marine park</w:t>
      </w:r>
      <w:proofErr w:type="gramEnd"/>
      <w:r w:rsidRPr="00007E49">
        <w:t xml:space="preserve"> or marine park network in the </w:t>
      </w:r>
      <w:r>
        <w:t>Northern Carnarvon</w:t>
      </w:r>
      <w:r w:rsidRPr="00007E49">
        <w:t xml:space="preserve"> Basin region.</w:t>
      </w:r>
    </w:p>
    <w:p w14:paraId="39B431F9" w14:textId="77777777" w:rsidR="00EF5FE5" w:rsidRDefault="00EF5FE5" w:rsidP="00EF5FE5">
      <w:pPr>
        <w:pStyle w:val="Heading4"/>
      </w:pPr>
      <w:r>
        <w:t>Australian Marine Parks: North-west Marine Parks Network</w:t>
      </w:r>
    </w:p>
    <w:p w14:paraId="50EDFA11" w14:textId="1925122D" w:rsidR="00EF5FE5" w:rsidRPr="00885E84" w:rsidRDefault="00EF5FE5" w:rsidP="00EF5FE5">
      <w:pPr>
        <w:pStyle w:val="BodyTextSpaceBefore"/>
        <w:rPr>
          <w:color w:val="808080" w:themeColor="background1" w:themeShade="80"/>
        </w:rPr>
      </w:pPr>
      <w:r w:rsidRPr="00885E84">
        <w:t xml:space="preserve">The North-west Marine Parks Network </w:t>
      </w:r>
      <w:r w:rsidRPr="005C146E">
        <w:t xml:space="preserve">comprises thirteen marine parks within the North-west </w:t>
      </w:r>
      <w:r w:rsidRPr="00885E84">
        <w:t xml:space="preserve">Marine Region, which extends from the Western Australian-Northern Territory border to Kalbarri, south of Shark Bay. The marine environment is characterised by shallow-water tropical marine ecosystems, a large area of continental shelf (including the narrowest part of continental shelf on Australia’s coastal margin), and continental slope, with two areas of abyssal plain to depths of </w:t>
      </w:r>
      <w:r w:rsidR="009F3536" w:rsidRPr="00885E84">
        <w:t>600</w:t>
      </w:r>
      <w:r w:rsidR="009F3536">
        <w:t> </w:t>
      </w:r>
      <w:r w:rsidRPr="005C146E">
        <w:t xml:space="preserve">m. The region has high species diversity and globally significant populations of internationally significant threatened species. </w:t>
      </w:r>
      <w:r>
        <w:t xml:space="preserve">A small number of species are found nowhere else but most of the region’s species are tropical and found in other parts of the Indian Ocean and the western Pacific Ocean. </w:t>
      </w:r>
    </w:p>
    <w:p w14:paraId="549F4B7F" w14:textId="39EA32C4" w:rsidR="00EF5FE5" w:rsidRPr="00885E84" w:rsidRDefault="00EF5FE5" w:rsidP="00EF5FE5">
      <w:pPr>
        <w:pStyle w:val="BodyTextSpaceBefore"/>
        <w:rPr>
          <w:color w:val="808080" w:themeColor="background1" w:themeShade="80"/>
        </w:rPr>
      </w:pPr>
      <w:r>
        <w:t>Six</w:t>
      </w:r>
      <w:r w:rsidRPr="005C146E">
        <w:t xml:space="preserve"> of the marine parks within the North-west Marine Parks Network overl</w:t>
      </w:r>
      <w:r w:rsidR="00F54C47">
        <w:t>ies</w:t>
      </w:r>
      <w:r>
        <w:t xml:space="preserve"> or intersect</w:t>
      </w:r>
      <w:r w:rsidRPr="005C146E">
        <w:t xml:space="preserve"> the </w:t>
      </w:r>
      <w:r>
        <w:t>Northern Carnarvon</w:t>
      </w:r>
      <w:r w:rsidRPr="005C146E">
        <w:t xml:space="preserve"> Basin</w:t>
      </w:r>
      <w:r w:rsidR="00F54C47">
        <w:t xml:space="preserve">: </w:t>
      </w:r>
      <w:r>
        <w:t>Montebello Marine Park, Argo-Rowley Terrace</w:t>
      </w:r>
      <w:r w:rsidRPr="005C146E">
        <w:t xml:space="preserve"> Marine Park</w:t>
      </w:r>
      <w:r>
        <w:t>, Eighty Mile Beach Marine Park, Dampier Marine Park, Ningaloo Marine Park, and Gascoyne Marine Park.</w:t>
      </w:r>
    </w:p>
    <w:p w14:paraId="7E20217F" w14:textId="77777777" w:rsidR="00EF5FE5" w:rsidRPr="0053025D" w:rsidRDefault="00EF5FE5" w:rsidP="00EF5FE5">
      <w:pPr>
        <w:pStyle w:val="BodyText"/>
        <w:rPr>
          <w:b/>
        </w:rPr>
      </w:pPr>
      <w:r>
        <w:t xml:space="preserve">Management plans for the North-west Marine Parks Network are in place, and can be viewed at: </w:t>
      </w:r>
      <w:hyperlink r:id="rId19" w:tooltip="Management plan (pdf)" w:history="1">
        <w:r w:rsidRPr="00885E84">
          <w:rPr>
            <w:rStyle w:val="Hyperlink"/>
          </w:rPr>
          <w:t>https://parksaustralia.gov.au/marine/pub/plans/north-west-management-plan-2018.pdf</w:t>
        </w:r>
      </w:hyperlink>
    </w:p>
    <w:p w14:paraId="31B20797" w14:textId="77777777" w:rsidR="00EF5FE5" w:rsidRDefault="00EF5FE5" w:rsidP="00D21F2A">
      <w:pPr>
        <w:pStyle w:val="Heading5"/>
      </w:pPr>
      <w:r>
        <w:t xml:space="preserve">Montebello </w:t>
      </w:r>
      <w:r w:rsidRPr="00D21F2A">
        <w:t>Marine</w:t>
      </w:r>
      <w:r>
        <w:t xml:space="preserve"> Park</w:t>
      </w:r>
    </w:p>
    <w:p w14:paraId="15D9E87A" w14:textId="58B54337" w:rsidR="00EF5FE5" w:rsidRDefault="00EF5FE5" w:rsidP="00EF5FE5">
      <w:pPr>
        <w:pStyle w:val="BodyText"/>
      </w:pPr>
      <w:r>
        <w:t xml:space="preserve">The </w:t>
      </w:r>
      <w:hyperlink r:id="rId20" w:history="1">
        <w:r w:rsidRPr="00C21637">
          <w:rPr>
            <w:rStyle w:val="Hyperlink"/>
          </w:rPr>
          <w:t>Montebello Marine Park</w:t>
        </w:r>
      </w:hyperlink>
      <w:r>
        <w:t xml:space="preserve"> is located offshore of Barrow Island and </w:t>
      </w:r>
      <w:r w:rsidR="00441BBB">
        <w:t>80</w:t>
      </w:r>
      <w:r w:rsidR="00B74EDE">
        <w:t> km</w:t>
      </w:r>
      <w:r>
        <w:t xml:space="preserve"> west of Dampier extending from the Western Australian state water boundary, and is adjacent to the Western Australian Barrow Island and Montebello Islands Marine Parks. The </w:t>
      </w:r>
      <w:r w:rsidR="00F54C47">
        <w:t>marine park</w:t>
      </w:r>
      <w:r>
        <w:t xml:space="preserve"> covers an area of </w:t>
      </w:r>
      <w:r w:rsidR="00441BBB">
        <w:t>3413</w:t>
      </w:r>
      <w:r w:rsidR="00B74EDE">
        <w:t> km</w:t>
      </w:r>
      <w:r w:rsidR="00D021A2" w:rsidRPr="000255FE">
        <w:rPr>
          <w:vertAlign w:val="superscript"/>
        </w:rPr>
        <w:t>2</w:t>
      </w:r>
      <w:r>
        <w:t xml:space="preserve"> and water depths from less than </w:t>
      </w:r>
      <w:r w:rsidR="00441BBB">
        <w:t>15</w:t>
      </w:r>
      <w:r w:rsidR="00B74EDE">
        <w:t xml:space="preserve"> m </w:t>
      </w:r>
      <w:r>
        <w:t xml:space="preserve">to </w:t>
      </w:r>
      <w:r w:rsidR="00441BBB">
        <w:t>150 </w:t>
      </w:r>
      <w:r>
        <w:t>m.</w:t>
      </w:r>
    </w:p>
    <w:p w14:paraId="63B841C5" w14:textId="77777777" w:rsidR="00EF5FE5" w:rsidRPr="00D10AE8" w:rsidRDefault="00EF5FE5" w:rsidP="005B07D8">
      <w:pPr>
        <w:pStyle w:val="BodyTextSpaceBefore"/>
        <w:rPr>
          <w:b/>
        </w:rPr>
      </w:pPr>
      <w:r w:rsidRPr="00D10AE8">
        <w:rPr>
          <w:b/>
        </w:rPr>
        <w:t>Statement of significance</w:t>
      </w:r>
    </w:p>
    <w:p w14:paraId="2EC01E46" w14:textId="412EB4D6" w:rsidR="00EF5FE5" w:rsidRDefault="00EF5FE5" w:rsidP="00EF5FE5">
      <w:pPr>
        <w:pStyle w:val="BodyText"/>
      </w:pPr>
      <w:r>
        <w:t>The Montebello Marine Park is significant because it contains habitats, species and ecological communities associated with the Northwest Shelf Province</w:t>
      </w:r>
      <w:r w:rsidR="00F54C47">
        <w:t xml:space="preserve"> bioregion. It includes one Key Ecological Feature</w:t>
      </w:r>
      <w:r>
        <w:t>: the ancient coastline at the 125</w:t>
      </w:r>
      <w:r w:rsidR="00B74EDE">
        <w:t xml:space="preserve"> m </w:t>
      </w:r>
      <w:r>
        <w:t xml:space="preserve">depth contour (valued as a unique seafloor feature with ecological properties of regional significance). The </w:t>
      </w:r>
      <w:r w:rsidR="00F54C47">
        <w:t>marine p</w:t>
      </w:r>
      <w:r>
        <w:t xml:space="preserve">ark provides connectivity between deeper waters of the shelf and slope, and the adjacent Barrow Island and Montebello Islands Marine Parks. A prominent seafloor feature in the </w:t>
      </w:r>
      <w:r w:rsidR="00F54C47">
        <w:t>park</w:t>
      </w:r>
      <w:r>
        <w:t xml:space="preserve"> is </w:t>
      </w:r>
      <w:proofErr w:type="spellStart"/>
      <w:r>
        <w:t>Tr</w:t>
      </w:r>
      <w:r w:rsidR="005F24CF">
        <w:t>y</w:t>
      </w:r>
      <w:r>
        <w:t>al</w:t>
      </w:r>
      <w:proofErr w:type="spellEnd"/>
      <w:r>
        <w:t xml:space="preserve"> Rocks consisting of two coral reefs</w:t>
      </w:r>
      <w:r w:rsidR="005F24CF">
        <w:t xml:space="preserve"> that are close together</w:t>
      </w:r>
      <w:r>
        <w:t>. The reefs are emergent at low tide.</w:t>
      </w:r>
    </w:p>
    <w:p w14:paraId="1B563900" w14:textId="401F0780" w:rsidR="00EF5FE5" w:rsidRPr="00BC6B41" w:rsidRDefault="00EF5FE5" w:rsidP="00EF5FE5">
      <w:pPr>
        <w:pStyle w:val="BodyTextSpaceBefore"/>
        <w:rPr>
          <w:color w:val="808080" w:themeColor="background1" w:themeShade="80"/>
        </w:rPr>
      </w:pPr>
      <w:r w:rsidRPr="00B62115">
        <w:t xml:space="preserve">The </w:t>
      </w:r>
      <w:r w:rsidR="00F54C47">
        <w:t>Montebello</w:t>
      </w:r>
      <w:r w:rsidR="00F54C47" w:rsidRPr="00B62115">
        <w:t xml:space="preserve"> </w:t>
      </w:r>
      <w:r w:rsidRPr="00B62115">
        <w:t xml:space="preserve">Marine Park is assigned IUCN category VI and includes </w:t>
      </w:r>
      <w:r>
        <w:t>one zone</w:t>
      </w:r>
      <w:r w:rsidRPr="00B62115">
        <w:t xml:space="preserve"> assigned under the North-west Marine Parks Network Management Plan (2018): </w:t>
      </w:r>
      <w:r>
        <w:t>Multiple Use Zone (VI).</w:t>
      </w:r>
    </w:p>
    <w:p w14:paraId="55D5791C" w14:textId="77777777" w:rsidR="00EF5FE5" w:rsidRPr="00654AB1" w:rsidRDefault="00EF5FE5" w:rsidP="00EF5FE5">
      <w:pPr>
        <w:pStyle w:val="Heading5"/>
      </w:pPr>
      <w:r w:rsidRPr="00654AB1">
        <w:t xml:space="preserve">Argo-Rowley Terrace Marine Park </w:t>
      </w:r>
    </w:p>
    <w:p w14:paraId="79940547" w14:textId="18625A75" w:rsidR="00EF5FE5" w:rsidRPr="00E21599" w:rsidRDefault="00EF5FE5" w:rsidP="00EF5FE5">
      <w:pPr>
        <w:pStyle w:val="BodyTextSpaceBefore"/>
        <w:rPr>
          <w:color w:val="808080" w:themeColor="background1" w:themeShade="80"/>
        </w:rPr>
      </w:pPr>
      <w:r>
        <w:t xml:space="preserve">The </w:t>
      </w:r>
      <w:hyperlink r:id="rId21" w:history="1">
        <w:r w:rsidRPr="00F51762">
          <w:rPr>
            <w:rStyle w:val="Hyperlink"/>
          </w:rPr>
          <w:t>Argo–Rowley Terrace Marine Park</w:t>
        </w:r>
      </w:hyperlink>
      <w:r>
        <w:t xml:space="preserve"> is located approximately </w:t>
      </w:r>
      <w:r w:rsidR="00C21637">
        <w:t>270</w:t>
      </w:r>
      <w:r w:rsidR="00B74EDE">
        <w:t> km</w:t>
      </w:r>
      <w:r>
        <w:t xml:space="preserve"> north-west of Broome, Western Australia, and extends to the limit of Australia’s exclusive economic zone. </w:t>
      </w:r>
      <w:r w:rsidR="00F54C47">
        <w:t>It</w:t>
      </w:r>
      <w:r>
        <w:t xml:space="preserve"> is adjacent to the Mermaid Reef Marine Park and the Western Australian Rowley Shoals Marine Park. The </w:t>
      </w:r>
      <w:r w:rsidR="00F54C47">
        <w:t xml:space="preserve">Argo-Rowley </w:t>
      </w:r>
      <w:r>
        <w:t>Marine Park covers an area of 146</w:t>
      </w:r>
      <w:r w:rsidR="00D021A2">
        <w:t> </w:t>
      </w:r>
      <w:r w:rsidR="00C21637">
        <w:t>003</w:t>
      </w:r>
      <w:r w:rsidR="00B74EDE">
        <w:t> km</w:t>
      </w:r>
      <w:r w:rsidR="00D021A2" w:rsidRPr="000255FE">
        <w:rPr>
          <w:vertAlign w:val="superscript"/>
        </w:rPr>
        <w:t>2</w:t>
      </w:r>
      <w:r>
        <w:t xml:space="preserve"> and water depths between 220</w:t>
      </w:r>
      <w:r w:rsidR="00B74EDE">
        <w:t xml:space="preserve"> m </w:t>
      </w:r>
      <w:r>
        <w:t xml:space="preserve">and </w:t>
      </w:r>
      <w:r w:rsidR="00C21637">
        <w:t>6000 </w:t>
      </w:r>
      <w:r>
        <w:t xml:space="preserve">m. </w:t>
      </w:r>
    </w:p>
    <w:p w14:paraId="4BC76C8F" w14:textId="77777777" w:rsidR="00D10AE8" w:rsidRPr="00D10AE8" w:rsidRDefault="00D10AE8" w:rsidP="00D10AE8">
      <w:pPr>
        <w:pStyle w:val="BodyTextSpaceBefore"/>
        <w:rPr>
          <w:b/>
        </w:rPr>
      </w:pPr>
      <w:r w:rsidRPr="00D10AE8">
        <w:rPr>
          <w:b/>
        </w:rPr>
        <w:t>Statement of significance</w:t>
      </w:r>
    </w:p>
    <w:p w14:paraId="6DB32312" w14:textId="348C0C1D" w:rsidR="00EF5FE5" w:rsidRDefault="00EF5FE5" w:rsidP="00EF5FE5">
      <w:pPr>
        <w:pStyle w:val="BodyTextSpaceBefore"/>
      </w:pPr>
      <w:r w:rsidRPr="00F97F05">
        <w:t>The Argo–Rowley Marine Park is significant because it contains habitats, species and ecological communities associated with the Northwest Transition and Timor Province</w:t>
      </w:r>
      <w:r w:rsidR="00F54C47">
        <w:t xml:space="preserve"> bioregions</w:t>
      </w:r>
      <w:r w:rsidR="00F54C47" w:rsidRPr="00F97F05">
        <w:t xml:space="preserve">. It includes two </w:t>
      </w:r>
      <w:r w:rsidR="00F54C47">
        <w:t>K</w:t>
      </w:r>
      <w:r w:rsidR="00F54C47" w:rsidRPr="00F97F05">
        <w:t xml:space="preserve">ey </w:t>
      </w:r>
      <w:r w:rsidR="00F54C47">
        <w:t>E</w:t>
      </w:r>
      <w:r w:rsidR="00F54C47" w:rsidRPr="00F97F05">
        <w:t xml:space="preserve">cological </w:t>
      </w:r>
      <w:r w:rsidR="00F54C47">
        <w:t>F</w:t>
      </w:r>
      <w:r w:rsidR="00F54C47" w:rsidRPr="00F97F05">
        <w:t>eatures</w:t>
      </w:r>
      <w:r w:rsidRPr="00F97F05">
        <w:t xml:space="preserve">: canyons linking the Argo Abyssal Plain with the Scott Plateau (valued for high productivity and aggregations of marine life); and Mermaid Reef and Commonwealth waters surrounding Rowley Shoals (valued for enhanced productivity, aggregations of marine life and high species richness). </w:t>
      </w:r>
    </w:p>
    <w:p w14:paraId="0C555417" w14:textId="3A208676" w:rsidR="00EF5FE5" w:rsidRPr="00F97F05" w:rsidRDefault="00EF5FE5" w:rsidP="00EF5FE5">
      <w:pPr>
        <w:pStyle w:val="BodyTextSpaceBefore"/>
      </w:pPr>
      <w:r w:rsidRPr="00F97F05">
        <w:t xml:space="preserve">The </w:t>
      </w:r>
      <w:r w:rsidR="00F54C47">
        <w:t xml:space="preserve">marine park </w:t>
      </w:r>
      <w:r w:rsidRPr="00F97F05">
        <w:t xml:space="preserve">is the largest in the North-west Network, surrounding the existing Mermaid Reef Marine Park and reefs of the Western Australian Rowley Shoals Marine Park. It includes the deeper waters of the region and a range of seafloor features such as canyons on the slope between the Argo Abyssal Plain, Rowley Terrace and Scott Plateau. These are believed to be up to 50 million years old and are associated with small, </w:t>
      </w:r>
      <w:r>
        <w:t xml:space="preserve">periodic </w:t>
      </w:r>
      <w:proofErr w:type="spellStart"/>
      <w:r>
        <w:t>upwellings</w:t>
      </w:r>
      <w:proofErr w:type="spellEnd"/>
      <w:r>
        <w:t xml:space="preserve"> that result</w:t>
      </w:r>
      <w:r w:rsidRPr="00F97F05">
        <w:t xml:space="preserve"> in localised higher levels of biological productivity.</w:t>
      </w:r>
    </w:p>
    <w:p w14:paraId="4087B538" w14:textId="507F6E47" w:rsidR="00EF5FE5" w:rsidRDefault="00EF5FE5" w:rsidP="00EF5FE5">
      <w:pPr>
        <w:pStyle w:val="BodyTextSpaceBefore"/>
        <w:rPr>
          <w:color w:val="808080" w:themeColor="background1" w:themeShade="80"/>
        </w:rPr>
      </w:pPr>
      <w:r w:rsidRPr="00B62115">
        <w:t xml:space="preserve">The </w:t>
      </w:r>
      <w:r w:rsidR="00F54C47" w:rsidRPr="00F97F05">
        <w:t>Argo–Rowley</w:t>
      </w:r>
      <w:r w:rsidR="00F54C47" w:rsidRPr="00B62115">
        <w:t xml:space="preserve"> </w:t>
      </w:r>
      <w:r w:rsidRPr="00B62115">
        <w:t>Marine Park is assigned IUCN category VI and includes three zones assigned under the North-west Marine Parks Network Management Plan (2018): National Park Zone (II), Multiple Use Zone (VI), and Special Purpose Zone (Trawl) (VI).</w:t>
      </w:r>
      <w:r w:rsidRPr="00654AB1">
        <w:rPr>
          <w:color w:val="808080" w:themeColor="background1" w:themeShade="80"/>
        </w:rPr>
        <w:t xml:space="preserve">  </w:t>
      </w:r>
    </w:p>
    <w:p w14:paraId="31400E65" w14:textId="77777777" w:rsidR="00EF5FE5" w:rsidRPr="00654AB1" w:rsidRDefault="00EF5FE5" w:rsidP="00EF5FE5">
      <w:pPr>
        <w:pStyle w:val="Heading5"/>
      </w:pPr>
      <w:r>
        <w:t>Eighty Mile Beach</w:t>
      </w:r>
      <w:r w:rsidRPr="00654AB1">
        <w:t xml:space="preserve"> Marine Park </w:t>
      </w:r>
    </w:p>
    <w:p w14:paraId="0175057F" w14:textId="0DD0CED0" w:rsidR="00EF5FE5" w:rsidRDefault="00EF5FE5" w:rsidP="00EF5FE5">
      <w:pPr>
        <w:pStyle w:val="BodyText"/>
      </w:pPr>
      <w:r>
        <w:t xml:space="preserve">The </w:t>
      </w:r>
      <w:hyperlink r:id="rId22" w:history="1">
        <w:r w:rsidRPr="002D5359">
          <w:rPr>
            <w:rStyle w:val="Hyperlink"/>
          </w:rPr>
          <w:t>Eighty Mile Beach Marine Park</w:t>
        </w:r>
      </w:hyperlink>
      <w:r>
        <w:t xml:space="preserve"> is located approximately </w:t>
      </w:r>
      <w:r w:rsidR="002D5359">
        <w:t>74</w:t>
      </w:r>
      <w:r w:rsidR="00B74EDE">
        <w:t> km</w:t>
      </w:r>
      <w:r>
        <w:t xml:space="preserve"> north-east of Port Hedland, adjacent to the Western Australian Eighty Mile Beach Marine Park. The </w:t>
      </w:r>
      <w:r w:rsidR="00F54C47">
        <w:t>marine park</w:t>
      </w:r>
      <w:r w:rsidR="00F54C47" w:rsidDel="00F54C47">
        <w:t xml:space="preserve"> </w:t>
      </w:r>
      <w:r>
        <w:t>covers an area of 10</w:t>
      </w:r>
      <w:r w:rsidR="00D10AE8">
        <w:t> </w:t>
      </w:r>
      <w:r w:rsidR="002D5359">
        <w:t>785</w:t>
      </w:r>
      <w:r w:rsidR="00B74EDE">
        <w:t> km</w:t>
      </w:r>
      <w:r w:rsidR="00D021A2" w:rsidRPr="000255FE">
        <w:rPr>
          <w:vertAlign w:val="superscript"/>
        </w:rPr>
        <w:t>2</w:t>
      </w:r>
      <w:r>
        <w:t xml:space="preserve"> and a water depth ranges between less than 15</w:t>
      </w:r>
      <w:r w:rsidR="00B74EDE">
        <w:t xml:space="preserve"> m </w:t>
      </w:r>
      <w:r>
        <w:t xml:space="preserve">and </w:t>
      </w:r>
      <w:r w:rsidR="002D5359">
        <w:t>70 </w:t>
      </w:r>
      <w:r>
        <w:t>m.</w:t>
      </w:r>
    </w:p>
    <w:p w14:paraId="01609396" w14:textId="77777777" w:rsidR="00EF5FE5" w:rsidRPr="00D10AE8" w:rsidRDefault="00EF5FE5" w:rsidP="00D10AE8">
      <w:pPr>
        <w:pStyle w:val="BodyTextSpaceBefore"/>
        <w:rPr>
          <w:b/>
        </w:rPr>
      </w:pPr>
      <w:r w:rsidRPr="00D10AE8">
        <w:rPr>
          <w:b/>
        </w:rPr>
        <w:t>Statement of significance</w:t>
      </w:r>
    </w:p>
    <w:p w14:paraId="710A88AE" w14:textId="294204CD" w:rsidR="00EF5FE5" w:rsidRDefault="00EF5FE5" w:rsidP="00EF5FE5">
      <w:pPr>
        <w:pStyle w:val="BodyText"/>
      </w:pPr>
      <w:r>
        <w:t>The Eighty Mile Beach Marine Park is significant because it contains habitats, species and ecological communities associated with the Northwest Shelf Province</w:t>
      </w:r>
      <w:r w:rsidR="00F54C47" w:rsidRPr="00F54C47">
        <w:t xml:space="preserve"> </w:t>
      </w:r>
      <w:r w:rsidR="00F54C47">
        <w:t>bioregion,</w:t>
      </w:r>
      <w:r>
        <w:t xml:space="preserve"> and consists of shallow shelf habitats, including terrace, banks and shoals. The </w:t>
      </w:r>
      <w:r w:rsidR="00F54C47">
        <w:t>marine p</w:t>
      </w:r>
      <w:r>
        <w:t xml:space="preserve">ark is adjacent to the Eighty Mile Beach </w:t>
      </w:r>
      <w:proofErr w:type="spellStart"/>
      <w:r>
        <w:t>Ramsar</w:t>
      </w:r>
      <w:proofErr w:type="spellEnd"/>
      <w:r>
        <w:t xml:space="preserve"> site, recognised as one of the most important areas for migratory shorebirds in Australia; and the Western Australian Eighty Mile Beach Marine Park, providing connectivity between offshore and inshore coastal waters of Eighty Mile Beach.</w:t>
      </w:r>
    </w:p>
    <w:p w14:paraId="3C2A607A" w14:textId="7718489D" w:rsidR="00EF5FE5" w:rsidRDefault="00EF5FE5" w:rsidP="00EF5FE5">
      <w:pPr>
        <w:pStyle w:val="BodyTextSpaceBefore"/>
      </w:pPr>
      <w:r w:rsidRPr="00B62115">
        <w:t xml:space="preserve">The </w:t>
      </w:r>
      <w:r w:rsidR="00F54C47">
        <w:t>Eighty Mile Beach</w:t>
      </w:r>
      <w:r w:rsidR="00F54C47" w:rsidRPr="00B62115">
        <w:t xml:space="preserve"> </w:t>
      </w:r>
      <w:r w:rsidRPr="00B62115">
        <w:t xml:space="preserve">Marine Park is assigned IUCN category VI and includes </w:t>
      </w:r>
      <w:r>
        <w:t>one zone</w:t>
      </w:r>
      <w:r w:rsidRPr="00B62115">
        <w:t xml:space="preserve"> assigned under the North-west Marine Parks Network Management Plan (2018): </w:t>
      </w:r>
      <w:r>
        <w:t>Multiple Use Zone (VI).</w:t>
      </w:r>
    </w:p>
    <w:p w14:paraId="40C3EAC8" w14:textId="77777777" w:rsidR="00EF5FE5" w:rsidRDefault="00EF5FE5" w:rsidP="00EF5FE5">
      <w:pPr>
        <w:pStyle w:val="Heading5"/>
      </w:pPr>
      <w:r>
        <w:t>Dampier</w:t>
      </w:r>
      <w:r w:rsidRPr="00654AB1">
        <w:t xml:space="preserve"> Marine Park </w:t>
      </w:r>
    </w:p>
    <w:p w14:paraId="3712D8EB" w14:textId="4A15259A" w:rsidR="00EF5FE5" w:rsidRPr="00DD71E2" w:rsidRDefault="00EF5FE5" w:rsidP="00EF5FE5">
      <w:pPr>
        <w:pStyle w:val="BodyText"/>
      </w:pPr>
      <w:r>
        <w:t xml:space="preserve">The </w:t>
      </w:r>
      <w:hyperlink r:id="rId23" w:history="1">
        <w:r w:rsidRPr="00D10AE8">
          <w:rPr>
            <w:rStyle w:val="Hyperlink"/>
          </w:rPr>
          <w:t>Dampier Marine Park</w:t>
        </w:r>
      </w:hyperlink>
      <w:r>
        <w:t xml:space="preserve"> is located approximately </w:t>
      </w:r>
      <w:r w:rsidR="00D021A2">
        <w:t>10</w:t>
      </w:r>
      <w:r w:rsidR="00B74EDE">
        <w:t> km</w:t>
      </w:r>
      <w:r>
        <w:t xml:space="preserve"> north-east of Cape Lambert and 40</w:t>
      </w:r>
      <w:r w:rsidR="00B74EDE">
        <w:t> km</w:t>
      </w:r>
      <w:r>
        <w:t xml:space="preserve"> from Dampier extending from the Western Australian state water boundary. The </w:t>
      </w:r>
      <w:r w:rsidR="00F54C47">
        <w:t xml:space="preserve">marine park </w:t>
      </w:r>
      <w:r>
        <w:t xml:space="preserve">covers an area of </w:t>
      </w:r>
      <w:r w:rsidR="00D021A2">
        <w:t>1252</w:t>
      </w:r>
      <w:r w:rsidR="00B74EDE">
        <w:t> km</w:t>
      </w:r>
      <w:r w:rsidR="00D021A2" w:rsidRPr="000255FE">
        <w:rPr>
          <w:vertAlign w:val="superscript"/>
        </w:rPr>
        <w:t>2</w:t>
      </w:r>
      <w:r>
        <w:t xml:space="preserve"> and a water depth range between less than 15</w:t>
      </w:r>
      <w:r w:rsidR="00B74EDE">
        <w:t xml:space="preserve"> m </w:t>
      </w:r>
      <w:r>
        <w:t xml:space="preserve">and </w:t>
      </w:r>
      <w:r w:rsidR="00D021A2">
        <w:t>70 </w:t>
      </w:r>
      <w:r>
        <w:t>m.</w:t>
      </w:r>
    </w:p>
    <w:p w14:paraId="6918762D" w14:textId="77777777" w:rsidR="00EF5FE5" w:rsidRDefault="00EF5FE5" w:rsidP="00EF5FE5">
      <w:pPr>
        <w:pStyle w:val="BodyTextSpaceBefore"/>
        <w:rPr>
          <w:b/>
        </w:rPr>
      </w:pPr>
      <w:r w:rsidRPr="00944983">
        <w:rPr>
          <w:b/>
        </w:rPr>
        <w:t>Statement of significance</w:t>
      </w:r>
    </w:p>
    <w:p w14:paraId="6A7A8F23" w14:textId="3E11C112" w:rsidR="00EF5FE5" w:rsidRDefault="00EF5FE5" w:rsidP="00EF5FE5">
      <w:pPr>
        <w:pStyle w:val="BodyText"/>
      </w:pPr>
      <w:r>
        <w:t>The Dampier Marine Park is significant because it contains habitats, species and ecological communities associated with the Northwest Shelf Province</w:t>
      </w:r>
      <w:r w:rsidR="00F54C47">
        <w:t xml:space="preserve"> bioregion. It</w:t>
      </w:r>
      <w:r>
        <w:t xml:space="preserve"> provides protection for offshore shelf habitats adjacent to the Dampier Archipelago, and the area between Dampier and Port Hedland, and is a hotspot for sponge biodiversity. The </w:t>
      </w:r>
      <w:r w:rsidR="00F54C47">
        <w:t xml:space="preserve">marine park </w:t>
      </w:r>
      <w:r>
        <w:t xml:space="preserve">includes several submerged coral reefs and shoals including </w:t>
      </w:r>
      <w:proofErr w:type="spellStart"/>
      <w:r>
        <w:t>Delambre</w:t>
      </w:r>
      <w:proofErr w:type="spellEnd"/>
      <w:r>
        <w:t xml:space="preserve"> Reef and Tessa Shoals.</w:t>
      </w:r>
    </w:p>
    <w:p w14:paraId="7AD2160A" w14:textId="7AB535DD" w:rsidR="00EF5FE5" w:rsidRPr="00DD71E2" w:rsidRDefault="00EF5FE5" w:rsidP="00EF5FE5">
      <w:pPr>
        <w:pStyle w:val="BodyTextSpaceBefore"/>
        <w:rPr>
          <w:color w:val="808080" w:themeColor="background1" w:themeShade="80"/>
        </w:rPr>
      </w:pPr>
      <w:r w:rsidRPr="00B62115">
        <w:t xml:space="preserve">The </w:t>
      </w:r>
      <w:r w:rsidR="00F54C47">
        <w:t xml:space="preserve">Dampier </w:t>
      </w:r>
      <w:r w:rsidRPr="00B62115">
        <w:t xml:space="preserve">Marine Park is assigned IUCN category VI and includes three zones assigned under the North-west Marine Parks Network Management Plan (2018): National Park Zone (II), </w:t>
      </w:r>
      <w:r>
        <w:t>Habitat Protection Zone (IV</w:t>
      </w:r>
      <w:r w:rsidRPr="00B62115">
        <w:t xml:space="preserve">), and </w:t>
      </w:r>
      <w:r>
        <w:t>Multiple Use</w:t>
      </w:r>
      <w:r w:rsidRPr="00B62115">
        <w:t xml:space="preserve"> Zone (VI).</w:t>
      </w:r>
      <w:r w:rsidRPr="00654AB1">
        <w:rPr>
          <w:color w:val="808080" w:themeColor="background1" w:themeShade="80"/>
        </w:rPr>
        <w:t xml:space="preserve">  </w:t>
      </w:r>
    </w:p>
    <w:p w14:paraId="68A48626" w14:textId="77777777" w:rsidR="00EF5FE5" w:rsidRDefault="00EF5FE5" w:rsidP="00EF5FE5">
      <w:pPr>
        <w:pStyle w:val="Heading5"/>
      </w:pPr>
      <w:r>
        <w:t>Ningaloo</w:t>
      </w:r>
      <w:r w:rsidRPr="00654AB1">
        <w:t xml:space="preserve"> Marine Park </w:t>
      </w:r>
    </w:p>
    <w:p w14:paraId="0ABB5E36" w14:textId="60DACCFC" w:rsidR="00EF5FE5" w:rsidRDefault="00EF5FE5" w:rsidP="00EF5FE5">
      <w:pPr>
        <w:pStyle w:val="BodyText"/>
      </w:pPr>
      <w:r>
        <w:t xml:space="preserve">The </w:t>
      </w:r>
      <w:hyperlink r:id="rId24" w:history="1">
        <w:r w:rsidRPr="00391F47">
          <w:rPr>
            <w:rStyle w:val="Hyperlink"/>
          </w:rPr>
          <w:t>Ningaloo Marine Park</w:t>
        </w:r>
      </w:hyperlink>
      <w:r>
        <w:t xml:space="preserve"> stretches approximately </w:t>
      </w:r>
      <w:r w:rsidR="00D021A2">
        <w:t>300</w:t>
      </w:r>
      <w:r w:rsidR="00B74EDE">
        <w:t> km</w:t>
      </w:r>
      <w:r>
        <w:t xml:space="preserve"> along the west coast of the Cape Range Peninsula, and is adjacent to the Western Australian Ningaloo Marine Park and Gascoyne Marine Park. </w:t>
      </w:r>
      <w:r w:rsidR="00F54C47">
        <w:t xml:space="preserve">It </w:t>
      </w:r>
      <w:r>
        <w:t xml:space="preserve">covers an area of </w:t>
      </w:r>
      <w:r w:rsidR="00D021A2">
        <w:t>2435</w:t>
      </w:r>
      <w:r w:rsidR="00B74EDE">
        <w:t> km</w:t>
      </w:r>
      <w:r w:rsidR="00D021A2" w:rsidRPr="000255FE">
        <w:rPr>
          <w:vertAlign w:val="superscript"/>
        </w:rPr>
        <w:t>2</w:t>
      </w:r>
      <w:r>
        <w:t xml:space="preserve"> and a water depth range of 30</w:t>
      </w:r>
      <w:r w:rsidR="00B74EDE">
        <w:t xml:space="preserve"> m </w:t>
      </w:r>
      <w:r>
        <w:t>to more than 500</w:t>
      </w:r>
      <w:r w:rsidR="00D021A2">
        <w:t> </w:t>
      </w:r>
      <w:r>
        <w:t>m.</w:t>
      </w:r>
    </w:p>
    <w:p w14:paraId="511A0180" w14:textId="276C8355" w:rsidR="00EF5FE5" w:rsidRPr="00E526A2" w:rsidRDefault="00EF5FE5" w:rsidP="00EF5FE5">
      <w:pPr>
        <w:pStyle w:val="BodyTextSpaceBefore"/>
        <w:rPr>
          <w:color w:val="808080" w:themeColor="background1" w:themeShade="80"/>
        </w:rPr>
      </w:pPr>
      <w:r w:rsidRPr="00B62115">
        <w:t xml:space="preserve">The </w:t>
      </w:r>
      <w:r w:rsidR="00F54C47" w:rsidRPr="007514CA">
        <w:t>Ningaloo</w:t>
      </w:r>
      <w:r w:rsidR="00F54C47" w:rsidRPr="00B62115">
        <w:t xml:space="preserve"> </w:t>
      </w:r>
      <w:r w:rsidRPr="00B62115">
        <w:t xml:space="preserve">Marine Park is assigned IUCN category VI and includes </w:t>
      </w:r>
      <w:r>
        <w:t>two</w:t>
      </w:r>
      <w:r w:rsidRPr="00B62115">
        <w:t xml:space="preserve"> zones assigned under the North-west Marine Parks Network Management Plan (</w:t>
      </w:r>
      <w:r>
        <w:t>2018): National Park Zone (II) and Recreational Use</w:t>
      </w:r>
      <w:r w:rsidRPr="00B62115">
        <w:t xml:space="preserve"> Zone (</w:t>
      </w:r>
      <w:r>
        <w:t>I</w:t>
      </w:r>
      <w:r w:rsidRPr="00B62115">
        <w:t>V).</w:t>
      </w:r>
      <w:r w:rsidRPr="00654AB1">
        <w:rPr>
          <w:color w:val="808080" w:themeColor="background1" w:themeShade="80"/>
        </w:rPr>
        <w:t xml:space="preserve">  </w:t>
      </w:r>
    </w:p>
    <w:p w14:paraId="6DB87B11" w14:textId="77777777" w:rsidR="00EF5FE5" w:rsidRDefault="00EF5FE5" w:rsidP="00EF5FE5">
      <w:pPr>
        <w:pStyle w:val="BodyTextSpaceBefore"/>
        <w:rPr>
          <w:b/>
        </w:rPr>
      </w:pPr>
      <w:r w:rsidRPr="00944983">
        <w:rPr>
          <w:b/>
        </w:rPr>
        <w:t>Statement of significance</w:t>
      </w:r>
    </w:p>
    <w:p w14:paraId="595626C6" w14:textId="0BD882BB" w:rsidR="00EF5FE5" w:rsidRDefault="00EF5FE5" w:rsidP="00EF5FE5">
      <w:pPr>
        <w:pStyle w:val="BodyText"/>
      </w:pPr>
      <w:r w:rsidRPr="00E526A2">
        <w:t>The Ningaloo Marine Park is significant because it contains habitats, species and ecological communities</w:t>
      </w:r>
      <w:r>
        <w:t xml:space="preserve"> </w:t>
      </w:r>
      <w:r w:rsidRPr="00E526A2">
        <w:t>associated with the Central Western Shelf Transition, Central Western Tran</w:t>
      </w:r>
      <w:r>
        <w:t xml:space="preserve">sition, Northwest Province, and </w:t>
      </w:r>
      <w:r w:rsidRPr="00E526A2">
        <w:t xml:space="preserve">Northwest Shelf Province. It includes three </w:t>
      </w:r>
      <w:r w:rsidR="00F54C47">
        <w:t>K</w:t>
      </w:r>
      <w:r w:rsidR="00F54C47" w:rsidRPr="00E526A2">
        <w:t xml:space="preserve">ey </w:t>
      </w:r>
      <w:r w:rsidR="00F54C47">
        <w:t>E</w:t>
      </w:r>
      <w:r w:rsidRPr="00E526A2">
        <w:t xml:space="preserve">cological </w:t>
      </w:r>
      <w:r w:rsidR="00F54C47">
        <w:t>F</w:t>
      </w:r>
      <w:r w:rsidRPr="00E526A2">
        <w:t>eatures: can</w:t>
      </w:r>
      <w:r>
        <w:t xml:space="preserve">yons linking the Cuvier Abyssal </w:t>
      </w:r>
      <w:r w:rsidRPr="00E526A2">
        <w:t>Plain and the Cape Range Peninsula (valued for unique seafloor feature</w:t>
      </w:r>
      <w:r>
        <w:t xml:space="preserve">s with ecological properties of </w:t>
      </w:r>
      <w:r w:rsidRPr="00E526A2">
        <w:t>regional significance); Commonwealth waters adjacent to Ningaloo Reef (v</w:t>
      </w:r>
      <w:r>
        <w:t xml:space="preserve">alued for high productivity and </w:t>
      </w:r>
      <w:r w:rsidRPr="00E526A2">
        <w:t>aggregations of marine life); and continental slope demersal fish communities (valued for high l</w:t>
      </w:r>
      <w:r>
        <w:t xml:space="preserve">evels of endemism and diversity). </w:t>
      </w:r>
    </w:p>
    <w:p w14:paraId="591A4D79" w14:textId="1FB07B5D" w:rsidR="00EF5FE5" w:rsidRDefault="00F54C47" w:rsidP="00EF5FE5">
      <w:pPr>
        <w:pStyle w:val="BodyText"/>
      </w:pPr>
      <w:r w:rsidRPr="00E526A2">
        <w:t xml:space="preserve">The </w:t>
      </w:r>
      <w:r>
        <w:t>marine park</w:t>
      </w:r>
      <w:r w:rsidRPr="00E526A2" w:rsidDel="00F54C47">
        <w:t xml:space="preserve"> </w:t>
      </w:r>
      <w:r w:rsidR="00EF5FE5" w:rsidRPr="00E526A2">
        <w:t>provides connectivity between deeper offshore waters</w:t>
      </w:r>
      <w:r w:rsidR="00EF5FE5">
        <w:t xml:space="preserve"> of the shelf break and coastal </w:t>
      </w:r>
      <w:r w:rsidR="00EF5FE5" w:rsidRPr="00E526A2">
        <w:t>waters of the adjacent Western Australian Ningaloo Marine Park. It in</w:t>
      </w:r>
      <w:r w:rsidR="00EF5FE5">
        <w:t xml:space="preserve">cludes some of the most diverse </w:t>
      </w:r>
      <w:r w:rsidR="00EF5FE5" w:rsidRPr="00E526A2">
        <w:t>continental slope habitats in Australia, in particular the continental slo</w:t>
      </w:r>
      <w:r w:rsidR="00EF5FE5">
        <w:t xml:space="preserve">pe area between North West Cape </w:t>
      </w:r>
      <w:r w:rsidR="00EF5FE5" w:rsidRPr="00E526A2">
        <w:t xml:space="preserve">and the Montebello Trough. Canyons in the </w:t>
      </w:r>
      <w:r>
        <w:t>marine park</w:t>
      </w:r>
      <w:r w:rsidRPr="00E526A2" w:rsidDel="00F54C47">
        <w:t xml:space="preserve"> </w:t>
      </w:r>
      <w:r w:rsidR="00EF5FE5" w:rsidRPr="00E526A2">
        <w:t>are important f</w:t>
      </w:r>
      <w:r w:rsidR="00EF5FE5">
        <w:t xml:space="preserve">or their role in sustaining the </w:t>
      </w:r>
      <w:r w:rsidR="00EF5FE5" w:rsidRPr="00E526A2">
        <w:t>nutrient conditions that support the h</w:t>
      </w:r>
      <w:r w:rsidR="00EF5FE5">
        <w:t xml:space="preserve">igh diversity of Ningaloo Reef. </w:t>
      </w:r>
    </w:p>
    <w:p w14:paraId="611B091A" w14:textId="67BD31A6" w:rsidR="00EF5FE5" w:rsidRPr="00944983" w:rsidRDefault="00EF5FE5" w:rsidP="00EF5FE5">
      <w:pPr>
        <w:pStyle w:val="BodyText"/>
      </w:pPr>
      <w:r w:rsidRPr="00E526A2">
        <w:t xml:space="preserve">The </w:t>
      </w:r>
      <w:r w:rsidR="00F54C47" w:rsidRPr="00E526A2">
        <w:t xml:space="preserve">Ningaloo </w:t>
      </w:r>
      <w:r w:rsidRPr="00E526A2">
        <w:t>Marine Park is located in a transition zone between tropical and tempera</w:t>
      </w:r>
      <w:r>
        <w:t xml:space="preserve">te waters and sustains tropical </w:t>
      </w:r>
      <w:r w:rsidRPr="00E526A2">
        <w:t>and temperate plants and animals, with many species at the limits of their distributions.</w:t>
      </w:r>
    </w:p>
    <w:p w14:paraId="653904BB" w14:textId="77777777" w:rsidR="00EF5FE5" w:rsidRDefault="00EF5FE5" w:rsidP="00EF5FE5">
      <w:pPr>
        <w:pStyle w:val="Heading5"/>
      </w:pPr>
      <w:r>
        <w:t>Gascoyne</w:t>
      </w:r>
      <w:r w:rsidRPr="00654AB1">
        <w:t xml:space="preserve"> Marine Park </w:t>
      </w:r>
    </w:p>
    <w:p w14:paraId="5777756A" w14:textId="48168F68" w:rsidR="00EF5FE5" w:rsidRDefault="00EF5FE5" w:rsidP="00EF5FE5">
      <w:pPr>
        <w:pStyle w:val="BodyText"/>
      </w:pPr>
      <w:r>
        <w:t xml:space="preserve">The </w:t>
      </w:r>
      <w:hyperlink r:id="rId25" w:history="1">
        <w:r w:rsidRPr="00391F47">
          <w:rPr>
            <w:rStyle w:val="Hyperlink"/>
          </w:rPr>
          <w:t>Gascoyne Marine Park</w:t>
        </w:r>
      </w:hyperlink>
      <w:r>
        <w:t xml:space="preserve"> is located approximately </w:t>
      </w:r>
      <w:r w:rsidR="00D021A2">
        <w:t>20</w:t>
      </w:r>
      <w:r w:rsidR="00B74EDE">
        <w:t> km</w:t>
      </w:r>
      <w:r>
        <w:t xml:space="preserve"> off the west coast of the Cape Range Peninsula, adjacent to the Ningaloo Reef Marine Park and the Western Australian Ningaloo Marine Park, and extends to the limit of Australia’s exclusive economic zone. </w:t>
      </w:r>
      <w:r w:rsidR="00F54C47">
        <w:t>It</w:t>
      </w:r>
      <w:r>
        <w:t xml:space="preserve"> </w:t>
      </w:r>
      <w:r w:rsidR="00D10AE8">
        <w:t>covers an area of 81 </w:t>
      </w:r>
      <w:r w:rsidR="00D021A2">
        <w:t>766</w:t>
      </w:r>
      <w:r w:rsidR="00B74EDE">
        <w:t> km</w:t>
      </w:r>
      <w:r w:rsidR="00D021A2" w:rsidRPr="000255FE">
        <w:rPr>
          <w:vertAlign w:val="superscript"/>
        </w:rPr>
        <w:t>2</w:t>
      </w:r>
      <w:r>
        <w:t xml:space="preserve"> and water depths between 15</w:t>
      </w:r>
      <w:r w:rsidR="00B74EDE">
        <w:t xml:space="preserve"> m </w:t>
      </w:r>
      <w:r>
        <w:t xml:space="preserve">and </w:t>
      </w:r>
      <w:r w:rsidR="00D021A2">
        <w:t>6000 </w:t>
      </w:r>
      <w:r>
        <w:t>m.</w:t>
      </w:r>
    </w:p>
    <w:p w14:paraId="1CE04A89" w14:textId="35545AAE" w:rsidR="00EF5FE5" w:rsidRPr="00ED0172" w:rsidRDefault="00EF5FE5" w:rsidP="00EF5FE5">
      <w:pPr>
        <w:pStyle w:val="BodyTextSpaceBefore"/>
        <w:rPr>
          <w:color w:val="808080" w:themeColor="background1" w:themeShade="80"/>
        </w:rPr>
      </w:pPr>
      <w:r w:rsidRPr="00B62115">
        <w:t xml:space="preserve">The </w:t>
      </w:r>
      <w:r w:rsidR="00F54C47" w:rsidRPr="00D73213">
        <w:t>Gascoyne</w:t>
      </w:r>
      <w:r w:rsidR="00F54C47" w:rsidRPr="00B62115">
        <w:t xml:space="preserve"> </w:t>
      </w:r>
      <w:r w:rsidRPr="00B62115">
        <w:t>Marine Park is assigned IUCN category </w:t>
      </w:r>
      <w:r>
        <w:t>I</w:t>
      </w:r>
      <w:r w:rsidRPr="00B62115">
        <w:t xml:space="preserve">V and includes three zones assigned under the North-west Marine Parks Network Management Plan (2018): National Park Zone (II), </w:t>
      </w:r>
      <w:r>
        <w:t>Habitat Protection Zone (IV</w:t>
      </w:r>
      <w:r w:rsidRPr="00B62115">
        <w:t xml:space="preserve">), and </w:t>
      </w:r>
      <w:r>
        <w:t>Multiple Use</w:t>
      </w:r>
      <w:r w:rsidRPr="00B62115">
        <w:t xml:space="preserve"> Zone (VI).</w:t>
      </w:r>
      <w:r w:rsidRPr="00654AB1">
        <w:rPr>
          <w:color w:val="808080" w:themeColor="background1" w:themeShade="80"/>
        </w:rPr>
        <w:t xml:space="preserve">  </w:t>
      </w:r>
    </w:p>
    <w:p w14:paraId="63983A3E" w14:textId="77777777" w:rsidR="00EF5FE5" w:rsidRPr="00944983" w:rsidRDefault="00EF5FE5" w:rsidP="00EF5FE5">
      <w:pPr>
        <w:pStyle w:val="BodyTextSpaceBefore"/>
        <w:rPr>
          <w:b/>
        </w:rPr>
      </w:pPr>
      <w:r w:rsidRPr="00944983">
        <w:rPr>
          <w:b/>
        </w:rPr>
        <w:t>Statement of significance</w:t>
      </w:r>
    </w:p>
    <w:p w14:paraId="61FF3982" w14:textId="3D80D6AA" w:rsidR="00EF5FE5" w:rsidRDefault="00EF5FE5" w:rsidP="00EF5FE5">
      <w:pPr>
        <w:pStyle w:val="BodyText"/>
      </w:pPr>
      <w:r>
        <w:t>The Gascoyne Marine Park is significant because it contains habitats, species and ecological communities associated with the Central Western Shelf Transition, Central Western Transition, and Northwest Province</w:t>
      </w:r>
      <w:r w:rsidR="00F54C47">
        <w:t xml:space="preserve"> bioregions. It includes four Key Ecological Features</w:t>
      </w:r>
      <w:r>
        <w:t xml:space="preserve">: Canyons linking the Cuvier Abyssal Plain and the Cape Range Peninsula (valued for unique seafloor features with ecological properties of regional significance); Commonwealth waters adjacent to Ningaloo Reef (valued for high productivity and aggregations of marine life); continental slope demersal fish communities (valued for high levels of endemism and diversity); and the Exmouth Plateau (valued as a unique seafloor feature with ecological properties of regional significance). </w:t>
      </w:r>
    </w:p>
    <w:p w14:paraId="174E1A07" w14:textId="7936E9B1" w:rsidR="00EF5FE5" w:rsidRPr="008213BF" w:rsidRDefault="00EF5FE5" w:rsidP="00EF5FE5">
      <w:pPr>
        <w:pStyle w:val="BodyText"/>
      </w:pPr>
      <w:r>
        <w:t xml:space="preserve">The </w:t>
      </w:r>
      <w:r w:rsidR="006F2D19">
        <w:t>marine park</w:t>
      </w:r>
      <w:r>
        <w:t xml:space="preserve"> includes some of the most diverse continental slope habitats in Australia, in particular the continental slope area between North West Cape and the Montebello Trough. Canyons in the </w:t>
      </w:r>
      <w:r w:rsidR="00F54C47">
        <w:t>marine park</w:t>
      </w:r>
      <w:r w:rsidR="00F54C47" w:rsidDel="00F54C47">
        <w:t xml:space="preserve"> </w:t>
      </w:r>
      <w:r>
        <w:t>link the Cuvier Abyssal Plain to the Cape Range Peninsula and are important for their role in sustaining the nutrient conditions that support the high diversity of Ningaloo Reef.</w:t>
      </w:r>
    </w:p>
    <w:p w14:paraId="2A49444E" w14:textId="77777777" w:rsidR="00EF5FE5" w:rsidRDefault="00EF5FE5" w:rsidP="007D1BC1">
      <w:pPr>
        <w:pStyle w:val="Heading3"/>
      </w:pPr>
      <w:r w:rsidRPr="00D97D0F">
        <w:t xml:space="preserve">Western Australian </w:t>
      </w:r>
      <w:r>
        <w:t>marine p</w:t>
      </w:r>
      <w:r w:rsidRPr="00D97D0F">
        <w:t>arks</w:t>
      </w:r>
    </w:p>
    <w:p w14:paraId="57CE1BEE" w14:textId="77777777" w:rsidR="00EF5FE5" w:rsidRDefault="00EF5FE5" w:rsidP="00EF5FE5">
      <w:pPr>
        <w:pStyle w:val="BodyText"/>
      </w:pPr>
      <w:r>
        <w:t xml:space="preserve">Western Australia contains 20 marine parks, nature reserves, and management areas. These marine protected areas were created to protect natural features and aesthetic values of the marine environment whilst also allowing recreational and commercial uses that do not compromise conservation values. Five of these marine parks overly or intersect the Northern Carnarvon Basin: the Rowley Shoals Marine Park, Eighty Mile Beach Marine Park, Montebello/Barrow Islands Marine Conservation Reserves, </w:t>
      </w:r>
      <w:proofErr w:type="spellStart"/>
      <w:r>
        <w:t>Muiron</w:t>
      </w:r>
      <w:proofErr w:type="spellEnd"/>
      <w:r>
        <w:t xml:space="preserve"> Islands Marine Management Area, and Ningaloo Marine Park. </w:t>
      </w:r>
    </w:p>
    <w:p w14:paraId="19127120" w14:textId="77777777" w:rsidR="00EF5FE5" w:rsidRDefault="00EF5FE5" w:rsidP="00D10AE8">
      <w:pPr>
        <w:pStyle w:val="Heading5"/>
      </w:pPr>
      <w:r>
        <w:t>Rowley Shoals Marine Park</w:t>
      </w:r>
    </w:p>
    <w:p w14:paraId="738A8F2C" w14:textId="56AA4F2A" w:rsidR="00EF5FE5" w:rsidRDefault="00EF5FE5" w:rsidP="00EF5FE5">
      <w:pPr>
        <w:pStyle w:val="BodyText"/>
      </w:pPr>
      <w:r>
        <w:t xml:space="preserve">The </w:t>
      </w:r>
      <w:hyperlink r:id="rId26" w:tooltip="Link to management plan" w:history="1">
        <w:r>
          <w:rPr>
            <w:rStyle w:val="Hyperlink"/>
          </w:rPr>
          <w:t>Rowley Shoals Marine Park</w:t>
        </w:r>
      </w:hyperlink>
      <w:r>
        <w:t xml:space="preserve"> protects the Rowley Shoals, which comprise three reef systems, 30</w:t>
      </w:r>
      <w:r w:rsidR="00D021A2">
        <w:t>–</w:t>
      </w:r>
      <w:r>
        <w:t>40</w:t>
      </w:r>
      <w:r w:rsidR="00B74EDE">
        <w:t> km</w:t>
      </w:r>
      <w:r>
        <w:t xml:space="preserve"> apart. The park was designed to complement the adjacent Commonwealth-managed Mermaid Reef Marine Park. The </w:t>
      </w:r>
      <w:r w:rsidR="00F54C47">
        <w:t xml:space="preserve">marine </w:t>
      </w:r>
      <w:r>
        <w:t xml:space="preserve">park is located approximately </w:t>
      </w:r>
      <w:r w:rsidR="00D021A2">
        <w:t>300</w:t>
      </w:r>
      <w:r w:rsidR="00B74EDE">
        <w:t> km</w:t>
      </w:r>
      <w:r>
        <w:t xml:space="preserve"> north-west of Broome. </w:t>
      </w:r>
    </w:p>
    <w:p w14:paraId="25A36DD1" w14:textId="77777777" w:rsidR="00EF5FE5" w:rsidRDefault="00EF5FE5" w:rsidP="00EF5FE5">
      <w:pPr>
        <w:pStyle w:val="BodyText"/>
      </w:pPr>
      <w:r>
        <w:t xml:space="preserve">The Rowley Shoals have been described as the most perfectly formed shelf atolls in Australian waters. The marine reef fauna of the Rowley Shoals is considered to be exceptionally rich and diverse, including species typical of the oceanic coral reef communities of the Indo-West Pacific. As many of these species are not found in the inshore tropical waters of northern Australia, such populations are of regional significance. The Rowley Shoals are also regionally significant as their position in the headwaters of the Leeuwin Current suggest they are an important source of invertebrate and finfish recruits to areas further south. </w:t>
      </w:r>
    </w:p>
    <w:p w14:paraId="09B8B4E2" w14:textId="77777777" w:rsidR="00EF5FE5" w:rsidRPr="00F92A20" w:rsidRDefault="00EF5FE5" w:rsidP="00EF5FE5">
      <w:pPr>
        <w:pStyle w:val="BodyText"/>
      </w:pPr>
      <w:r>
        <w:t>The Shoals are also of international significance as, given the low level of pressures on the Shoals, they are an important global benchmark for Indo-West Pacific reefs. The major activities in the area are nature-based tourism and recreational fishing, primarily by charter.</w:t>
      </w:r>
    </w:p>
    <w:p w14:paraId="0E00004C" w14:textId="2A34DB55" w:rsidR="00EF5FE5" w:rsidRPr="00BD3981" w:rsidRDefault="00EF5FE5" w:rsidP="00EF5FE5">
      <w:pPr>
        <w:pStyle w:val="BodyTextSpaceBefore"/>
      </w:pPr>
      <w:r w:rsidRPr="00BD3981">
        <w:t xml:space="preserve">The zoning scheme for the </w:t>
      </w:r>
      <w:r>
        <w:t xml:space="preserve">Rowley Shoals </w:t>
      </w:r>
      <w:r w:rsidRPr="00BD3981">
        <w:t>Marine Park comprises</w:t>
      </w:r>
      <w:r w:rsidR="00F54C47">
        <w:t>:</w:t>
      </w:r>
    </w:p>
    <w:p w14:paraId="31180DF2" w14:textId="77777777" w:rsidR="00EF5FE5" w:rsidRPr="00BD3981" w:rsidRDefault="00EF5FE5" w:rsidP="00EF5FE5">
      <w:pPr>
        <w:pStyle w:val="BodyText"/>
        <w:keepLines w:val="0"/>
        <w:numPr>
          <w:ilvl w:val="0"/>
          <w:numId w:val="16"/>
        </w:numPr>
        <w:spacing w:before="180" w:after="180" w:line="280" w:lineRule="atLeast"/>
        <w:jc w:val="left"/>
      </w:pPr>
      <w:r>
        <w:t>two</w:t>
      </w:r>
      <w:r w:rsidRPr="00BD3981">
        <w:t xml:space="preserve"> sanctuary zones</w:t>
      </w:r>
    </w:p>
    <w:p w14:paraId="02DBC872" w14:textId="77777777" w:rsidR="00EF5FE5" w:rsidRPr="00BD3981" w:rsidRDefault="00EF5FE5" w:rsidP="00EF5FE5">
      <w:pPr>
        <w:pStyle w:val="BodyText"/>
        <w:keepLines w:val="0"/>
        <w:numPr>
          <w:ilvl w:val="0"/>
          <w:numId w:val="16"/>
        </w:numPr>
        <w:spacing w:before="180" w:after="180" w:line="280" w:lineRule="atLeast"/>
        <w:jc w:val="left"/>
      </w:pPr>
      <w:r>
        <w:t>three recreation zones</w:t>
      </w:r>
    </w:p>
    <w:p w14:paraId="44A5747D" w14:textId="1220EE2B" w:rsidR="00EF5FE5" w:rsidRPr="00BD3981" w:rsidRDefault="00EF5FE5" w:rsidP="00EF5FE5">
      <w:pPr>
        <w:pStyle w:val="BodyText"/>
        <w:keepLines w:val="0"/>
        <w:numPr>
          <w:ilvl w:val="0"/>
          <w:numId w:val="16"/>
        </w:numPr>
        <w:spacing w:before="180" w:after="180" w:line="280" w:lineRule="atLeast"/>
        <w:jc w:val="left"/>
      </w:pPr>
      <w:r w:rsidRPr="00BD3981">
        <w:t>general use in the remainder of the park</w:t>
      </w:r>
    </w:p>
    <w:p w14:paraId="1A72A64C" w14:textId="77777777" w:rsidR="00EF5FE5" w:rsidRDefault="00EF5FE5" w:rsidP="00EF5FE5">
      <w:pPr>
        <w:pStyle w:val="BodyText"/>
      </w:pPr>
      <w:r>
        <w:t xml:space="preserve">Sanctuary zones provide areas of for the protection of biodiversity that are representative of the major habitats and communities found in the park, in which the influence of humans is minimised. The recreation zones have the primary purpose of providing opportunities for recreation, including fishing (subject to conservation measures). Petroleum drilling and production is not permitted in recreation zones. General use zones provide for recreational and commercial activities to occur, provided that these are compatible with the overall maintenance of the park’s value and in accordance with permitted activities listed in the </w:t>
      </w:r>
      <w:hyperlink r:id="rId27" w:tooltip="Link to management plan" w:history="1">
        <w:r>
          <w:rPr>
            <w:rStyle w:val="Hyperlink"/>
          </w:rPr>
          <w:t>management plan</w:t>
        </w:r>
      </w:hyperlink>
      <w:r>
        <w:t xml:space="preserve">.  </w:t>
      </w:r>
    </w:p>
    <w:p w14:paraId="3B6275A5" w14:textId="77777777" w:rsidR="00EF5FE5" w:rsidRDefault="00EF5FE5" w:rsidP="00D10AE8">
      <w:pPr>
        <w:pStyle w:val="Heading5"/>
      </w:pPr>
      <w:r>
        <w:t>Eighty Mile Beach Marine Park</w:t>
      </w:r>
    </w:p>
    <w:p w14:paraId="4B481215" w14:textId="2265F8BC" w:rsidR="00EF5FE5" w:rsidRDefault="00EF5FE5" w:rsidP="00EF5FE5">
      <w:pPr>
        <w:pStyle w:val="BodyText"/>
      </w:pPr>
      <w:r>
        <w:t xml:space="preserve">The </w:t>
      </w:r>
      <w:hyperlink r:id="rId28" w:tooltip="Link to management plan" w:history="1">
        <w:r>
          <w:rPr>
            <w:rStyle w:val="Hyperlink"/>
          </w:rPr>
          <w:t>Eighty Mile Beach Marine Park</w:t>
        </w:r>
      </w:hyperlink>
      <w:r>
        <w:t xml:space="preserve"> protects Eighty Mile Beach, an extensive stretch of remote coastal country located between Port Hedland and Broome, about </w:t>
      </w:r>
      <w:r w:rsidR="00D021A2">
        <w:t>1700</w:t>
      </w:r>
      <w:r w:rsidR="00B74EDE">
        <w:t> km</w:t>
      </w:r>
      <w:r>
        <w:t xml:space="preserve"> north of Perth. Eighty Mile Beach stretches for approximately </w:t>
      </w:r>
      <w:r w:rsidR="00D021A2">
        <w:t>220</w:t>
      </w:r>
      <w:r w:rsidR="00B74EDE">
        <w:t> km</w:t>
      </w:r>
      <w:r>
        <w:t xml:space="preserve"> from Cape </w:t>
      </w:r>
      <w:proofErr w:type="spellStart"/>
      <w:r>
        <w:t>Missiessy</w:t>
      </w:r>
      <w:proofErr w:type="spellEnd"/>
      <w:r>
        <w:t xml:space="preserve"> to Cape Keraudren. </w:t>
      </w:r>
    </w:p>
    <w:p w14:paraId="26EA92FC" w14:textId="1CB9B5CA" w:rsidR="00EF5FE5" w:rsidRDefault="00EF5FE5" w:rsidP="00EF5FE5">
      <w:pPr>
        <w:pStyle w:val="BodyText"/>
      </w:pPr>
      <w:r>
        <w:t xml:space="preserve">The </w:t>
      </w:r>
      <w:r w:rsidR="00F54C47">
        <w:t xml:space="preserve">marine </w:t>
      </w:r>
      <w:r>
        <w:t xml:space="preserve">park contains vast intertidal sand and mudflats that extend up to four kilometres wide at low tide, and provide a rich food source for many species. Eighty Mile Beach is one of the world’s most important feeding grounds for migratory shore birds and is a major nesting site for </w:t>
      </w:r>
      <w:proofErr w:type="spellStart"/>
      <w:r>
        <w:t>flatback</w:t>
      </w:r>
      <w:proofErr w:type="spellEnd"/>
      <w:r>
        <w:t xml:space="preserve"> turtles, which are found only in northern Australia. </w:t>
      </w:r>
    </w:p>
    <w:p w14:paraId="1015A1D8" w14:textId="6A72DA7F" w:rsidR="00EF5FE5" w:rsidRDefault="00EF5FE5" w:rsidP="00EF5FE5">
      <w:pPr>
        <w:pStyle w:val="BodyText"/>
      </w:pPr>
      <w:r>
        <w:t>The zoning scheme for the Eighty Mile Beach Marine Park comprises</w:t>
      </w:r>
      <w:r w:rsidR="00F54C47">
        <w:t>:</w:t>
      </w:r>
    </w:p>
    <w:p w14:paraId="28EE9C35" w14:textId="77777777" w:rsidR="00EF5FE5" w:rsidRDefault="00EF5FE5" w:rsidP="00EF5FE5">
      <w:pPr>
        <w:pStyle w:val="BodyText"/>
        <w:keepLines w:val="0"/>
        <w:numPr>
          <w:ilvl w:val="0"/>
          <w:numId w:val="16"/>
        </w:numPr>
        <w:spacing w:before="180" w:after="180" w:line="280" w:lineRule="atLeast"/>
        <w:jc w:val="left"/>
      </w:pPr>
      <w:r>
        <w:t>three</w:t>
      </w:r>
      <w:r w:rsidRPr="00BD3981">
        <w:t xml:space="preserve"> sanctuary zones</w:t>
      </w:r>
    </w:p>
    <w:p w14:paraId="64EB74B1" w14:textId="77777777" w:rsidR="00EF5FE5" w:rsidRDefault="00EF5FE5" w:rsidP="00EF5FE5">
      <w:pPr>
        <w:pStyle w:val="BodyText"/>
        <w:keepLines w:val="0"/>
        <w:numPr>
          <w:ilvl w:val="0"/>
          <w:numId w:val="16"/>
        </w:numPr>
        <w:spacing w:before="180" w:after="180" w:line="280" w:lineRule="atLeast"/>
        <w:jc w:val="left"/>
      </w:pPr>
      <w:r>
        <w:t>four special purpose zones (cultural heritage)</w:t>
      </w:r>
    </w:p>
    <w:p w14:paraId="37E8A988" w14:textId="77777777" w:rsidR="00EF5FE5" w:rsidRDefault="00EF5FE5" w:rsidP="00EF5FE5">
      <w:pPr>
        <w:pStyle w:val="BodyText"/>
        <w:keepLines w:val="0"/>
        <w:numPr>
          <w:ilvl w:val="0"/>
          <w:numId w:val="16"/>
        </w:numPr>
        <w:spacing w:before="180" w:after="180" w:line="280" w:lineRule="atLeast"/>
        <w:jc w:val="left"/>
      </w:pPr>
      <w:r>
        <w:t>one special purpose zone (mangrove protection)</w:t>
      </w:r>
    </w:p>
    <w:p w14:paraId="73BC8A37" w14:textId="77777777" w:rsidR="00EF5FE5" w:rsidRDefault="00EF5FE5" w:rsidP="00EF5FE5">
      <w:pPr>
        <w:pStyle w:val="BodyText"/>
        <w:keepLines w:val="0"/>
        <w:numPr>
          <w:ilvl w:val="0"/>
          <w:numId w:val="16"/>
        </w:numPr>
        <w:spacing w:before="180" w:after="180" w:line="280" w:lineRule="atLeast"/>
        <w:jc w:val="left"/>
      </w:pPr>
      <w:r>
        <w:t>two special purpose zones (shore-based activities)</w:t>
      </w:r>
    </w:p>
    <w:p w14:paraId="230F4895" w14:textId="77777777" w:rsidR="00EF5FE5" w:rsidRDefault="00EF5FE5" w:rsidP="00EF5FE5">
      <w:pPr>
        <w:pStyle w:val="BodyText"/>
        <w:keepLines w:val="0"/>
        <w:numPr>
          <w:ilvl w:val="0"/>
          <w:numId w:val="16"/>
        </w:numPr>
        <w:spacing w:before="180" w:after="180" w:line="280" w:lineRule="atLeast"/>
        <w:jc w:val="left"/>
      </w:pPr>
      <w:r>
        <w:t>one recreation zone</w:t>
      </w:r>
    </w:p>
    <w:p w14:paraId="1C60457C" w14:textId="77777777" w:rsidR="00EF5FE5" w:rsidRPr="00BD3981" w:rsidRDefault="00EF5FE5" w:rsidP="00EF5FE5">
      <w:pPr>
        <w:pStyle w:val="BodyText"/>
        <w:keepLines w:val="0"/>
        <w:numPr>
          <w:ilvl w:val="0"/>
          <w:numId w:val="16"/>
        </w:numPr>
        <w:spacing w:before="180" w:after="180" w:line="280" w:lineRule="atLeast"/>
        <w:jc w:val="left"/>
      </w:pPr>
      <w:r>
        <w:t>general use in the remainder of the park</w:t>
      </w:r>
    </w:p>
    <w:p w14:paraId="34567938" w14:textId="5C695BA5" w:rsidR="00EF5FE5" w:rsidRDefault="00EF5FE5" w:rsidP="00EF5FE5">
      <w:pPr>
        <w:pStyle w:val="BodyText"/>
      </w:pPr>
      <w:r>
        <w:t xml:space="preserve">Sanctuary zones provide the highest level of protection for areas of high ecological or cultural significance. Cultural heritage zones provide for the recognition and protection of areas of high cultural significance to the traditional owners. The mangrove protection zone provides improved protection for mangroves, saltmarshes, and species inhabiting these areas, whilst allowing for some compatible recreational use. Shore-based activity zones provide an opportunity for shore-based recreational and commercial activities that are compatible with the maintenance of the park values. The recreation zone extends approximately </w:t>
      </w:r>
      <w:r w:rsidR="00D21F2A">
        <w:t>10</w:t>
      </w:r>
      <w:r w:rsidR="00B74EDE">
        <w:t> km</w:t>
      </w:r>
      <w:r>
        <w:t xml:space="preserve"> north and south of the Eighty Mile Beach Caravan Park, and allows appropriate opportunity for visiting tourists to conduct recreational activities, </w:t>
      </w:r>
      <w:r w:rsidR="00F54C47">
        <w:t>while</w:t>
      </w:r>
      <w:r>
        <w:t xml:space="preserve"> providing protection for nesting turtles, turtle hatchlings, waterbirds, and their habitats. Areas not covered by these zones are for general use </w:t>
      </w:r>
      <w:r w:rsidR="00F54C47">
        <w:t>(</w:t>
      </w:r>
      <w:r>
        <w:t>i.e. providing for biodiversity conservation alongside a range of recreational and commercial activities</w:t>
      </w:r>
      <w:r w:rsidR="00F54C47">
        <w:t>)</w:t>
      </w:r>
      <w:r>
        <w:t xml:space="preserve">. </w:t>
      </w:r>
    </w:p>
    <w:p w14:paraId="747524A5" w14:textId="77777777" w:rsidR="00EF5FE5" w:rsidRPr="00517C88" w:rsidRDefault="00EF5FE5" w:rsidP="00EF5FE5">
      <w:pPr>
        <w:pStyle w:val="BodyText"/>
      </w:pPr>
      <w:r>
        <w:t xml:space="preserve">Eighty Mile Beach Marine Park will be managed in partnership with the traditional owners, the </w:t>
      </w:r>
      <w:proofErr w:type="spellStart"/>
      <w:r>
        <w:t>Karajarri</w:t>
      </w:r>
      <w:proofErr w:type="spellEnd"/>
      <w:r>
        <w:t xml:space="preserve">, </w:t>
      </w:r>
      <w:proofErr w:type="spellStart"/>
      <w:r>
        <w:t>Nyangumarta</w:t>
      </w:r>
      <w:proofErr w:type="spellEnd"/>
      <w:r>
        <w:t xml:space="preserve">, and </w:t>
      </w:r>
      <w:proofErr w:type="spellStart"/>
      <w:r>
        <w:t>Ngarla</w:t>
      </w:r>
      <w:proofErr w:type="spellEnd"/>
      <w:r>
        <w:t xml:space="preserve"> people. The traditional owners maintain connection to their tradition coastal and sea country through identity and place, family networks, spiritual practice, and resource gathering. Native title rights and interests have been recognised over the intertidal areas of the park. </w:t>
      </w:r>
    </w:p>
    <w:p w14:paraId="4D0BBCD6" w14:textId="77777777" w:rsidR="00EF5FE5" w:rsidRPr="00D97D0F" w:rsidRDefault="00EF5FE5" w:rsidP="00CF5F97">
      <w:pPr>
        <w:pStyle w:val="Heading5"/>
      </w:pPr>
      <w:r w:rsidRPr="00D97D0F">
        <w:t>Montebello</w:t>
      </w:r>
      <w:r>
        <w:t>/Barrow</w:t>
      </w:r>
      <w:r w:rsidRPr="00D97D0F">
        <w:t xml:space="preserve"> Islands Marine </w:t>
      </w:r>
      <w:r>
        <w:t>Conservation Reserves</w:t>
      </w:r>
    </w:p>
    <w:p w14:paraId="565830FD" w14:textId="23D2BD2C" w:rsidR="00EF5FE5" w:rsidRDefault="00EF5FE5" w:rsidP="00EF5FE5">
      <w:pPr>
        <w:pStyle w:val="BodyText"/>
      </w:pPr>
      <w:r>
        <w:t xml:space="preserve">The </w:t>
      </w:r>
      <w:hyperlink r:id="rId29" w:tooltip="Link to management plan" w:history="1">
        <w:r>
          <w:rPr>
            <w:rStyle w:val="Hyperlink"/>
          </w:rPr>
          <w:t>Montebello/Barrow Islands Marine Conservation Reserves</w:t>
        </w:r>
      </w:hyperlink>
      <w:r>
        <w:t xml:space="preserve"> protect a unique combination of offshore islands, intertidal and subtidal coral reefs, mangroves, </w:t>
      </w:r>
      <w:proofErr w:type="spellStart"/>
      <w:r>
        <w:t>macroalgal</w:t>
      </w:r>
      <w:proofErr w:type="spellEnd"/>
      <w:r>
        <w:t xml:space="preserve"> communities, and sheltered lagoons that are located in the headwaters of the Leeuwin Current. The reserves lie approximately </w:t>
      </w:r>
      <w:r w:rsidR="00D21F2A">
        <w:t>1600</w:t>
      </w:r>
      <w:r w:rsidR="00B74EDE">
        <w:t> km</w:t>
      </w:r>
      <w:r>
        <w:t xml:space="preserve"> north of Perth, and are in the Pilbara Offshore marine bioregion seaward of the ten metre depth contour between North West Cape and Cape Keraudren. </w:t>
      </w:r>
    </w:p>
    <w:p w14:paraId="105C2C2F" w14:textId="77777777" w:rsidR="00EF5FE5" w:rsidRDefault="00EF5FE5" w:rsidP="00EF5FE5">
      <w:pPr>
        <w:pStyle w:val="BodyText"/>
      </w:pPr>
      <w:r>
        <w:t xml:space="preserve">The reserves protect island complexes that comprise a broad range of habitats, flora, and fauna, which are typical of the Pilbara Offshore bioregion. The structural variety of the substrate types in the reserves combine with local oceanographic conditions to create exceptional habitat diversity, and these habitats are species-rich. Five of the six species of marine turtle found in Western Australia have been found in the reserves and of these, the green, hawksbill, and </w:t>
      </w:r>
      <w:proofErr w:type="spellStart"/>
      <w:r>
        <w:t>flatback</w:t>
      </w:r>
      <w:proofErr w:type="spellEnd"/>
      <w:r>
        <w:t xml:space="preserve"> turtles regularly nest on the sandy beaches of islands in the reserves. Occasional nesting of loggerhead turtles has been observed on Barrow Island. Whales, dugongs, and at least 15 seabird species are also found in the area.</w:t>
      </w:r>
    </w:p>
    <w:p w14:paraId="3B17CB7C" w14:textId="06F4FC54" w:rsidR="00EF5FE5" w:rsidRDefault="00EF5FE5" w:rsidP="00EF5FE5">
      <w:pPr>
        <w:pStyle w:val="BodyText"/>
      </w:pPr>
      <w:r>
        <w:t>The zoning scheme for the Montebello/Barrow Islands Marine Conservation Reserves comprises</w:t>
      </w:r>
      <w:r w:rsidR="00F54C47">
        <w:t>:</w:t>
      </w:r>
    </w:p>
    <w:p w14:paraId="1AE627AB" w14:textId="77777777" w:rsidR="00EF5FE5" w:rsidRDefault="00EF5FE5" w:rsidP="00EF5FE5">
      <w:pPr>
        <w:pStyle w:val="BodyText"/>
        <w:keepLines w:val="0"/>
        <w:numPr>
          <w:ilvl w:val="0"/>
          <w:numId w:val="16"/>
        </w:numPr>
        <w:spacing w:before="180" w:after="180" w:line="280" w:lineRule="atLeast"/>
        <w:jc w:val="left"/>
      </w:pPr>
      <w:r>
        <w:t>two</w:t>
      </w:r>
      <w:r w:rsidRPr="00BD3981">
        <w:t xml:space="preserve"> sanctuary zones</w:t>
      </w:r>
    </w:p>
    <w:p w14:paraId="0A8C99E0" w14:textId="77777777" w:rsidR="00EF5FE5" w:rsidRDefault="00EF5FE5" w:rsidP="00EF5FE5">
      <w:pPr>
        <w:pStyle w:val="BodyText"/>
        <w:keepLines w:val="0"/>
        <w:numPr>
          <w:ilvl w:val="0"/>
          <w:numId w:val="16"/>
        </w:numPr>
        <w:spacing w:before="180" w:after="180" w:line="280" w:lineRule="atLeast"/>
        <w:jc w:val="left"/>
      </w:pPr>
      <w:r>
        <w:t>two recreation zones</w:t>
      </w:r>
    </w:p>
    <w:p w14:paraId="4EF7D62E" w14:textId="77777777" w:rsidR="00EF5FE5" w:rsidRDefault="00EF5FE5" w:rsidP="00EF5FE5">
      <w:pPr>
        <w:pStyle w:val="BodyText"/>
        <w:keepLines w:val="0"/>
        <w:numPr>
          <w:ilvl w:val="0"/>
          <w:numId w:val="16"/>
        </w:numPr>
        <w:spacing w:before="180" w:after="180" w:line="280" w:lineRule="atLeast"/>
        <w:jc w:val="left"/>
      </w:pPr>
      <w:r>
        <w:t>one special purpose zone (benthic protection)</w:t>
      </w:r>
    </w:p>
    <w:p w14:paraId="14E07835" w14:textId="77777777" w:rsidR="00EF5FE5" w:rsidRDefault="00EF5FE5" w:rsidP="00EF5FE5">
      <w:pPr>
        <w:pStyle w:val="BodyText"/>
        <w:keepLines w:val="0"/>
        <w:numPr>
          <w:ilvl w:val="0"/>
          <w:numId w:val="16"/>
        </w:numPr>
        <w:spacing w:before="180" w:after="180" w:line="280" w:lineRule="atLeast"/>
        <w:jc w:val="left"/>
      </w:pPr>
      <w:r>
        <w:t>eleven special purpose zones (pearling)</w:t>
      </w:r>
    </w:p>
    <w:p w14:paraId="02704666" w14:textId="77777777" w:rsidR="00EF5FE5" w:rsidRDefault="00EF5FE5" w:rsidP="00EF5FE5">
      <w:pPr>
        <w:pStyle w:val="BodyText"/>
        <w:keepLines w:val="0"/>
        <w:numPr>
          <w:ilvl w:val="0"/>
          <w:numId w:val="16"/>
        </w:numPr>
        <w:spacing w:before="180" w:after="180" w:line="280" w:lineRule="atLeast"/>
        <w:jc w:val="left"/>
      </w:pPr>
      <w:r>
        <w:t>general use in the remainder of the park</w:t>
      </w:r>
    </w:p>
    <w:p w14:paraId="284972ED" w14:textId="77777777" w:rsidR="00EF5FE5" w:rsidRPr="00C664E4" w:rsidRDefault="00EF5FE5" w:rsidP="00EF5FE5">
      <w:pPr>
        <w:pStyle w:val="BodyText"/>
      </w:pPr>
      <w:r>
        <w:t xml:space="preserve">Sanctuary zones provide for the maintenance of environmental values and are managed for nature conservation, excluding human activities that are likely to adversely affect the environment. They afford the highest level of protection for vulnerable or specific habitats and/or species. Special purpose zones are managed for a particular priority purpose or use, such as a seasonal event (e.g. whale watching) or a particular commercial activity (e.g. pearling). And use incompatible with the specific priority purpose is not allowed in these zones. Recreation zones provide for conservation and compatible activities, including recreational fishing. Petroleum exploration and production is not permitted in these zones. General use zones are all areas of the marine reserve not covered in the other categories. Conservation of natural values remains the priority in these areas, however activities including petroleum exploration and production are permitted, provided they do not compromise the ecological values of the reserves. </w:t>
      </w:r>
    </w:p>
    <w:p w14:paraId="24CAA699" w14:textId="77777777" w:rsidR="00EF5FE5" w:rsidRPr="00D969CC" w:rsidRDefault="00EF5FE5" w:rsidP="00CF5F97">
      <w:pPr>
        <w:pStyle w:val="Heading5"/>
      </w:pPr>
      <w:proofErr w:type="spellStart"/>
      <w:r w:rsidRPr="00D969CC">
        <w:t>Muiron</w:t>
      </w:r>
      <w:proofErr w:type="spellEnd"/>
      <w:r w:rsidRPr="00D969CC">
        <w:t xml:space="preserve"> Islands Marine Management Area</w:t>
      </w:r>
    </w:p>
    <w:p w14:paraId="0D66046A" w14:textId="02BBEAB1" w:rsidR="00EF5FE5" w:rsidRDefault="00EF5FE5" w:rsidP="00EF5FE5">
      <w:pPr>
        <w:pStyle w:val="BodyText"/>
      </w:pPr>
      <w:r>
        <w:t xml:space="preserve">The </w:t>
      </w:r>
      <w:hyperlink r:id="rId30" w:tooltip="Link to (expired) management plan" w:history="1">
        <w:proofErr w:type="spellStart"/>
        <w:r>
          <w:rPr>
            <w:rStyle w:val="Hyperlink"/>
            <w:rFonts w:cs="Arial"/>
          </w:rPr>
          <w:t>Muiron</w:t>
        </w:r>
        <w:proofErr w:type="spellEnd"/>
        <w:r>
          <w:rPr>
            <w:rStyle w:val="Hyperlink"/>
            <w:rFonts w:cs="Arial"/>
          </w:rPr>
          <w:t xml:space="preserve"> Islands Marine Management Area</w:t>
        </w:r>
      </w:hyperlink>
      <w:r>
        <w:rPr>
          <w:rStyle w:val="Hyperlink"/>
          <w:rFonts w:cs="Arial"/>
        </w:rPr>
        <w:t xml:space="preserve"> </w:t>
      </w:r>
      <w:r>
        <w:t xml:space="preserve">protects a very diverse marine environment, with coral reefs, filter-feeding communities, and </w:t>
      </w:r>
      <w:proofErr w:type="spellStart"/>
      <w:r>
        <w:t>macroalgal</w:t>
      </w:r>
      <w:proofErr w:type="spellEnd"/>
      <w:r>
        <w:t xml:space="preserve"> beds. The management area is located off the North West Cape of Western Australia, approximately </w:t>
      </w:r>
      <w:r w:rsidR="00D21F2A">
        <w:t>1200</w:t>
      </w:r>
      <w:r w:rsidR="00B74EDE">
        <w:t> km</w:t>
      </w:r>
      <w:r>
        <w:t xml:space="preserve"> north of Perth.</w:t>
      </w:r>
    </w:p>
    <w:p w14:paraId="1DC41F44" w14:textId="77777777" w:rsidR="00EF5FE5" w:rsidRDefault="00EF5FE5" w:rsidP="00EF5FE5">
      <w:pPr>
        <w:pStyle w:val="BodyText"/>
      </w:pPr>
      <w:r>
        <w:t xml:space="preserve">The management area comprises North and South </w:t>
      </w:r>
      <w:proofErr w:type="spellStart"/>
      <w:r>
        <w:t>Muiron</w:t>
      </w:r>
      <w:proofErr w:type="spellEnd"/>
      <w:r>
        <w:t xml:space="preserve"> islands, as well as Sunday Island. These islands are important seabird and green turtle nesting areas. </w:t>
      </w:r>
    </w:p>
    <w:p w14:paraId="07F0357E" w14:textId="77777777" w:rsidR="00EF5FE5" w:rsidRPr="007C18AF" w:rsidRDefault="00EF5FE5" w:rsidP="00EF5FE5">
      <w:pPr>
        <w:pStyle w:val="BodyText"/>
        <w:rPr>
          <w:rStyle w:val="Hyperlink"/>
        </w:rPr>
      </w:pPr>
      <w:r w:rsidRPr="007C18AF">
        <w:t xml:space="preserve">Three conservation (flora and fauna protection) areas have been established in the management area. They are located at the north-east corner of South </w:t>
      </w:r>
      <w:proofErr w:type="spellStart"/>
      <w:r w:rsidRPr="007C18AF">
        <w:t>Muiron</w:t>
      </w:r>
      <w:proofErr w:type="spellEnd"/>
      <w:r w:rsidRPr="007C18AF">
        <w:t xml:space="preserve"> Island, the south-east corner of</w:t>
      </w:r>
      <w:r>
        <w:t xml:space="preserve"> </w:t>
      </w:r>
      <w:r w:rsidRPr="007C18AF">
        <w:t xml:space="preserve">North </w:t>
      </w:r>
      <w:proofErr w:type="spellStart"/>
      <w:r w:rsidRPr="007C18AF">
        <w:t>Muiron</w:t>
      </w:r>
      <w:proofErr w:type="spellEnd"/>
      <w:r w:rsidRPr="007C18AF">
        <w:t xml:space="preserve"> Island and</w:t>
      </w:r>
      <w:r>
        <w:t xml:space="preserve"> an area</w:t>
      </w:r>
      <w:r w:rsidRPr="007C18AF">
        <w:t xml:space="preserve"> surrounding Sunday Island. These areas provide protection of representative of seaw</w:t>
      </w:r>
      <w:r>
        <w:t xml:space="preserve">ard </w:t>
      </w:r>
      <w:r w:rsidRPr="007C18AF">
        <w:t>and landward coral reef and deeper water habitats on the eastern and western sides of the islands. All fishing activities are excluded fro</w:t>
      </w:r>
      <w:r>
        <w:t xml:space="preserve">m the conservation areas. Passive nature-based </w:t>
      </w:r>
      <w:r w:rsidRPr="007C18AF">
        <w:t>tourism, some recreational activities, boating</w:t>
      </w:r>
      <w:r>
        <w:t>,</w:t>
      </w:r>
      <w:r w:rsidRPr="007C18AF">
        <w:t xml:space="preserve"> and approved scientific (non-destr</w:t>
      </w:r>
      <w:r>
        <w:t xml:space="preserve">uctive) research are permitted. </w:t>
      </w:r>
      <w:r w:rsidRPr="007C18AF">
        <w:t>Petroleum exploration and development proposals will be subject to assessment.</w:t>
      </w:r>
    </w:p>
    <w:p w14:paraId="2540E8AF" w14:textId="77777777" w:rsidR="00EF5FE5" w:rsidRPr="007E57A1" w:rsidRDefault="00EF5FE5" w:rsidP="00CF5F97">
      <w:pPr>
        <w:pStyle w:val="Heading5"/>
      </w:pPr>
      <w:r w:rsidRPr="007E57A1">
        <w:t>Ningaloo Marine Park</w:t>
      </w:r>
    </w:p>
    <w:p w14:paraId="462B471C" w14:textId="0CA9A7C1" w:rsidR="00EF5FE5" w:rsidRDefault="00EF5FE5" w:rsidP="00EF5FE5">
      <w:pPr>
        <w:pStyle w:val="BodyText"/>
      </w:pPr>
      <w:r>
        <w:t xml:space="preserve">The </w:t>
      </w:r>
      <w:hyperlink r:id="rId31" w:tooltip="Link to (expired) management plan" w:history="1">
        <w:r>
          <w:rPr>
            <w:rStyle w:val="Hyperlink"/>
          </w:rPr>
          <w:t>Ningaloo Marine Park</w:t>
        </w:r>
      </w:hyperlink>
      <w:r>
        <w:t xml:space="preserve"> protects Ningaloo Reef, which is the largest fringing co</w:t>
      </w:r>
      <w:r w:rsidRPr="00EE49EC">
        <w:t xml:space="preserve">ral reef in Australia. </w:t>
      </w:r>
      <w:r>
        <w:t xml:space="preserve">The </w:t>
      </w:r>
      <w:r w:rsidR="00B51E36">
        <w:t xml:space="preserve">marine </w:t>
      </w:r>
      <w:r>
        <w:t xml:space="preserve">park is located off the North West Cape of Western Australia, approximately </w:t>
      </w:r>
      <w:r w:rsidR="00D21F2A">
        <w:t>1200</w:t>
      </w:r>
      <w:r w:rsidR="00B74EDE">
        <w:t> km</w:t>
      </w:r>
      <w:r>
        <w:t xml:space="preserve"> north of Perth.</w:t>
      </w:r>
    </w:p>
    <w:p w14:paraId="0553C63B" w14:textId="77777777" w:rsidR="00EF5FE5" w:rsidRDefault="00EF5FE5" w:rsidP="00EF5FE5">
      <w:pPr>
        <w:pStyle w:val="BodyText"/>
      </w:pPr>
      <w:r w:rsidRPr="00EE49EC">
        <w:t>Temperate and tropical</w:t>
      </w:r>
      <w:r>
        <w:t xml:space="preserve"> </w:t>
      </w:r>
      <w:r w:rsidRPr="00EE49EC">
        <w:t>currents converge in the Ningaloo region resulting in highly diverse marine life inc</w:t>
      </w:r>
      <w:r>
        <w:t xml:space="preserve">luding spectacular coral reefs, </w:t>
      </w:r>
      <w:r w:rsidRPr="00EE49EC">
        <w:t>abundant fishes and species with special conservation significance such as turtles</w:t>
      </w:r>
      <w:r>
        <w:t xml:space="preserve">, whale sharks, dugongs, whales </w:t>
      </w:r>
      <w:r w:rsidRPr="00EE49EC">
        <w:t>and dolphins. The region has diverse marine communities including mang</w:t>
      </w:r>
      <w:r>
        <w:t xml:space="preserve">roves, algae and filter-feeding </w:t>
      </w:r>
      <w:r w:rsidRPr="00EE49EC">
        <w:t>communities and has high water quality. These values contribute to the Ningalo</w:t>
      </w:r>
      <w:r>
        <w:t xml:space="preserve">o Marine Park being regarded as </w:t>
      </w:r>
      <w:r w:rsidRPr="00EE49EC">
        <w:t>the State’s premier marine conservation icon.</w:t>
      </w:r>
      <w:r>
        <w:t xml:space="preserve"> The Ningaloo area has high cultural significance to the Traditional Owners, and also is an important recreation area for nature-based tourism. </w:t>
      </w:r>
    </w:p>
    <w:p w14:paraId="79E87CBA" w14:textId="2A2353CE" w:rsidR="00EF5FE5" w:rsidRDefault="00EF5FE5" w:rsidP="00EF5FE5">
      <w:pPr>
        <w:pStyle w:val="BodyText"/>
      </w:pPr>
      <w:r>
        <w:t>The zoning scheme for the Ningaloo Marine Park comprises</w:t>
      </w:r>
      <w:r w:rsidR="00B51E36">
        <w:t>:</w:t>
      </w:r>
    </w:p>
    <w:p w14:paraId="6705EDB8" w14:textId="77777777" w:rsidR="00EF5FE5" w:rsidRDefault="00EF5FE5" w:rsidP="00EF5FE5">
      <w:pPr>
        <w:pStyle w:val="BodyText"/>
        <w:keepLines w:val="0"/>
        <w:numPr>
          <w:ilvl w:val="0"/>
          <w:numId w:val="16"/>
        </w:numPr>
        <w:spacing w:before="180" w:after="180" w:line="280" w:lineRule="atLeast"/>
        <w:jc w:val="left"/>
      </w:pPr>
      <w:r w:rsidRPr="00BD3981">
        <w:t>sanctuary zones</w:t>
      </w:r>
    </w:p>
    <w:p w14:paraId="697D9950" w14:textId="77777777" w:rsidR="00EF5FE5" w:rsidRDefault="00EF5FE5" w:rsidP="00EF5FE5">
      <w:pPr>
        <w:pStyle w:val="BodyText"/>
        <w:keepLines w:val="0"/>
        <w:numPr>
          <w:ilvl w:val="0"/>
          <w:numId w:val="16"/>
        </w:numPr>
        <w:spacing w:before="180" w:after="180" w:line="280" w:lineRule="atLeast"/>
        <w:jc w:val="left"/>
      </w:pPr>
      <w:r>
        <w:t>recreation zones</w:t>
      </w:r>
    </w:p>
    <w:p w14:paraId="126F7A5E" w14:textId="77777777" w:rsidR="00EF5FE5" w:rsidRDefault="00EF5FE5" w:rsidP="00EF5FE5">
      <w:pPr>
        <w:pStyle w:val="BodyText"/>
        <w:keepLines w:val="0"/>
        <w:numPr>
          <w:ilvl w:val="0"/>
          <w:numId w:val="16"/>
        </w:numPr>
        <w:spacing w:before="180" w:after="180" w:line="280" w:lineRule="atLeast"/>
        <w:jc w:val="left"/>
      </w:pPr>
      <w:r>
        <w:t>special purpose zones (benthic protection)</w:t>
      </w:r>
    </w:p>
    <w:p w14:paraId="59B615A1" w14:textId="77777777" w:rsidR="00EF5FE5" w:rsidRDefault="00EF5FE5" w:rsidP="00EF5FE5">
      <w:pPr>
        <w:pStyle w:val="BodyText"/>
        <w:keepLines w:val="0"/>
        <w:numPr>
          <w:ilvl w:val="0"/>
          <w:numId w:val="16"/>
        </w:numPr>
        <w:spacing w:before="180" w:after="180" w:line="280" w:lineRule="atLeast"/>
        <w:jc w:val="left"/>
      </w:pPr>
      <w:r>
        <w:t>special purpose zones (shore-based activities)</w:t>
      </w:r>
    </w:p>
    <w:p w14:paraId="3968A525" w14:textId="77777777" w:rsidR="00EF5FE5" w:rsidRDefault="00EF5FE5" w:rsidP="00EF5FE5">
      <w:pPr>
        <w:pStyle w:val="BodyText"/>
        <w:keepLines w:val="0"/>
        <w:numPr>
          <w:ilvl w:val="0"/>
          <w:numId w:val="16"/>
        </w:numPr>
        <w:spacing w:before="180" w:after="180" w:line="280" w:lineRule="atLeast"/>
        <w:jc w:val="left"/>
      </w:pPr>
      <w:r>
        <w:t>general use in the remainder of the park</w:t>
      </w:r>
    </w:p>
    <w:p w14:paraId="7E94463E" w14:textId="77777777" w:rsidR="00EF5FE5" w:rsidRPr="00EE49EC" w:rsidRDefault="00EF5FE5" w:rsidP="00EF5FE5">
      <w:pPr>
        <w:pStyle w:val="BodyText"/>
      </w:pPr>
      <w:r>
        <w:t xml:space="preserve">Sanctuary zones provide for the maintenance of environmental values and are managed for nature conservation, excluding human activities that are likely to adversely affect the environment. They afford the highest level of protection for vulnerable or specific habitats and/or species. Special purpose zones are managed for a particular priority purpose or use e.g. protection of seafloor environments. Recreation zones provide for conservation and compatible activities, including recreational fishing. Petroleum exploration and production is not permitted in these zones. General use zones are all areas of the marine reserve not covered in the other categories. Conservation of natural values remains the priority in these areas, however activities including petroleum exploration and production are permitted, provided they do not compromise the ecological values of the reserves. </w:t>
      </w:r>
    </w:p>
    <w:p w14:paraId="408BD6E4" w14:textId="77777777" w:rsidR="00A056F6" w:rsidRPr="00EF5FE5" w:rsidRDefault="00A056F6" w:rsidP="00A056F6">
      <w:pPr>
        <w:pStyle w:val="Heading3"/>
      </w:pPr>
      <w:r w:rsidRPr="00EF5FE5">
        <w:t>Biologically important areas</w:t>
      </w:r>
    </w:p>
    <w:p w14:paraId="4FBFAF43" w14:textId="77777777" w:rsidR="00A056F6" w:rsidRPr="004B1B77" w:rsidRDefault="00A056F6" w:rsidP="00A056F6">
      <w:pPr>
        <w:pStyle w:val="BodyText"/>
        <w:rPr>
          <w:lang w:eastAsia="en-AU"/>
        </w:rPr>
      </w:pPr>
      <w:r>
        <w:rPr>
          <w:lang w:eastAsia="en-AU"/>
        </w:rPr>
        <w:t>The Northern Carnarvon Basin overlaps or is</w:t>
      </w:r>
      <w:r w:rsidRPr="004B1B77">
        <w:rPr>
          <w:lang w:eastAsia="en-AU"/>
        </w:rPr>
        <w:t xml:space="preserve"> close to the following biologically important areas</w:t>
      </w:r>
      <w:r>
        <w:rPr>
          <w:lang w:eastAsia="en-AU"/>
        </w:rPr>
        <w:t>:</w:t>
      </w:r>
    </w:p>
    <w:p w14:paraId="07B36D4B" w14:textId="77777777" w:rsidR="00A056F6" w:rsidRPr="00391F47" w:rsidRDefault="00A056F6" w:rsidP="00A056F6">
      <w:pPr>
        <w:pStyle w:val="bodybulletAR"/>
      </w:pPr>
      <w:r w:rsidRPr="00391F47">
        <w:t xml:space="preserve">The Brown Booby, Greater Frigatebird, Lesser Crested Tern, Lesser Frigatebird, Little Tern, and </w:t>
      </w:r>
      <w:proofErr w:type="spellStart"/>
      <w:r w:rsidRPr="00391F47">
        <w:t>Redfooted</w:t>
      </w:r>
      <w:proofErr w:type="spellEnd"/>
      <w:r w:rsidRPr="00391F47">
        <w:t xml:space="preserve"> Booby breeding, foraging, and resting areas lie to the south on the Kimberley coasts and islands</w:t>
      </w:r>
    </w:p>
    <w:p w14:paraId="09748275" w14:textId="77777777" w:rsidR="00A056F6" w:rsidRPr="00391F47" w:rsidRDefault="00A056F6" w:rsidP="00A056F6">
      <w:pPr>
        <w:pStyle w:val="bodybulletAR"/>
      </w:pPr>
      <w:r w:rsidRPr="00391F47">
        <w:t>To the south Humpback Whale breeding, calving and nursing areas are located off the Kimberley Coast</w:t>
      </w:r>
    </w:p>
    <w:p w14:paraId="55BD7C6C" w14:textId="77777777" w:rsidR="00A056F6" w:rsidRPr="00391F47" w:rsidRDefault="00A056F6" w:rsidP="00A056F6">
      <w:pPr>
        <w:pStyle w:val="bodybulletAR"/>
      </w:pPr>
      <w:r w:rsidRPr="00391F47">
        <w:t>Pygmy Blue Whales migration areas</w:t>
      </w:r>
    </w:p>
    <w:p w14:paraId="615B24BB" w14:textId="77777777" w:rsidR="00A056F6" w:rsidRPr="00391F47" w:rsidRDefault="00A056F6" w:rsidP="00A056F6">
      <w:pPr>
        <w:pStyle w:val="bodybulletAR"/>
      </w:pPr>
      <w:r w:rsidRPr="00391F47">
        <w:t>Whale Shark foraging in the areas, particularly along the 200 m isobath</w:t>
      </w:r>
    </w:p>
    <w:p w14:paraId="009D108D" w14:textId="77777777" w:rsidR="00A056F6" w:rsidRDefault="00A056F6" w:rsidP="00A056F6">
      <w:pPr>
        <w:pStyle w:val="bodybulletAR"/>
      </w:pPr>
      <w:r w:rsidRPr="00391F47">
        <w:t>Green Turtles nesting on Browse Island and Scott Reef</w:t>
      </w:r>
    </w:p>
    <w:p w14:paraId="249092F1" w14:textId="77777777" w:rsidR="00A056F6" w:rsidRPr="009E4A7C" w:rsidRDefault="00A056F6" w:rsidP="00A056F6">
      <w:pPr>
        <w:pStyle w:val="bodybulletAR"/>
      </w:pPr>
      <w:r w:rsidRPr="009E4A7C">
        <w:t xml:space="preserve">The Australian </w:t>
      </w:r>
      <w:proofErr w:type="spellStart"/>
      <w:r w:rsidRPr="009E4A7C">
        <w:t>Snubfin</w:t>
      </w:r>
      <w:proofErr w:type="spellEnd"/>
      <w:r w:rsidRPr="009E4A7C">
        <w:t>, Indo-Pacific Humpback, Indo-Pacific Spotted Bottlenose dolphin breeding, calving and foraging areas around Kimberley sounds</w:t>
      </w:r>
    </w:p>
    <w:p w14:paraId="5961F759" w14:textId="77777777" w:rsidR="00A056F6" w:rsidRPr="002A645C" w:rsidRDefault="00A056F6" w:rsidP="00A056F6">
      <w:pPr>
        <w:pStyle w:val="BodyTextSpaceBefore"/>
      </w:pPr>
      <w:r w:rsidRPr="00EF5FE5">
        <w:t xml:space="preserve">The </w:t>
      </w:r>
      <w:hyperlink r:id="rId32" w:tooltip="Link to NCVA" w:history="1">
        <w:r>
          <w:rPr>
            <w:rStyle w:val="Hyperlink"/>
          </w:rPr>
          <w:t>National Conservation Values Atlas</w:t>
        </w:r>
      </w:hyperlink>
      <w:r w:rsidRPr="00EF5FE5">
        <w:t xml:space="preserve"> and the </w:t>
      </w:r>
      <w:hyperlink r:id="rId33" w:history="1">
        <w:r w:rsidRPr="009E4A7C">
          <w:rPr>
            <w:rStyle w:val="Hyperlink"/>
          </w:rPr>
          <w:t>Atlas of Living Australia</w:t>
        </w:r>
      </w:hyperlink>
      <w:r w:rsidRPr="009E4A7C">
        <w:t xml:space="preserve"> </w:t>
      </w:r>
      <w:r w:rsidRPr="00EF5FE5">
        <w:t xml:space="preserve">provide further information and visualisations concerning animals and plants recorded in the Northern Carnarvon Basin region. </w:t>
      </w:r>
    </w:p>
    <w:p w14:paraId="1957B582" w14:textId="77777777" w:rsidR="00EF5FE5" w:rsidRPr="000F1B4A" w:rsidRDefault="00EF5FE5" w:rsidP="00EF5FE5">
      <w:pPr>
        <w:pStyle w:val="Heading3"/>
        <w:rPr>
          <w:b w:val="0"/>
        </w:rPr>
      </w:pPr>
      <w:r w:rsidRPr="000F1B4A">
        <w:rPr>
          <w:b w:val="0"/>
        </w:rPr>
        <w:t>Heritage</w:t>
      </w:r>
    </w:p>
    <w:p w14:paraId="30A05C6A" w14:textId="77777777" w:rsidR="00B51E36" w:rsidRDefault="00EF5FE5" w:rsidP="00EF5FE5">
      <w:pPr>
        <w:pStyle w:val="BodyText"/>
      </w:pPr>
      <w:r w:rsidRPr="00C664E4">
        <w:t xml:space="preserve">The Ningaloo marine area and coastline is World, National and Commonwealth Heritage listed. The Dampier Archipelago and </w:t>
      </w:r>
      <w:proofErr w:type="spellStart"/>
      <w:r w:rsidRPr="00C664E4">
        <w:t>Murujuga</w:t>
      </w:r>
      <w:proofErr w:type="spellEnd"/>
      <w:r w:rsidRPr="00C664E4">
        <w:t xml:space="preserve">, also known as the Burrup Peninsula, are National Heritage listed. </w:t>
      </w:r>
    </w:p>
    <w:p w14:paraId="54DAEECD" w14:textId="4C805F54" w:rsidR="00EF5FE5" w:rsidRPr="00C664E4" w:rsidRDefault="00B51E36" w:rsidP="00EF5FE5">
      <w:pPr>
        <w:pStyle w:val="BodyText"/>
      </w:pPr>
      <w:r>
        <w:t xml:space="preserve">Australia protects its shipwrecks and associated underwater heritage through the </w:t>
      </w:r>
      <w:hyperlink r:id="rId34" w:tooltip="Link to Federal Register of Legislation" w:history="1">
        <w:r>
          <w:rPr>
            <w:rStyle w:val="Hyperlink"/>
          </w:rPr>
          <w:t>Underwater Cultural Heritage Act 2018</w:t>
        </w:r>
      </w:hyperlink>
      <w:r>
        <w:rPr>
          <w:rStyle w:val="Hyperlink"/>
        </w:rPr>
        <w:t xml:space="preserve">. </w:t>
      </w:r>
      <w:r w:rsidR="00EF5FE5">
        <w:t>There are no historic shipwreck protected zones</w:t>
      </w:r>
      <w:r w:rsidR="00EF5FE5" w:rsidRPr="00C664E4">
        <w:t xml:space="preserve"> located </w:t>
      </w:r>
      <w:r w:rsidR="00EF5FE5">
        <w:t xml:space="preserve">within the Northern Carnarvon Basin, however there are several shipwrecks within the basin that are not associated with a defined protected zone. These can be identified using the </w:t>
      </w:r>
      <w:hyperlink r:id="rId35" w:tooltip="Map search tool" w:history="1">
        <w:r w:rsidR="00EF5FE5">
          <w:rPr>
            <w:rStyle w:val="Hyperlink"/>
          </w:rPr>
          <w:t>Australian National Shipwreck Database</w:t>
        </w:r>
      </w:hyperlink>
      <w:r w:rsidR="00EF5FE5">
        <w:t xml:space="preserve"> map search tool.</w:t>
      </w:r>
    </w:p>
    <w:p w14:paraId="6E081F9D" w14:textId="77777777" w:rsidR="00EF5FE5" w:rsidRDefault="00EF5FE5" w:rsidP="00EF5FE5">
      <w:pPr>
        <w:pStyle w:val="Heading3"/>
      </w:pPr>
      <w:r>
        <w:t>Fisheries</w:t>
      </w:r>
    </w:p>
    <w:p w14:paraId="48B1AE84" w14:textId="77777777" w:rsidR="00EF5FE5" w:rsidRPr="007D1BC1" w:rsidRDefault="00EF5FE5" w:rsidP="00EF5FE5">
      <w:pPr>
        <w:pStyle w:val="BodyText"/>
        <w:rPr>
          <w:color w:val="262626" w:themeColor="text1" w:themeTint="D9"/>
        </w:rPr>
      </w:pPr>
      <w:r w:rsidRPr="00C664E4">
        <w:t xml:space="preserve">The </w:t>
      </w:r>
      <w:r w:rsidRPr="007D1BC1">
        <w:rPr>
          <w:color w:val="262626" w:themeColor="text1" w:themeTint="D9"/>
        </w:rPr>
        <w:t xml:space="preserve">following </w:t>
      </w:r>
      <w:hyperlink r:id="rId36" w:tooltip="AFMA fisheries" w:history="1">
        <w:r w:rsidRPr="007D1BC1">
          <w:rPr>
            <w:rStyle w:val="Hyperlink"/>
            <w:color w:val="262626" w:themeColor="text1" w:themeTint="D9"/>
          </w:rPr>
          <w:t>Commonwealth fisheries</w:t>
        </w:r>
      </w:hyperlink>
      <w:r w:rsidRPr="007D1BC1">
        <w:rPr>
          <w:color w:val="262626" w:themeColor="text1" w:themeTint="D9"/>
        </w:rPr>
        <w:t xml:space="preserve"> are within the Northern Carnarvon Basin area:</w:t>
      </w:r>
    </w:p>
    <w:p w14:paraId="6380C7C1" w14:textId="52FD1938" w:rsidR="00EF5FE5" w:rsidRPr="007D1BC1" w:rsidRDefault="00EF5FE5" w:rsidP="009E4A7C">
      <w:pPr>
        <w:pStyle w:val="bodybulletAR"/>
      </w:pPr>
      <w:r w:rsidRPr="007D1BC1">
        <w:t>The North West Slope Trawl Fishery operates in the area between 200</w:t>
      </w:r>
      <w:r w:rsidR="00B74EDE" w:rsidRPr="007D1BC1">
        <w:t xml:space="preserve"> m </w:t>
      </w:r>
      <w:r w:rsidRPr="007D1BC1">
        <w:t>water depth to the outer limit of the Australian fishing zone. The fishing season runs year round.</w:t>
      </w:r>
    </w:p>
    <w:p w14:paraId="5E7C3418" w14:textId="77777777" w:rsidR="00EF5FE5" w:rsidRPr="007D1BC1" w:rsidRDefault="00EF5FE5" w:rsidP="009E4A7C">
      <w:pPr>
        <w:pStyle w:val="bodybulletAR"/>
      </w:pPr>
      <w:r w:rsidRPr="007D1BC1">
        <w:t xml:space="preserve">The Western Deepwater Trawl Fishery, operated in waters deeper than 200 m, offshore Exmouth to Augusta. The fishing season runs year round. </w:t>
      </w:r>
    </w:p>
    <w:p w14:paraId="5DE755A8" w14:textId="71620B97" w:rsidR="00EF5FE5" w:rsidRPr="007D1BC1" w:rsidRDefault="00EF5FE5" w:rsidP="009E4A7C">
      <w:pPr>
        <w:pStyle w:val="bodybulletAR"/>
      </w:pPr>
      <w:r w:rsidRPr="007D1BC1">
        <w:t xml:space="preserve">The Southern Bluefin Tuna Fishery covers the entire sea area around Australia, out to </w:t>
      </w:r>
      <w:r w:rsidR="00D21F2A" w:rsidRPr="007D1BC1">
        <w:t>200 </w:t>
      </w:r>
      <w:r w:rsidRPr="007D1BC1">
        <w:t>nm from the coast. The fishing season runs for 12 months, starting on 1 December.</w:t>
      </w:r>
    </w:p>
    <w:p w14:paraId="0ECDFF2D" w14:textId="77777777" w:rsidR="00EF5FE5" w:rsidRPr="007D1BC1" w:rsidRDefault="00EF5FE5" w:rsidP="009E4A7C">
      <w:pPr>
        <w:pStyle w:val="bodybulletAR"/>
      </w:pPr>
      <w:r w:rsidRPr="007D1BC1">
        <w:t xml:space="preserve">Western Tuna and Billfish Fishery operates in the Australian Fishing Zone and adjacent high seas. The fishing season runs year round. </w:t>
      </w:r>
    </w:p>
    <w:p w14:paraId="0FC31F77" w14:textId="692A334F" w:rsidR="00EF5FE5" w:rsidRDefault="00EF5FE5" w:rsidP="00EF5FE5">
      <w:pPr>
        <w:pStyle w:val="BodyText"/>
      </w:pPr>
      <w:r w:rsidRPr="000E472B">
        <w:t xml:space="preserve">The </w:t>
      </w:r>
      <w:r>
        <w:t xml:space="preserve">Government of Western Australia </w:t>
      </w:r>
      <w:r w:rsidRPr="000E472B">
        <w:t xml:space="preserve">manages </w:t>
      </w:r>
      <w:r>
        <w:t xml:space="preserve">both </w:t>
      </w:r>
      <w:hyperlink r:id="rId37" w:tooltip="Link to fisheries web page" w:history="1">
        <w:r>
          <w:rPr>
            <w:rStyle w:val="Hyperlink"/>
          </w:rPr>
          <w:t>commercial</w:t>
        </w:r>
      </w:hyperlink>
      <w:r>
        <w:t xml:space="preserve"> and </w:t>
      </w:r>
      <w:hyperlink r:id="rId38" w:tooltip="Link to fisheries web page" w:history="1">
        <w:r>
          <w:rPr>
            <w:rStyle w:val="Hyperlink"/>
          </w:rPr>
          <w:t>recreational</w:t>
        </w:r>
      </w:hyperlink>
      <w:r>
        <w:t xml:space="preserve"> fisheries in the waters overlying the Northern Carnarvon Basin</w:t>
      </w:r>
      <w:r w:rsidRPr="000E472B">
        <w:t xml:space="preserve">. Three of Western Australia’s </w:t>
      </w:r>
      <w:r>
        <w:t>major commercial</w:t>
      </w:r>
      <w:r w:rsidRPr="000E472B">
        <w:t xml:space="preserve"> fisheri</w:t>
      </w:r>
      <w:r>
        <w:t>es occur in the area: the</w:t>
      </w:r>
      <w:r w:rsidRPr="000E472B">
        <w:t xml:space="preserve"> Shark Bay Prawn, Exmouth Gulf Prawn</w:t>
      </w:r>
      <w:r>
        <w:t>,</w:t>
      </w:r>
      <w:r w:rsidRPr="000E472B">
        <w:t xml:space="preserve"> and Shark Bay Scallop fisheries.</w:t>
      </w:r>
      <w:r>
        <w:t xml:space="preserve"> Other commercial</w:t>
      </w:r>
      <w:r w:rsidRPr="000E472B">
        <w:t xml:space="preserve"> fisheries in the </w:t>
      </w:r>
      <w:r>
        <w:t>region target</w:t>
      </w:r>
      <w:r w:rsidRPr="000E472B">
        <w:t xml:space="preserve"> tropical finfish, </w:t>
      </w:r>
      <w:r>
        <w:t xml:space="preserve">demersal </w:t>
      </w:r>
      <w:proofErr w:type="spellStart"/>
      <w:r>
        <w:t>scalefish</w:t>
      </w:r>
      <w:proofErr w:type="spellEnd"/>
      <w:r>
        <w:t xml:space="preserve">, and mackerel </w:t>
      </w:r>
      <w:r w:rsidRPr="000E472B">
        <w:t xml:space="preserve">(Fletcher </w:t>
      </w:r>
      <w:r w:rsidR="00101696">
        <w:t>et al</w:t>
      </w:r>
      <w:r w:rsidRPr="000E472B">
        <w:t>, 2017).</w:t>
      </w:r>
      <w:r>
        <w:t xml:space="preserve"> The basin also overlaps areas used by the pearling industry, which is Western Australia’ second most valuable fishing industry.      </w:t>
      </w:r>
    </w:p>
    <w:p w14:paraId="4B9AE1F6" w14:textId="77777777" w:rsidR="00EF5FE5" w:rsidRPr="000F1B4A" w:rsidRDefault="00EF5FE5" w:rsidP="00EF5FE5">
      <w:pPr>
        <w:pStyle w:val="Heading3"/>
      </w:pPr>
      <w:r w:rsidRPr="000F1B4A">
        <w:t>Climate of the region</w:t>
      </w:r>
    </w:p>
    <w:p w14:paraId="0FDB6A05" w14:textId="77777777" w:rsidR="00EF5FE5" w:rsidRDefault="00EF5FE5" w:rsidP="00EF5FE5">
      <w:pPr>
        <w:pStyle w:val="BodyText"/>
      </w:pPr>
      <w:r w:rsidRPr="008D6BA9">
        <w:t xml:space="preserve">The northwest </w:t>
      </w:r>
      <w:r>
        <w:t>shelf region experiences an arid tropical</w:t>
      </w:r>
      <w:r w:rsidRPr="008D6BA9">
        <w:t xml:space="preserve"> climate with two distinct</w:t>
      </w:r>
      <w:r>
        <w:t xml:space="preserve"> seasons: the northwest</w:t>
      </w:r>
      <w:r w:rsidRPr="008D6BA9">
        <w:t xml:space="preserve"> monsoon (October-March) and the</w:t>
      </w:r>
      <w:r>
        <w:t xml:space="preserve"> northeast to southeast</w:t>
      </w:r>
      <w:r w:rsidRPr="008D6BA9">
        <w:t xml:space="preserve"> monsoon (April-September), with a rapid transitiona</w:t>
      </w:r>
      <w:r>
        <w:t>l period between each season. At the nearby onshore Port Hedland Airport weather station, a</w:t>
      </w:r>
      <w:r w:rsidRPr="00C664E4">
        <w:t xml:space="preserve">pproximately half of the precipitation is associated with tropical cyclones, and most precipitation occurs between December and </w:t>
      </w:r>
      <w:r>
        <w:t>March</w:t>
      </w:r>
      <w:r w:rsidRPr="00C664E4">
        <w:t>.</w:t>
      </w:r>
      <w:r>
        <w:t xml:space="preserve"> </w:t>
      </w:r>
      <w:r w:rsidRPr="008D6BA9">
        <w:t>The annual mean maximum and minimum temperatures record</w:t>
      </w:r>
      <w:r>
        <w:t xml:space="preserve">ed at Port Hedland were </w:t>
      </w:r>
      <w:r w:rsidRPr="00C664E4">
        <w:t>36.8°C</w:t>
      </w:r>
      <w:r>
        <w:t xml:space="preserve"> and </w:t>
      </w:r>
      <w:r w:rsidRPr="00C664E4">
        <w:t>12.4°C</w:t>
      </w:r>
      <w:r>
        <w:t xml:space="preserve"> respectively, for the time period from 1948 to 2019. Mean annual rainfall during this interval was 317.7 mm. </w:t>
      </w:r>
    </w:p>
    <w:p w14:paraId="6F7EF883" w14:textId="77777777" w:rsidR="00EF5FE5" w:rsidRPr="000F1B4A" w:rsidRDefault="00EF5FE5" w:rsidP="00EF5FE5">
      <w:pPr>
        <w:pStyle w:val="Heading3"/>
      </w:pPr>
      <w:r w:rsidRPr="000F1B4A">
        <w:t>Oceanic regime</w:t>
      </w:r>
    </w:p>
    <w:p w14:paraId="7510AA5B" w14:textId="0E78B601" w:rsidR="00EF5FE5" w:rsidRPr="00C664E4" w:rsidRDefault="00EF5FE5" w:rsidP="00EF5FE5">
      <w:pPr>
        <w:pStyle w:val="BodyText"/>
      </w:pPr>
      <w:r w:rsidRPr="00C664E4">
        <w:t>The oceanic regime of the Pilbara to Gascoyne shelf is characterised by the general poleward flow of surface curre</w:t>
      </w:r>
      <w:r>
        <w:t>nts, with the seasonal poleward-flowing Leeuwin C</w:t>
      </w:r>
      <w:r w:rsidRPr="00C664E4">
        <w:t xml:space="preserve">urrent strongest in autumn, and diminished in strength during the wet monsoon season. </w:t>
      </w:r>
      <w:r>
        <w:t>Surface</w:t>
      </w:r>
      <w:r w:rsidRPr="00C664E4">
        <w:t xml:space="preserve"> waters, generally sourced from the north, are warm, nutrient poor and of slightly lowered salinity compared to </w:t>
      </w:r>
      <w:r>
        <w:t>average</w:t>
      </w:r>
      <w:r w:rsidRPr="00C664E4">
        <w:t xml:space="preserve"> marine values (Waite </w:t>
      </w:r>
      <w:r w:rsidR="00101696">
        <w:t>et al</w:t>
      </w:r>
      <w:r w:rsidRPr="00C664E4">
        <w:t>, 2007). Tidal ranges are small in Exmouth Gulf (</w:t>
      </w:r>
      <w:proofErr w:type="spellStart"/>
      <w:r w:rsidRPr="00C664E4">
        <w:t>microtidal</w:t>
      </w:r>
      <w:proofErr w:type="spellEnd"/>
      <w:r w:rsidRPr="00C664E4">
        <w:t>, &lt;2</w:t>
      </w:r>
      <w:r w:rsidR="00101696">
        <w:t> m)</w:t>
      </w:r>
      <w:r w:rsidRPr="00C664E4">
        <w:t xml:space="preserve"> and increase to </w:t>
      </w:r>
      <w:proofErr w:type="spellStart"/>
      <w:r w:rsidRPr="00C664E4">
        <w:t>macrotidal</w:t>
      </w:r>
      <w:proofErr w:type="spellEnd"/>
      <w:r w:rsidRPr="00C664E4">
        <w:t xml:space="preserve"> ranges close to Broome (Dix, 1989). Inshore of Barrow Island tidal heights are of 3–4</w:t>
      </w:r>
      <w:r w:rsidR="00B74EDE">
        <w:t xml:space="preserve"> m </w:t>
      </w:r>
      <w:r w:rsidRPr="00C664E4">
        <w:t>(Dix, 1989).</w:t>
      </w:r>
    </w:p>
    <w:p w14:paraId="1B644D23" w14:textId="77777777" w:rsidR="00EF5FE5" w:rsidRPr="00C664E4" w:rsidRDefault="00EF5FE5" w:rsidP="00EF5FE5">
      <w:pPr>
        <w:pStyle w:val="BodyText"/>
      </w:pPr>
      <w:r w:rsidRPr="00C664E4">
        <w:t>The region supports mesotrophic ecosystems (intermediate productivity, surface chlorophyll-</w:t>
      </w:r>
      <w:r w:rsidRPr="00C664E4">
        <w:rPr>
          <w:i/>
          <w:iCs/>
        </w:rPr>
        <w:t>a</w:t>
      </w:r>
      <w:r>
        <w:t xml:space="preserve"> </w:t>
      </w:r>
      <w:r w:rsidRPr="00C664E4">
        <w:t>between 0.1 and 1.0 mg/m</w:t>
      </w:r>
      <w:r w:rsidRPr="00C664E4">
        <w:rPr>
          <w:vertAlign w:val="superscript"/>
        </w:rPr>
        <w:t>3</w:t>
      </w:r>
      <w:r w:rsidRPr="00C664E4">
        <w:t>) in winter and spring, while the deeper offshore regions shift to oligotrophic systems (low primary productivity, surface chlorophyll-</w:t>
      </w:r>
      <w:r w:rsidRPr="00C664E4">
        <w:rPr>
          <w:i/>
          <w:iCs/>
        </w:rPr>
        <w:t>a</w:t>
      </w:r>
      <w:r>
        <w:t xml:space="preserve"> </w:t>
      </w:r>
      <w:r w:rsidRPr="00C664E4">
        <w:t>&lt;0.1 mg/m</w:t>
      </w:r>
      <w:r w:rsidRPr="00C664E4">
        <w:rPr>
          <w:vertAlign w:val="superscript"/>
        </w:rPr>
        <w:t>3</w:t>
      </w:r>
      <w:r w:rsidRPr="00C664E4">
        <w:t>) in summer and autumn.</w:t>
      </w:r>
    </w:p>
    <w:p w14:paraId="71EFF6BA" w14:textId="77777777" w:rsidR="00EF5FE5" w:rsidRDefault="00EF5FE5" w:rsidP="00EF5FE5">
      <w:pPr>
        <w:pStyle w:val="Heading3"/>
      </w:pPr>
      <w:r>
        <w:t>Seabed environments: regional overview</w:t>
      </w:r>
    </w:p>
    <w:p w14:paraId="1DD9348F" w14:textId="43749E11" w:rsidR="00EF5FE5" w:rsidRPr="00C664E4" w:rsidRDefault="00EF5FE5" w:rsidP="00EF5FE5">
      <w:pPr>
        <w:pStyle w:val="BodyText"/>
      </w:pPr>
      <w:r w:rsidRPr="00C664E4">
        <w:t xml:space="preserve">The Exmouth Plateau and the adjacent shelf regions are located on the </w:t>
      </w:r>
      <w:proofErr w:type="spellStart"/>
      <w:r w:rsidRPr="00C664E4">
        <w:t>southwestern</w:t>
      </w:r>
      <w:proofErr w:type="spellEnd"/>
      <w:r w:rsidRPr="00C664E4">
        <w:t xml:space="preserve"> section of the extensive Australian North West Shelf (NWS). They are characterised by a variety of seabed geomorphic features, the largest of which include terrace, slope, shelf and deep hole/valley (Heap and Harris, 2008). Additionally, canyons </w:t>
      </w:r>
      <w:r w:rsidR="00B51E36">
        <w:t>supporting good habitat potential</w:t>
      </w:r>
      <w:r w:rsidR="00B51E36" w:rsidRPr="00C664E4">
        <w:t xml:space="preserve"> are present to the west of Exmouth Gulf</w:t>
      </w:r>
      <w:r w:rsidR="00B51E36">
        <w:t xml:space="preserve"> (Huang et al, 2018)</w:t>
      </w:r>
      <w:r w:rsidR="00B51E36" w:rsidRPr="00C664E4">
        <w:t>.</w:t>
      </w:r>
      <w:r w:rsidRPr="00C664E4">
        <w:t xml:space="preserve"> The continental shelf adjacent to Exmouth Gulf is 50</w:t>
      </w:r>
      <w:r w:rsidR="00B74EDE">
        <w:t> km</w:t>
      </w:r>
      <w:r w:rsidRPr="00C664E4">
        <w:t xml:space="preserve"> wide, and is the narrowest section of the NWS.</w:t>
      </w:r>
    </w:p>
    <w:p w14:paraId="30C21683" w14:textId="05869E3D" w:rsidR="00EF5FE5" w:rsidRPr="00C664E4" w:rsidRDefault="00EF5FE5" w:rsidP="00EF5FE5">
      <w:pPr>
        <w:pStyle w:val="BodyText"/>
      </w:pPr>
      <w:r w:rsidRPr="00C664E4">
        <w:t xml:space="preserve">Sediment on the NWS generally consists of medium- to coarse-grained </w:t>
      </w:r>
      <w:proofErr w:type="spellStart"/>
      <w:r w:rsidRPr="00C664E4">
        <w:t>bioclastic</w:t>
      </w:r>
      <w:proofErr w:type="spellEnd"/>
      <w:r w:rsidRPr="00C664E4">
        <w:t xml:space="preserve"> material with a carbonate content that is commonly between 60% and 90% (</w:t>
      </w:r>
      <w:proofErr w:type="spellStart"/>
      <w:r w:rsidRPr="00C664E4">
        <w:t>McLoughlin</w:t>
      </w:r>
      <w:proofErr w:type="spellEnd"/>
      <w:r w:rsidRPr="00C664E4">
        <w:t xml:space="preserve"> and Young, 1985). This shelf is a region of net sediment loss to deeper water, resulting in areas rich in ‘relict’ material (James </w:t>
      </w:r>
      <w:r w:rsidR="00101696">
        <w:t>et al</w:t>
      </w:r>
      <w:r w:rsidRPr="00C664E4">
        <w:t xml:space="preserve">, 2004; </w:t>
      </w:r>
      <w:proofErr w:type="spellStart"/>
      <w:r w:rsidRPr="00C664E4">
        <w:t>Margvelashvili</w:t>
      </w:r>
      <w:proofErr w:type="spellEnd"/>
      <w:r w:rsidRPr="00C664E4">
        <w:t xml:space="preserve"> </w:t>
      </w:r>
      <w:r w:rsidR="00101696">
        <w:t>et al</w:t>
      </w:r>
      <w:r w:rsidRPr="00C664E4">
        <w:t xml:space="preserve">, 2006). In shallow waters on the Carnarvon shelf, including, for example, around Barrow Island, shelf sediments are generally composed of carbonate sand and gravel (Dix, 1989). Several major seafloor sedimentary facies are present. These include a calcareous tube and pelagic facies, an </w:t>
      </w:r>
      <w:proofErr w:type="spellStart"/>
      <w:r w:rsidRPr="00C664E4">
        <w:t>ooid-peloid</w:t>
      </w:r>
      <w:proofErr w:type="spellEnd"/>
      <w:r w:rsidRPr="00C664E4">
        <w:t xml:space="preserve"> facies, a relict and </w:t>
      </w:r>
      <w:proofErr w:type="spellStart"/>
      <w:r w:rsidRPr="00C664E4">
        <w:t>biofragmental</w:t>
      </w:r>
      <w:proofErr w:type="spellEnd"/>
      <w:r w:rsidRPr="00C664E4">
        <w:t xml:space="preserve"> facies and a large benthic foraminiferal facies (James </w:t>
      </w:r>
      <w:r w:rsidR="00101696">
        <w:t>et al</w:t>
      </w:r>
      <w:r w:rsidRPr="00C664E4">
        <w:t>, 2004). Relict particles</w:t>
      </w:r>
      <w:r>
        <w:t>,</w:t>
      </w:r>
      <w:r w:rsidRPr="00C664E4">
        <w:t xml:space="preserve"> largely deposited during the</w:t>
      </w:r>
      <w:r>
        <w:t xml:space="preserve"> most recent rapid</w:t>
      </w:r>
      <w:r w:rsidRPr="00C664E4">
        <w:t xml:space="preserve"> sea-level rise</w:t>
      </w:r>
      <w:r>
        <w:t xml:space="preserve"> following the Last Glacial Maximum</w:t>
      </w:r>
      <w:r w:rsidRPr="00C664E4">
        <w:t xml:space="preserve"> (~18 000 years before present), contribute &gt;25% to 50% of the sediments on the mid to inner shelf (mid to inner ramp) (James </w:t>
      </w:r>
      <w:r w:rsidR="00101696">
        <w:t>et al</w:t>
      </w:r>
      <w:r w:rsidRPr="00C664E4">
        <w:t>, 2004). Shallow water environments are dominated by the geomorphic feature ‘shelf’ and by banks/shoals.</w:t>
      </w:r>
    </w:p>
    <w:p w14:paraId="20E65AC9" w14:textId="2CF7F9DC" w:rsidR="00EF5FE5" w:rsidRPr="00C664E4" w:rsidRDefault="00EF5FE5" w:rsidP="00EF5FE5">
      <w:pPr>
        <w:pStyle w:val="BodyText"/>
      </w:pPr>
      <w:r>
        <w:t>The sections of the basin overlying</w:t>
      </w:r>
      <w:r w:rsidRPr="00C664E4">
        <w:t xml:space="preserve"> the Exmouth Plateau are located in water depths of </w:t>
      </w:r>
      <w:r>
        <w:t>950–16</w:t>
      </w:r>
      <w:r w:rsidRPr="00C664E4">
        <w:t>00</w:t>
      </w:r>
      <w:r>
        <w:t> </w:t>
      </w:r>
      <w:r w:rsidRPr="00C664E4">
        <w:t xml:space="preserve">m. In comparison with the adjacent shelf areas, the Exmouth Plateau and surrounds are relatively poorly known. To a large extent, modern sediment is composed of </w:t>
      </w:r>
      <w:proofErr w:type="spellStart"/>
      <w:r w:rsidRPr="00C664E4">
        <w:t>hemipelagic</w:t>
      </w:r>
      <w:proofErr w:type="spellEnd"/>
      <w:r w:rsidRPr="00C664E4">
        <w:t xml:space="preserve"> plankton ooze that is mod</w:t>
      </w:r>
      <w:r>
        <w:t>erately high in carbonate (&gt;55% </w:t>
      </w:r>
      <w:r w:rsidRPr="00C664E4">
        <w:t>CaCO</w:t>
      </w:r>
      <w:r w:rsidRPr="00C664E4">
        <w:rPr>
          <w:vertAlign w:val="subscript"/>
        </w:rPr>
        <w:t>3</w:t>
      </w:r>
      <w:r w:rsidRPr="00C664E4">
        <w:t>), and low in terrestrial sediment (</w:t>
      </w:r>
      <w:proofErr w:type="spellStart"/>
      <w:r w:rsidRPr="00C664E4">
        <w:t>Veeh</w:t>
      </w:r>
      <w:proofErr w:type="spellEnd"/>
      <w:r w:rsidRPr="00C664E4">
        <w:t xml:space="preserve"> </w:t>
      </w:r>
      <w:r w:rsidR="00101696">
        <w:t>et al</w:t>
      </w:r>
      <w:r w:rsidRPr="00C664E4">
        <w:t xml:space="preserve">, 2000; Baker </w:t>
      </w:r>
      <w:r w:rsidR="00101696">
        <w:t>et al</w:t>
      </w:r>
      <w:r w:rsidRPr="00C664E4">
        <w:t xml:space="preserve">, 2008). Sediment textures on the Exmouth Plateau are largely sandy mud and muddy sand, while further inshore, toward Barrow Island, gravelly textures are more common (Baker </w:t>
      </w:r>
      <w:r w:rsidR="00101696">
        <w:t>et al</w:t>
      </w:r>
      <w:r w:rsidRPr="00C664E4">
        <w:t>, 2008). Four sedimentary</w:t>
      </w:r>
      <w:r>
        <w:t xml:space="preserve"> facies have been documented: 1)</w:t>
      </w:r>
      <w:r w:rsidRPr="00C664E4">
        <w:t xml:space="preserve"> shelly carbonate sand </w:t>
      </w:r>
      <w:r>
        <w:t>facies in &lt;200</w:t>
      </w:r>
      <w:r w:rsidR="00B74EDE">
        <w:t xml:space="preserve"> m </w:t>
      </w:r>
      <w:r>
        <w:t>water depth</w:t>
      </w:r>
      <w:r w:rsidR="00CF5F97">
        <w:t>;</w:t>
      </w:r>
      <w:r>
        <w:t xml:space="preserve"> 2)</w:t>
      </w:r>
      <w:r w:rsidRPr="00C664E4">
        <w:t xml:space="preserve"> foraminiferal oozes and sands containing </w:t>
      </w:r>
      <w:proofErr w:type="spellStart"/>
      <w:r w:rsidRPr="00C664E4">
        <w:t>pterop</w:t>
      </w:r>
      <w:r>
        <w:t>od</w:t>
      </w:r>
      <w:proofErr w:type="spellEnd"/>
      <w:r>
        <w:t xml:space="preserve"> pieces in 200–800</w:t>
      </w:r>
      <w:r w:rsidR="00B74EDE">
        <w:t xml:space="preserve"> m </w:t>
      </w:r>
      <w:r>
        <w:t>water</w:t>
      </w:r>
      <w:r w:rsidR="00CF5F97">
        <w:t>;</w:t>
      </w:r>
      <w:r>
        <w:t xml:space="preserve"> 3)</w:t>
      </w:r>
      <w:r w:rsidRPr="00C664E4">
        <w:t xml:space="preserve"> foraminiferal oozes and </w:t>
      </w:r>
      <w:r>
        <w:t>sands in 800–4500</w:t>
      </w:r>
      <w:r w:rsidR="00B74EDE">
        <w:t xml:space="preserve"> m </w:t>
      </w:r>
      <w:r>
        <w:t>water</w:t>
      </w:r>
      <w:r w:rsidR="00CF5F97">
        <w:t>;</w:t>
      </w:r>
      <w:r>
        <w:t xml:space="preserve"> and</w:t>
      </w:r>
      <w:r w:rsidR="00CF5F97">
        <w:t>,</w:t>
      </w:r>
      <w:r>
        <w:t xml:space="preserve"> 4)</w:t>
      </w:r>
      <w:r w:rsidRPr="00C664E4">
        <w:t xml:space="preserve"> siliceous clays in water depths &gt;4500</w:t>
      </w:r>
      <w:r w:rsidR="00B74EDE">
        <w:t xml:space="preserve"> m </w:t>
      </w:r>
      <w:r w:rsidRPr="00C664E4">
        <w:t xml:space="preserve">(Colwell and von </w:t>
      </w:r>
      <w:proofErr w:type="spellStart"/>
      <w:r w:rsidRPr="00C664E4">
        <w:t>Stackelberg</w:t>
      </w:r>
      <w:proofErr w:type="spellEnd"/>
      <w:r w:rsidRPr="00C664E4">
        <w:t>, 1981). The composition of sediment at the seabed is strongly influenced by depth and currents, with increasing proportions of siliceous sediment as depths increase towards the abyssal zone. The presence of clay minerals and the general sandy composition overall, at depth, strongly suggests the influence of bottom currents. The clays present are most likely from the early Holocene rather than modern terrestrial sources (</w:t>
      </w:r>
      <w:proofErr w:type="spellStart"/>
      <w:r w:rsidRPr="00C664E4">
        <w:t>Gingele</w:t>
      </w:r>
      <w:proofErr w:type="spellEnd"/>
      <w:r w:rsidRPr="00C664E4">
        <w:t xml:space="preserve"> </w:t>
      </w:r>
      <w:r w:rsidR="00101696">
        <w:t>et al</w:t>
      </w:r>
      <w:r w:rsidRPr="00C664E4">
        <w:t>, 2001).</w:t>
      </w:r>
    </w:p>
    <w:p w14:paraId="40359787" w14:textId="77777777" w:rsidR="00EF5FE5" w:rsidRPr="000F1B4A" w:rsidRDefault="00EF5FE5" w:rsidP="00EF5FE5">
      <w:pPr>
        <w:pStyle w:val="Heading3"/>
        <w:rPr>
          <w:b w:val="0"/>
        </w:rPr>
      </w:pPr>
      <w:r w:rsidRPr="000F1B4A">
        <w:rPr>
          <w:b w:val="0"/>
        </w:rPr>
        <w:t>Ecology</w:t>
      </w:r>
    </w:p>
    <w:p w14:paraId="6302ECF5" w14:textId="1C31E00D" w:rsidR="00EF5FE5" w:rsidRDefault="00EF5FE5" w:rsidP="00EF5FE5">
      <w:pPr>
        <w:pStyle w:val="BodyText"/>
      </w:pPr>
      <w:r w:rsidRPr="00C664E4">
        <w:t>The ecological knowledge of this region is limited to the shelf</w:t>
      </w:r>
      <w:r w:rsidR="00B51E36">
        <w:t xml:space="preserve"> and Ningaloo canyons that link the Cuvier abyssal plain and Cape Range Peninsula</w:t>
      </w:r>
      <w:r w:rsidRPr="00C664E4">
        <w:t xml:space="preserve">. Patches of coral reefs and </w:t>
      </w:r>
      <w:proofErr w:type="spellStart"/>
      <w:r w:rsidRPr="00C664E4">
        <w:t>rhodolith</w:t>
      </w:r>
      <w:proofErr w:type="spellEnd"/>
      <w:r w:rsidRPr="00C664E4">
        <w:t xml:space="preserve"> </w:t>
      </w:r>
      <w:r>
        <w:t xml:space="preserve">(marine red algae) </w:t>
      </w:r>
      <w:r w:rsidRPr="00C664E4">
        <w:t>beds can occur in shallow water o</w:t>
      </w:r>
      <w:r>
        <w:t>n</w:t>
      </w:r>
      <w:r w:rsidRPr="00C664E4">
        <w:t xml:space="preserve"> the inner shelf (Brooke </w:t>
      </w:r>
      <w:r w:rsidR="00101696">
        <w:t>et al</w:t>
      </w:r>
      <w:r w:rsidRPr="00C664E4">
        <w:t>, 2009), while deeper shelf water (&gt;40</w:t>
      </w:r>
      <w:r w:rsidR="00101696">
        <w:t> m)</w:t>
      </w:r>
      <w:r w:rsidRPr="00C664E4">
        <w:t xml:space="preserve"> are dominated by sponges and soft corals, which provide habitat </w:t>
      </w:r>
      <w:r w:rsidR="00B51E36">
        <w:t>for</w:t>
      </w:r>
      <w:r w:rsidR="00B51E36" w:rsidRPr="00C664E4">
        <w:t xml:space="preserve"> </w:t>
      </w:r>
      <w:r w:rsidRPr="00C664E4">
        <w:t xml:space="preserve">other organisms (Brooke </w:t>
      </w:r>
      <w:r w:rsidR="00101696">
        <w:t>et al</w:t>
      </w:r>
      <w:r w:rsidRPr="00C664E4">
        <w:t xml:space="preserve">, 2009; Schoenberg and </w:t>
      </w:r>
      <w:proofErr w:type="spellStart"/>
      <w:r w:rsidRPr="00C664E4">
        <w:t>Fromont</w:t>
      </w:r>
      <w:proofErr w:type="spellEnd"/>
      <w:r w:rsidRPr="00C664E4">
        <w:t xml:space="preserve">, 2011). These environments also support diverse assemblages of small </w:t>
      </w:r>
      <w:proofErr w:type="spellStart"/>
      <w:r w:rsidRPr="00C664E4">
        <w:t>macrofauna</w:t>
      </w:r>
      <w:proofErr w:type="spellEnd"/>
      <w:r w:rsidRPr="00C664E4">
        <w:t xml:space="preserve"> and </w:t>
      </w:r>
      <w:proofErr w:type="spellStart"/>
      <w:r w:rsidRPr="00C664E4">
        <w:t>infauna</w:t>
      </w:r>
      <w:proofErr w:type="spellEnd"/>
      <w:r w:rsidRPr="00C664E4">
        <w:t xml:space="preserve"> dominated by crustaceans (</w:t>
      </w:r>
      <w:proofErr w:type="spellStart"/>
      <w:r w:rsidRPr="00C664E4">
        <w:t>Przeslawski</w:t>
      </w:r>
      <w:proofErr w:type="spellEnd"/>
      <w:r w:rsidRPr="00C664E4">
        <w:t xml:space="preserve"> </w:t>
      </w:r>
      <w:r w:rsidR="00101696">
        <w:t>et al</w:t>
      </w:r>
      <w:r w:rsidRPr="00C664E4">
        <w:t xml:space="preserve">, 2013). The benthic invertebrate megafauna of the upper continental slope, off the Cape Range peninsula, may be distinct from those along the rest of the slope in the North-West bioregion, showing more similarity to those in the South-West bioregion (Williams </w:t>
      </w:r>
      <w:r w:rsidR="00101696">
        <w:t>et al</w:t>
      </w:r>
      <w:r w:rsidRPr="00C664E4">
        <w:t>, 2010). Video transects from the lower continental slope along the Cuvier margin (2123–4660</w:t>
      </w:r>
      <w:r w:rsidR="00101696">
        <w:t> m)</w:t>
      </w:r>
      <w:r w:rsidRPr="00C664E4">
        <w:t xml:space="preserve"> reveal scattered benthic invertebrates and demersal fish, with the nearshore mouth of the </w:t>
      </w:r>
      <w:proofErr w:type="spellStart"/>
      <w:r w:rsidRPr="00C664E4">
        <w:t>Cloates</w:t>
      </w:r>
      <w:proofErr w:type="spellEnd"/>
      <w:r w:rsidRPr="00C664E4">
        <w:t xml:space="preserve"> Canyon home to comparatively higher abundances of suspension feeders, particularly gorgonians (</w:t>
      </w:r>
      <w:proofErr w:type="spellStart"/>
      <w:r w:rsidRPr="00C664E4">
        <w:t>Daniell</w:t>
      </w:r>
      <w:proofErr w:type="spellEnd"/>
      <w:r w:rsidRPr="00C664E4">
        <w:t xml:space="preserve"> </w:t>
      </w:r>
      <w:r w:rsidR="00101696">
        <w:t>et al</w:t>
      </w:r>
      <w:r w:rsidRPr="00C664E4">
        <w:t xml:space="preserve">, 2009). </w:t>
      </w:r>
      <w:r w:rsidR="00B51E36">
        <w:t xml:space="preserve">Steep canyon habitats support high benthic invertebrate abundance and likely represent biologically significant areas of the Gascoyne Marine Park (Post et al, 2022). </w:t>
      </w:r>
      <w:r w:rsidRPr="00C664E4">
        <w:t xml:space="preserve">There have been no targeted surveys over the vast abyssal plains of this region, so that the understanding of this environment is limited to the knowledge of other regions, notably, the assumption that the abyssal plain supports cosmopolitan deep-water communities with patches of highly diverse and specialised communities supported by rocky outcrops, hydrothermal vents and whale falls (Levin </w:t>
      </w:r>
      <w:r w:rsidR="00101696">
        <w:t>et al</w:t>
      </w:r>
      <w:r w:rsidRPr="00C664E4">
        <w:t>, 2001).</w:t>
      </w:r>
    </w:p>
    <w:p w14:paraId="024967D2" w14:textId="77777777" w:rsidR="00EF5FE5" w:rsidRPr="000F1B4A" w:rsidRDefault="00EF5FE5" w:rsidP="00EF5FE5">
      <w:pPr>
        <w:pStyle w:val="Heading3"/>
        <w:rPr>
          <w:b w:val="0"/>
        </w:rPr>
      </w:pPr>
      <w:r>
        <w:rPr>
          <w:b w:val="0"/>
        </w:rPr>
        <w:t>Quaternary</w:t>
      </w:r>
      <w:r w:rsidRPr="000F1B4A">
        <w:rPr>
          <w:b w:val="0"/>
        </w:rPr>
        <w:t xml:space="preserve"> geological history</w:t>
      </w:r>
    </w:p>
    <w:p w14:paraId="55209D95" w14:textId="64511BC0" w:rsidR="00EF5FE5" w:rsidRPr="00C664E4" w:rsidRDefault="00EF5FE5" w:rsidP="00EF5FE5">
      <w:pPr>
        <w:pStyle w:val="BodyText"/>
      </w:pPr>
      <w:r w:rsidRPr="00C664E4">
        <w:t xml:space="preserve">Previous work on emergent Miocene terraces at Cape Range indicate that coastal uplift has occurred prior to and during the Quaternary (Allen, 1993; </w:t>
      </w:r>
      <w:proofErr w:type="spellStart"/>
      <w:r w:rsidRPr="00C664E4">
        <w:t>Denniston</w:t>
      </w:r>
      <w:proofErr w:type="spellEnd"/>
      <w:r w:rsidRPr="00C664E4">
        <w:t xml:space="preserve"> </w:t>
      </w:r>
      <w:r w:rsidR="00101696">
        <w:t>et al</w:t>
      </w:r>
      <w:r w:rsidRPr="00C664E4">
        <w:t>, 2013), and Pliocene</w:t>
      </w:r>
      <w:r>
        <w:rPr>
          <w:rFonts w:cs="Arial"/>
        </w:rPr>
        <w:t>–</w:t>
      </w:r>
      <w:r w:rsidRPr="00C664E4">
        <w:t xml:space="preserve">Pleistocene initiated </w:t>
      </w:r>
      <w:proofErr w:type="spellStart"/>
      <w:r w:rsidRPr="00C664E4">
        <w:t>neotectonic</w:t>
      </w:r>
      <w:proofErr w:type="spellEnd"/>
      <w:r w:rsidRPr="00C664E4">
        <w:t xml:space="preserve"> reactivation is </w:t>
      </w:r>
      <w:r>
        <w:t>continu</w:t>
      </w:r>
      <w:r w:rsidRPr="00C664E4">
        <w:t xml:space="preserve">ing (Whitney </w:t>
      </w:r>
      <w:r w:rsidR="00101696">
        <w:t>et al</w:t>
      </w:r>
      <w:r w:rsidRPr="00C664E4">
        <w:t xml:space="preserve">, 2016). Evidence from a number of Ocean Drilling Program (ODP) sites located on or near the Wombat and Exmouth plateaus indicate that near-continuous sedimentary successions have accumulated during the Quaternary (Wells and </w:t>
      </w:r>
      <w:proofErr w:type="spellStart"/>
      <w:r w:rsidRPr="00C664E4">
        <w:t>Chivas</w:t>
      </w:r>
      <w:proofErr w:type="spellEnd"/>
      <w:r w:rsidRPr="00C664E4">
        <w:t xml:space="preserve">, 1994; Sinha </w:t>
      </w:r>
      <w:r w:rsidR="00101696">
        <w:t>et al</w:t>
      </w:r>
      <w:r w:rsidRPr="00C664E4">
        <w:t xml:space="preserve">, 2006). </w:t>
      </w:r>
      <w:r>
        <w:t>Findings</w:t>
      </w:r>
      <w:r w:rsidRPr="00C664E4">
        <w:t xml:space="preserve"> from these cores, </w:t>
      </w:r>
      <w:r>
        <w:t>combined with</w:t>
      </w:r>
      <w:r w:rsidRPr="00C664E4">
        <w:t xml:space="preserve"> late Quaternary regional climate reconstructions (</w:t>
      </w:r>
      <w:proofErr w:type="spellStart"/>
      <w:r w:rsidRPr="00C664E4">
        <w:t>Denniston</w:t>
      </w:r>
      <w:proofErr w:type="spellEnd"/>
      <w:r w:rsidRPr="00C664E4">
        <w:t xml:space="preserve"> </w:t>
      </w:r>
      <w:r w:rsidR="00101696">
        <w:t>et al</w:t>
      </w:r>
      <w:r w:rsidRPr="00C664E4">
        <w:t xml:space="preserve">, 2013), </w:t>
      </w:r>
      <w:r>
        <w:t>suggest</w:t>
      </w:r>
      <w:r w:rsidRPr="00C664E4">
        <w:t xml:space="preserve"> arid conditions during </w:t>
      </w:r>
      <w:r>
        <w:t>glacial intervals</w:t>
      </w:r>
      <w:r w:rsidRPr="00C664E4">
        <w:t xml:space="preserve"> and more humid conditions during </w:t>
      </w:r>
      <w:proofErr w:type="spellStart"/>
      <w:r w:rsidRPr="00C664E4">
        <w:t>interglacials</w:t>
      </w:r>
      <w:proofErr w:type="spellEnd"/>
      <w:r w:rsidRPr="00C664E4">
        <w:t xml:space="preserve"> over the past 550 </w:t>
      </w:r>
      <w:r>
        <w:t>thousand years</w:t>
      </w:r>
      <w:r w:rsidRPr="00C664E4">
        <w:t xml:space="preserve"> (</w:t>
      </w:r>
      <w:proofErr w:type="spellStart"/>
      <w:r w:rsidRPr="00C664E4">
        <w:t>Stuut</w:t>
      </w:r>
      <w:proofErr w:type="spellEnd"/>
      <w:r w:rsidRPr="00C664E4">
        <w:t xml:space="preserve"> </w:t>
      </w:r>
      <w:r w:rsidR="00101696">
        <w:t>et al</w:t>
      </w:r>
      <w:r w:rsidRPr="00C664E4">
        <w:t>, 2014). During the glacial–interglacial cycles of the middle and late Pleistocene, the Exmouth Plateau was exposed to varying amounts of terrestrially sourced clays and to changing marine currents (</w:t>
      </w:r>
      <w:proofErr w:type="spellStart"/>
      <w:r w:rsidRPr="00C664E4">
        <w:t>Gingele</w:t>
      </w:r>
      <w:proofErr w:type="spellEnd"/>
      <w:r w:rsidRPr="00C664E4">
        <w:t xml:space="preserve"> </w:t>
      </w:r>
      <w:r w:rsidR="00101696">
        <w:t>et al</w:t>
      </w:r>
      <w:r w:rsidRPr="00C664E4">
        <w:t xml:space="preserve">, 2001; Sanchez </w:t>
      </w:r>
      <w:r w:rsidR="00101696">
        <w:t>et al</w:t>
      </w:r>
      <w:r w:rsidRPr="00C664E4">
        <w:t xml:space="preserve">, 2016), while the shelf was </w:t>
      </w:r>
      <w:proofErr w:type="spellStart"/>
      <w:r w:rsidRPr="00C664E4">
        <w:t>subaerially</w:t>
      </w:r>
      <w:proofErr w:type="spellEnd"/>
      <w:r w:rsidRPr="00C664E4">
        <w:t xml:space="preserve"> exposed for varying periods down to the present 125</w:t>
      </w:r>
      <w:r w:rsidR="00B74EDE">
        <w:t xml:space="preserve"> m </w:t>
      </w:r>
      <w:r w:rsidRPr="00C664E4">
        <w:t>isobath.</w:t>
      </w:r>
    </w:p>
    <w:p w14:paraId="5F4A431B" w14:textId="10865119" w:rsidR="00EF5FE5" w:rsidRDefault="00EF5FE5" w:rsidP="00EF5FE5">
      <w:pPr>
        <w:pStyle w:val="BodyText"/>
      </w:pPr>
      <w:r w:rsidRPr="00C664E4">
        <w:t xml:space="preserve">Several flat-topped carbonate platforms of the Pliocene-Pleistocene, which formed on topographic highs afforded by </w:t>
      </w:r>
      <w:proofErr w:type="spellStart"/>
      <w:r w:rsidRPr="00C664E4">
        <w:t>lowstand</w:t>
      </w:r>
      <w:proofErr w:type="spellEnd"/>
      <w:r w:rsidRPr="00C664E4">
        <w:t xml:space="preserve"> delta lobes, were subsequently drowned by either preferential compaction of the underlying strata, or by tectonic subsidence (Sanchez </w:t>
      </w:r>
      <w:r w:rsidR="00101696">
        <w:t>et al</w:t>
      </w:r>
      <w:r w:rsidRPr="00C664E4">
        <w:t xml:space="preserve">, 2016) and are no longer growing. The modern monsoon system </w:t>
      </w:r>
      <w:r>
        <w:t xml:space="preserve">probably </w:t>
      </w:r>
      <w:r w:rsidRPr="00C664E4">
        <w:t>commenced in this re</w:t>
      </w:r>
      <w:r>
        <w:t>gio</w:t>
      </w:r>
      <w:r w:rsidR="00CF5F97">
        <w:t>n at approximately 13 000 years before present (BP)</w:t>
      </w:r>
      <w:r w:rsidRPr="00C664E4">
        <w:t xml:space="preserve">, and </w:t>
      </w:r>
      <w:r>
        <w:t>evidence for the influence of the</w:t>
      </w:r>
      <w:r w:rsidRPr="00C664E4">
        <w:t xml:space="preserve"> El Niño–</w:t>
      </w:r>
      <w:r>
        <w:t xml:space="preserve">Southern Oscillation (ENSO) is present from 5000 years BP </w:t>
      </w:r>
      <w:r w:rsidRPr="00C664E4">
        <w:t xml:space="preserve">(De </w:t>
      </w:r>
      <w:proofErr w:type="spellStart"/>
      <w:r w:rsidRPr="00C664E4">
        <w:t>Deckker</w:t>
      </w:r>
      <w:proofErr w:type="spellEnd"/>
      <w:r w:rsidRPr="00C664E4">
        <w:t xml:space="preserve"> </w:t>
      </w:r>
      <w:r w:rsidR="00101696">
        <w:t>et al</w:t>
      </w:r>
      <w:r w:rsidRPr="00C664E4">
        <w:t xml:space="preserve">, 2014). </w:t>
      </w:r>
      <w:r w:rsidR="00CF5F97">
        <w:t xml:space="preserve">The detailed local climate record of </w:t>
      </w:r>
      <w:proofErr w:type="spellStart"/>
      <w:r w:rsidRPr="00C664E4">
        <w:t>Denniston</w:t>
      </w:r>
      <w:proofErr w:type="spellEnd"/>
      <w:r w:rsidRPr="00C664E4">
        <w:t xml:space="preserve"> </w:t>
      </w:r>
      <w:r w:rsidR="00101696">
        <w:t>et al</w:t>
      </w:r>
      <w:r w:rsidRPr="00C664E4">
        <w:t xml:space="preserve"> (2013) </w:t>
      </w:r>
      <w:r>
        <w:t>indicates</w:t>
      </w:r>
      <w:r w:rsidRPr="00C664E4">
        <w:t xml:space="preserve"> increased early Holocene rainfall, followed by a middle Holocene rainfall peak, a significant decline until approximately 1</w:t>
      </w:r>
      <w:r w:rsidR="00CF5F97">
        <w:t>500 years</w:t>
      </w:r>
      <w:r w:rsidRPr="00C664E4">
        <w:t xml:space="preserve"> BP, then a resurgence of </w:t>
      </w:r>
      <w:r>
        <w:t>wetter conditions</w:t>
      </w:r>
      <w:r w:rsidRPr="00C664E4">
        <w:t>.</w:t>
      </w:r>
      <w:r w:rsidRPr="00873D3A">
        <w:t xml:space="preserve"> </w:t>
      </w:r>
    </w:p>
    <w:p w14:paraId="3EFD5BD1" w14:textId="1887F593" w:rsidR="00EF5FE5" w:rsidRDefault="00EF5FE5" w:rsidP="00EF5FE5">
      <w:pPr>
        <w:pStyle w:val="BodyText"/>
      </w:pPr>
      <w:r w:rsidRPr="00C664E4">
        <w:t xml:space="preserve">Core </w:t>
      </w:r>
      <w:r>
        <w:t xml:space="preserve">recently </w:t>
      </w:r>
      <w:r w:rsidRPr="00C664E4">
        <w:t>collected during IODP Expedition</w:t>
      </w:r>
      <w:r w:rsidR="00CF5F97">
        <w:t> </w:t>
      </w:r>
      <w:r w:rsidRPr="00C664E4">
        <w:t xml:space="preserve">356 on the NWS has </w:t>
      </w:r>
      <w:r>
        <w:t>undergone</w:t>
      </w:r>
      <w:r w:rsidRPr="00C664E4">
        <w:t xml:space="preserve"> preliminary analysis (Gallagher </w:t>
      </w:r>
      <w:r w:rsidR="00101696">
        <w:t>et al</w:t>
      </w:r>
      <w:r w:rsidRPr="00C664E4">
        <w:t>, 2017) and will provide a 5</w:t>
      </w:r>
      <w:r>
        <w:t> </w:t>
      </w:r>
      <w:r w:rsidRPr="00C664E4">
        <w:t>million year history of the Indonesian Throughflow, Australian monsoon and subsidence on the northwest shelf of Australia.</w:t>
      </w:r>
    </w:p>
    <w:p w14:paraId="18B8482E" w14:textId="77777777" w:rsidR="00EF5FE5" w:rsidRDefault="00EF5FE5" w:rsidP="00EF5FE5">
      <w:pPr>
        <w:pStyle w:val="Heading3"/>
      </w:pPr>
      <w:r>
        <w:t>National seabed mapping data and information</w:t>
      </w:r>
    </w:p>
    <w:p w14:paraId="70B5CBB9" w14:textId="30B22D50" w:rsidR="00EF5FE5" w:rsidRDefault="00EF5FE5" w:rsidP="00EF5FE5">
      <w:pPr>
        <w:pStyle w:val="BodyTextSpaceBefore"/>
      </w:pPr>
      <w:r>
        <w:t xml:space="preserve">Geoscience Australia provides acoustic datasets including bathymetry, backscatter, </w:t>
      </w:r>
      <w:proofErr w:type="spellStart"/>
      <w:r>
        <w:t>sidescan</w:t>
      </w:r>
      <w:proofErr w:type="spellEnd"/>
      <w:r>
        <w:t xml:space="preserve"> sonar and sub-bottom profiles to assist in understanding the shape and composition of the sea floor. Geoscience Australia also maintains the Marine Sediment database (</w:t>
      </w:r>
      <w:hyperlink r:id="rId39" w:anchor="/metadata/69869" w:tooltip="Direct link to MARS database" w:history="1">
        <w:r w:rsidR="00B51E36">
          <w:rPr>
            <w:rStyle w:val="Hyperlink"/>
          </w:rPr>
          <w:t>MARS</w:t>
        </w:r>
      </w:hyperlink>
      <w:r>
        <w:t xml:space="preserve">), comprising information (e.g. percentage mud/sand/gravel, mean grain size, and sediment texture) from seabed sediment samples collected during marine surveys between 1905 and 2017. </w:t>
      </w:r>
    </w:p>
    <w:p w14:paraId="09556F32" w14:textId="1C0AEC66" w:rsidR="00EF5FE5" w:rsidRPr="001C76E2" w:rsidRDefault="00EF5FE5" w:rsidP="00EF5FE5">
      <w:pPr>
        <w:pStyle w:val="BodyTextSpaceBefore"/>
        <w:rPr>
          <w:color w:val="auto"/>
        </w:rPr>
      </w:pPr>
      <w:r>
        <w:t xml:space="preserve">These data are discoverable and accessible through the </w:t>
      </w:r>
      <w:proofErr w:type="spellStart"/>
      <w:r>
        <w:t>AusSeabed</w:t>
      </w:r>
      <w:proofErr w:type="spellEnd"/>
      <w:r w:rsidR="00B51E36">
        <w:t xml:space="preserve"> </w:t>
      </w:r>
      <w:hyperlink r:id="rId40" w:tooltip="Bathymetry and other seabed information" w:history="1">
        <w:r w:rsidR="00B51E36">
          <w:rPr>
            <w:rStyle w:val="Hyperlink"/>
          </w:rPr>
          <w:t>Marine Data Discovery Portal</w:t>
        </w:r>
      </w:hyperlink>
      <w:r>
        <w:rPr>
          <w:rStyle w:val="Hyperlink"/>
        </w:rPr>
        <w:t>.</w:t>
      </w:r>
      <w:r>
        <w:t xml:space="preserve"> </w:t>
      </w:r>
      <w:hyperlink r:id="rId41" w:tooltip="Link to AusSeabed website" w:history="1">
        <w:proofErr w:type="spellStart"/>
        <w:r w:rsidR="00B51E36">
          <w:rPr>
            <w:rStyle w:val="Hyperlink"/>
          </w:rPr>
          <w:t>AusSeabed</w:t>
        </w:r>
        <w:proofErr w:type="spellEnd"/>
      </w:hyperlink>
      <w:r w:rsidRPr="00E25E32">
        <w:t xml:space="preserve"> is an innovative national seabed mapping initiative designed to coordinate data collection efforts in Australian waters and provide open access to quality-controlled seabed data.</w:t>
      </w:r>
      <w:r w:rsidRPr="00897163">
        <w:rPr>
          <w:rStyle w:val="Hyperlink"/>
          <w:color w:val="auto"/>
        </w:rPr>
        <w:t xml:space="preserve"> </w:t>
      </w:r>
      <w:proofErr w:type="spellStart"/>
      <w:r>
        <w:t>AusSeabed</w:t>
      </w:r>
      <w:proofErr w:type="spellEnd"/>
      <w:r>
        <w:t xml:space="preserve"> is currently focussed on enabling accessibility of bathymetry data in Australian waters, however the long-term goal is to establish a comprehensive online platform containing data and information, including tools, to support </w:t>
      </w:r>
      <w:r w:rsidRPr="007C31C2">
        <w:t xml:space="preserve">data collectors and users </w:t>
      </w:r>
      <w:r>
        <w:t>in connecting with the broader seabed mapping community.</w:t>
      </w:r>
      <w:r>
        <w:rPr>
          <w:rStyle w:val="Hyperlink"/>
          <w:color w:val="auto"/>
        </w:rPr>
        <w:t xml:space="preserve"> </w:t>
      </w:r>
      <w:r w:rsidRPr="00CF5F97">
        <w:t>This platform will also include derived data products such as morphological and geomorphological maps of the sea floor.</w:t>
      </w:r>
      <w:r>
        <w:rPr>
          <w:rStyle w:val="Hyperlink"/>
          <w:color w:val="auto"/>
        </w:rPr>
        <w:t xml:space="preserve"> </w:t>
      </w:r>
    </w:p>
    <w:p w14:paraId="2D9795BA" w14:textId="77777777" w:rsidR="00EF5FE5" w:rsidRPr="00BE0ECC" w:rsidRDefault="00EF5FE5" w:rsidP="00EF5FE5">
      <w:pPr>
        <w:pStyle w:val="Heading3"/>
      </w:pPr>
      <w:r w:rsidRPr="00BE0ECC">
        <w:t>Other online information resources</w:t>
      </w:r>
    </w:p>
    <w:p w14:paraId="2B57BBC4" w14:textId="77777777" w:rsidR="00EF5FE5" w:rsidRPr="0080093F" w:rsidRDefault="00EF5FE5" w:rsidP="00EF5FE5">
      <w:pPr>
        <w:pStyle w:val="BodyTextSpaceBefore"/>
      </w:pPr>
      <w:r>
        <w:t xml:space="preserve">Please follow these links for more detailed information pertaining to the marine and environmental summaries provided in this section. </w:t>
      </w:r>
    </w:p>
    <w:p w14:paraId="5FCB14B6" w14:textId="77777777" w:rsidR="00EF5FE5" w:rsidRDefault="00B775F8" w:rsidP="00EF5FE5">
      <w:pPr>
        <w:pStyle w:val="BodyText"/>
        <w:keepLines w:val="0"/>
        <w:numPr>
          <w:ilvl w:val="0"/>
          <w:numId w:val="15"/>
        </w:numPr>
        <w:spacing w:before="180" w:after="180" w:line="280" w:lineRule="atLeast"/>
        <w:jc w:val="left"/>
      </w:pPr>
      <w:hyperlink r:id="rId42" w:tooltip="Climate Data Online" w:history="1">
        <w:r w:rsidR="00EF5FE5">
          <w:rPr>
            <w:rStyle w:val="Hyperlink"/>
          </w:rPr>
          <w:t>Bureau of Meteorology: climate statistics</w:t>
        </w:r>
      </w:hyperlink>
      <w:r w:rsidR="00EF5FE5">
        <w:t xml:space="preserve"> </w:t>
      </w:r>
    </w:p>
    <w:p w14:paraId="0CE6610A" w14:textId="77777777" w:rsidR="00EF5FE5" w:rsidRDefault="00B775F8" w:rsidP="00EF5FE5">
      <w:pPr>
        <w:pStyle w:val="BodyText"/>
        <w:keepLines w:val="0"/>
        <w:numPr>
          <w:ilvl w:val="0"/>
          <w:numId w:val="15"/>
        </w:numPr>
        <w:spacing w:before="180" w:after="180" w:line="280" w:lineRule="atLeast"/>
        <w:jc w:val="left"/>
      </w:pPr>
      <w:hyperlink r:id="rId43" w:tooltip="Interactive Map" w:history="1">
        <w:r w:rsidR="00EF5FE5">
          <w:rPr>
            <w:rStyle w:val="Hyperlink"/>
          </w:rPr>
          <w:t xml:space="preserve">National Conservation Values Atlas </w:t>
        </w:r>
      </w:hyperlink>
      <w:r w:rsidR="00EF5FE5">
        <w:t xml:space="preserve"> </w:t>
      </w:r>
    </w:p>
    <w:p w14:paraId="7D2564B7" w14:textId="77777777" w:rsidR="00EF5FE5" w:rsidRDefault="00EF5FE5" w:rsidP="00EF5FE5">
      <w:pPr>
        <w:pStyle w:val="BodyText"/>
        <w:keepLines w:val="0"/>
        <w:numPr>
          <w:ilvl w:val="0"/>
          <w:numId w:val="15"/>
        </w:numPr>
        <w:spacing w:before="180" w:after="180" w:line="280" w:lineRule="atLeast"/>
        <w:jc w:val="left"/>
      </w:pPr>
      <w:r>
        <w:t xml:space="preserve">Australian Marine Parks: </w:t>
      </w:r>
      <w:hyperlink r:id="rId44" w:tooltip="North-west Marine Parks Network" w:history="1">
        <w:r>
          <w:rPr>
            <w:rStyle w:val="Hyperlink"/>
          </w:rPr>
          <w:t>North-west Marine Parks Network</w:t>
        </w:r>
      </w:hyperlink>
      <w:r>
        <w:t xml:space="preserve"> </w:t>
      </w:r>
    </w:p>
    <w:p w14:paraId="1E95C781" w14:textId="77777777" w:rsidR="00EF5FE5" w:rsidRDefault="00B775F8" w:rsidP="00EF5FE5">
      <w:pPr>
        <w:pStyle w:val="BodyText"/>
        <w:keepLines w:val="0"/>
        <w:numPr>
          <w:ilvl w:val="0"/>
          <w:numId w:val="15"/>
        </w:numPr>
        <w:spacing w:before="180" w:after="180" w:line="280" w:lineRule="atLeast"/>
        <w:jc w:val="left"/>
      </w:pPr>
      <w:hyperlink r:id="rId45" w:history="1">
        <w:r w:rsidR="00EF5FE5">
          <w:rPr>
            <w:rStyle w:val="Hyperlink"/>
          </w:rPr>
          <w:t>Western Australian marine parks and reserves</w:t>
        </w:r>
      </w:hyperlink>
      <w:r w:rsidR="00EF5FE5">
        <w:t xml:space="preserve"> </w:t>
      </w:r>
    </w:p>
    <w:p w14:paraId="73135FA0" w14:textId="49AA2D76" w:rsidR="00EF5FE5" w:rsidRDefault="00B775F8" w:rsidP="00EF5FE5">
      <w:pPr>
        <w:pStyle w:val="BodyText"/>
        <w:keepLines w:val="0"/>
        <w:numPr>
          <w:ilvl w:val="0"/>
          <w:numId w:val="15"/>
        </w:numPr>
        <w:spacing w:before="180" w:after="180" w:line="280" w:lineRule="atLeast"/>
        <w:jc w:val="left"/>
      </w:pPr>
      <w:hyperlink r:id="rId46" w:tooltip="Link to AusSeabed website" w:history="1">
        <w:proofErr w:type="spellStart"/>
        <w:r w:rsidR="00B51E36">
          <w:rPr>
            <w:rStyle w:val="Hyperlink"/>
          </w:rPr>
          <w:t>AusSeabed</w:t>
        </w:r>
        <w:proofErr w:type="spellEnd"/>
      </w:hyperlink>
      <w:r w:rsidR="00B51E36">
        <w:t xml:space="preserve"> </w:t>
      </w:r>
      <w:r w:rsidR="00EF5FE5">
        <w:t xml:space="preserve"> </w:t>
      </w:r>
    </w:p>
    <w:p w14:paraId="49486D11" w14:textId="0E99D6B3" w:rsidR="00EF5FE5" w:rsidRDefault="00B775F8" w:rsidP="00EF5FE5">
      <w:pPr>
        <w:pStyle w:val="BodyText"/>
        <w:keepLines w:val="0"/>
        <w:numPr>
          <w:ilvl w:val="0"/>
          <w:numId w:val="15"/>
        </w:numPr>
        <w:spacing w:before="180" w:after="180" w:line="280" w:lineRule="atLeast"/>
        <w:jc w:val="left"/>
      </w:pPr>
      <w:hyperlink r:id="rId47" w:tooltip="Australian Fisheries Management Authority" w:history="1">
        <w:r w:rsidR="00EF5FE5" w:rsidRPr="00152DD9">
          <w:rPr>
            <w:rStyle w:val="Hyperlink"/>
          </w:rPr>
          <w:t>Commonwealth Fisheries</w:t>
        </w:r>
      </w:hyperlink>
      <w:r w:rsidR="00EF5FE5">
        <w:t xml:space="preserve"> </w:t>
      </w:r>
    </w:p>
    <w:p w14:paraId="5D85B070" w14:textId="521D7FDD" w:rsidR="00EF5FE5" w:rsidRDefault="00B775F8" w:rsidP="00EF5FE5">
      <w:pPr>
        <w:pStyle w:val="BodyText"/>
        <w:keepLines w:val="0"/>
        <w:numPr>
          <w:ilvl w:val="0"/>
          <w:numId w:val="15"/>
        </w:numPr>
        <w:spacing w:before="180" w:after="180" w:line="280" w:lineRule="atLeast"/>
        <w:jc w:val="left"/>
      </w:pPr>
      <w:hyperlink r:id="rId48" w:history="1">
        <w:r w:rsidR="00EF5FE5">
          <w:rPr>
            <w:rStyle w:val="Hyperlink"/>
          </w:rPr>
          <w:t>WA Department of Fisheries—Commercial Fisheries</w:t>
        </w:r>
      </w:hyperlink>
    </w:p>
    <w:p w14:paraId="1047F54C" w14:textId="77777777" w:rsidR="00EF5FE5" w:rsidRDefault="00B775F8" w:rsidP="00EF5FE5">
      <w:pPr>
        <w:pStyle w:val="BodyText"/>
        <w:keepLines w:val="0"/>
        <w:numPr>
          <w:ilvl w:val="0"/>
          <w:numId w:val="15"/>
        </w:numPr>
        <w:spacing w:before="180" w:after="180" w:line="280" w:lineRule="atLeast"/>
        <w:jc w:val="left"/>
      </w:pPr>
      <w:hyperlink r:id="rId49" w:tooltip="Maritime heritage" w:history="1">
        <w:r w:rsidR="00EF5FE5">
          <w:rPr>
            <w:rStyle w:val="Hyperlink"/>
          </w:rPr>
          <w:t>Historic shipwrecks</w:t>
        </w:r>
      </w:hyperlink>
      <w:r w:rsidR="00EF5FE5">
        <w:t xml:space="preserve"> </w:t>
      </w:r>
    </w:p>
    <w:p w14:paraId="339A262C" w14:textId="77777777" w:rsidR="00EF5FE5" w:rsidRPr="00052981" w:rsidRDefault="00B775F8" w:rsidP="00EF5FE5">
      <w:pPr>
        <w:pStyle w:val="BodyText"/>
        <w:keepLines w:val="0"/>
        <w:numPr>
          <w:ilvl w:val="0"/>
          <w:numId w:val="15"/>
        </w:numPr>
        <w:spacing w:before="180" w:after="180" w:line="280" w:lineRule="atLeast"/>
        <w:jc w:val="left"/>
      </w:pPr>
      <w:hyperlink r:id="rId50" w:tooltip="Follow links to Interactive Map Tool" w:history="1">
        <w:r w:rsidR="00EF5FE5">
          <w:rPr>
            <w:rStyle w:val="Hyperlink"/>
          </w:rPr>
          <w:t>Protected Matters Search Tool</w:t>
        </w:r>
      </w:hyperlink>
      <w:r w:rsidR="00EF5FE5">
        <w:t xml:space="preserve"> </w:t>
      </w:r>
    </w:p>
    <w:p w14:paraId="3BB73D5A" w14:textId="77777777" w:rsidR="00EF5FE5" w:rsidRDefault="00EF5FE5" w:rsidP="00EF5FE5">
      <w:pPr>
        <w:keepLines w:val="0"/>
        <w:suppressAutoHyphens w:val="0"/>
        <w:spacing w:after="0" w:line="240" w:lineRule="auto"/>
        <w:rPr>
          <w:rStyle w:val="Hyperlink"/>
        </w:rPr>
      </w:pPr>
      <w:r>
        <w:rPr>
          <w:rStyle w:val="Hyperlink"/>
        </w:rPr>
        <w:br w:type="page"/>
      </w:r>
    </w:p>
    <w:p w14:paraId="27EF8BA3" w14:textId="77777777" w:rsidR="007F6A50" w:rsidRDefault="007F6A50" w:rsidP="00FB3021">
      <w:pPr>
        <w:pStyle w:val="Heading2"/>
      </w:pPr>
      <w:bookmarkStart w:id="2" w:name="_References"/>
      <w:bookmarkEnd w:id="2"/>
      <w:r>
        <w:t>References</w:t>
      </w:r>
    </w:p>
    <w:p w14:paraId="15C6F5EF" w14:textId="0ABD1826" w:rsidR="009E2A87" w:rsidRDefault="009E2A87" w:rsidP="00504D28">
      <w:pPr>
        <w:pStyle w:val="BodyText"/>
        <w:jc w:val="left"/>
      </w:pPr>
      <w:r>
        <w:t>AGSO AND GEOMARK, 1996—</w:t>
      </w:r>
      <w:hyperlink r:id="rId51" w:history="1">
        <w:proofErr w:type="gramStart"/>
        <w:r w:rsidRPr="00182C4A">
          <w:rPr>
            <w:rStyle w:val="Hyperlink"/>
          </w:rPr>
          <w:t>The</w:t>
        </w:r>
        <w:proofErr w:type="gramEnd"/>
        <w:r w:rsidRPr="00182C4A">
          <w:rPr>
            <w:rStyle w:val="Hyperlink"/>
          </w:rPr>
          <w:t xml:space="preserve"> Oils of Western Australia. Petroleum Geochemistry and Correlation</w:t>
        </w:r>
      </w:hyperlink>
      <w:r>
        <w:t>. Australian Geological Survey Organisation and GeoMark Research, Inc., Proprietary report, Canberra and Houston.</w:t>
      </w:r>
    </w:p>
    <w:p w14:paraId="0CD585C1" w14:textId="03E21A08" w:rsidR="009E2A87" w:rsidRDefault="009E2A87" w:rsidP="00504D28">
      <w:pPr>
        <w:pStyle w:val="BodyText"/>
        <w:jc w:val="left"/>
      </w:pPr>
      <w:r>
        <w:t>AGSO AND GEOTECHNICAL SERVICES, 2000—</w:t>
      </w:r>
      <w:hyperlink r:id="rId52" w:anchor="!a05f7892-b29a-7506-e044-00144fdd4fa6" w:history="1">
        <w:r w:rsidRPr="00182C4A">
          <w:rPr>
            <w:rStyle w:val="Hyperlink"/>
          </w:rPr>
          <w:t>Characterisation of Natural Gases from West Australian Basins: Carnarvon Basin Module Non-Exclusive Study</w:t>
        </w:r>
      </w:hyperlink>
      <w:r>
        <w:t>.</w:t>
      </w:r>
    </w:p>
    <w:p w14:paraId="7678EBDE" w14:textId="77777777" w:rsidR="009E2A87" w:rsidRDefault="009E2A87" w:rsidP="00504D28">
      <w:pPr>
        <w:pStyle w:val="BodyText"/>
        <w:jc w:val="left"/>
      </w:pPr>
      <w:r>
        <w:t>AGSO NORTH WEST SHELF STUDY GROUP, 1994—</w:t>
      </w:r>
      <w:proofErr w:type="gramStart"/>
      <w:r>
        <w:t>Deep</w:t>
      </w:r>
      <w:proofErr w:type="gramEnd"/>
      <w:r>
        <w:t xml:space="preserve"> reflections on the North West Shelf: Changing perceptions of basin formation. In: Purcell, P.G. and Purcell, R.R. (</w:t>
      </w:r>
      <w:proofErr w:type="spellStart"/>
      <w:proofErr w:type="gramStart"/>
      <w:r>
        <w:t>eds</w:t>
      </w:r>
      <w:proofErr w:type="spellEnd"/>
      <w:proofErr w:type="gramEnd"/>
      <w:r>
        <w:t>), The Sedimentary Basins of Western Australia 1. Proceedings of the Petroleum Exploration Society of Australia Symposium, Perth, 1994, 63–76.</w:t>
      </w:r>
    </w:p>
    <w:p w14:paraId="17FD8AAD" w14:textId="77777777" w:rsidR="009E2A87" w:rsidRDefault="009E2A87" w:rsidP="00504D28">
      <w:pPr>
        <w:pStyle w:val="BodyText"/>
        <w:jc w:val="left"/>
      </w:pPr>
      <w:r>
        <w:t>ALLEN, A.D., 1993—Outline of the geology and hydrology of Cape Range, Carnarvon Basin, Western Australia. Records of the Western Australian Museum: Supplement, 45, 145–164.</w:t>
      </w:r>
    </w:p>
    <w:p w14:paraId="7876ECC2" w14:textId="5AA5049C" w:rsidR="00BC342A" w:rsidRDefault="00BC342A" w:rsidP="00BC342A">
      <w:pPr>
        <w:pStyle w:val="BodyText"/>
        <w:jc w:val="left"/>
      </w:pPr>
      <w:r>
        <w:t xml:space="preserve">ANDERSEN, O.B., KNUDSEN, P. AND BERRY, P., 2010—The DNSC08GRA global marine gravity field from double </w:t>
      </w:r>
      <w:proofErr w:type="spellStart"/>
      <w:r>
        <w:t>retracked</w:t>
      </w:r>
      <w:proofErr w:type="spellEnd"/>
      <w:r>
        <w:t xml:space="preserve"> satellite altimetry. Journal of Geodesy, 84(3), 191–199.</w:t>
      </w:r>
    </w:p>
    <w:p w14:paraId="74BDDF65" w14:textId="4E4F73CE" w:rsidR="009E2A87" w:rsidRDefault="009E2A87" w:rsidP="00504D28">
      <w:pPr>
        <w:pStyle w:val="BodyText"/>
        <w:jc w:val="left"/>
      </w:pPr>
      <w:r>
        <w:t xml:space="preserve">APACHE CORPORATION, 2011a—[Web page] Apache to Develop </w:t>
      </w:r>
      <w:proofErr w:type="spellStart"/>
      <w:r>
        <w:t>Balnaves</w:t>
      </w:r>
      <w:proofErr w:type="spellEnd"/>
      <w:r>
        <w:t xml:space="preserve"> Oil Field Offshore Western Australia. </w:t>
      </w:r>
      <w:hyperlink r:id="rId53" w:history="1">
        <w:r w:rsidR="00182C4A" w:rsidRPr="002557CA">
          <w:rPr>
            <w:rStyle w:val="Hyperlink"/>
          </w:rPr>
          <w:t>http://investor.apachecorp.com/releasedetail.cfm?ReleaseID=609781</w:t>
        </w:r>
      </w:hyperlink>
      <w:r w:rsidR="00182C4A">
        <w:t xml:space="preserve"> </w:t>
      </w:r>
      <w:r>
        <w:t xml:space="preserve">(last accessed </w:t>
      </w:r>
      <w:r w:rsidR="002E574E">
        <w:t>6 July 2020</w:t>
      </w:r>
      <w:r>
        <w:t>).</w:t>
      </w:r>
    </w:p>
    <w:p w14:paraId="333009A6" w14:textId="33E05C64" w:rsidR="009E2A87" w:rsidRDefault="009E2A87" w:rsidP="00504D28">
      <w:pPr>
        <w:pStyle w:val="BodyText"/>
        <w:jc w:val="left"/>
      </w:pPr>
      <w:r>
        <w:t xml:space="preserve">APACHE CORPORATION, 2011b—[Web page] Apache’s Zola-1 natural gas discovery logs 410 feet of pay offshore Western Australia. </w:t>
      </w:r>
      <w:hyperlink r:id="rId54" w:history="1">
        <w:r w:rsidR="00182C4A" w:rsidRPr="002557CA">
          <w:rPr>
            <w:rStyle w:val="Hyperlink"/>
          </w:rPr>
          <w:t>http://investor.apachecorp.com/releasedetail.cfm?releaseid=561664</w:t>
        </w:r>
      </w:hyperlink>
      <w:r w:rsidR="00182C4A">
        <w:t xml:space="preserve"> </w:t>
      </w:r>
      <w:r>
        <w:t xml:space="preserve">(last accessed </w:t>
      </w:r>
      <w:r w:rsidR="00751C72">
        <w:t>16 July 2019</w:t>
      </w:r>
      <w:r>
        <w:t>).</w:t>
      </w:r>
    </w:p>
    <w:p w14:paraId="54EEE4C5" w14:textId="6EA813DF" w:rsidR="009E2A87" w:rsidRDefault="009E2A87" w:rsidP="00504D28">
      <w:pPr>
        <w:pStyle w:val="BodyText"/>
        <w:jc w:val="left"/>
      </w:pPr>
      <w:r>
        <w:t xml:space="preserve">APACHE CORPORATION, 2013a—[Web page] 2013 2nd Quarter Earnings Release Operations Supplement. </w:t>
      </w:r>
      <w:hyperlink r:id="rId55" w:history="1">
        <w:r w:rsidR="00182C4A" w:rsidRPr="002557CA">
          <w:rPr>
            <w:rStyle w:val="Hyperlink"/>
          </w:rPr>
          <w:t>http://www.apachecorp.com/Resources/Upload/file/investors/Apache_Earnings_20130801_Operations_Supplement.pdf</w:t>
        </w:r>
      </w:hyperlink>
      <w:r w:rsidR="00182C4A">
        <w:t xml:space="preserve"> </w:t>
      </w:r>
      <w:r>
        <w:t>(last accessed</w:t>
      </w:r>
      <w:r w:rsidR="002E574E">
        <w:t xml:space="preserve"> 6 July 2020</w:t>
      </w:r>
      <w:r>
        <w:t>).</w:t>
      </w:r>
    </w:p>
    <w:p w14:paraId="6BCB2DA2" w14:textId="17957D18" w:rsidR="009E2A87" w:rsidRDefault="009E2A87" w:rsidP="00504D28">
      <w:pPr>
        <w:pStyle w:val="BodyText"/>
        <w:jc w:val="left"/>
      </w:pPr>
      <w:r>
        <w:t xml:space="preserve">APACHE CORPORATION, 2013b—[Web page] Macedon natural gas project officially opens in Western Australia. </w:t>
      </w:r>
      <w:hyperlink r:id="rId56" w:history="1">
        <w:r w:rsidR="00182C4A" w:rsidRPr="002557CA">
          <w:rPr>
            <w:rStyle w:val="Hyperlink"/>
          </w:rPr>
          <w:t>http://investor.apachecorp.com/news-releases/news-release-details/macedon-natural-gas-project-officially-opens-western-australia</w:t>
        </w:r>
      </w:hyperlink>
      <w:r w:rsidR="00182C4A">
        <w:t xml:space="preserve"> </w:t>
      </w:r>
      <w:r>
        <w:t xml:space="preserve">(last accessed </w:t>
      </w:r>
      <w:r w:rsidR="002E574E">
        <w:t>6 July 2020</w:t>
      </w:r>
      <w:r>
        <w:t>).</w:t>
      </w:r>
    </w:p>
    <w:p w14:paraId="6CA29869" w14:textId="5C4B0F70" w:rsidR="009E2A87" w:rsidRDefault="009E2A87" w:rsidP="00504D28">
      <w:pPr>
        <w:pStyle w:val="BodyText"/>
        <w:jc w:val="left"/>
      </w:pPr>
      <w:r>
        <w:t xml:space="preserve">APPEA, 2016—[Web page] APPEA 2014 Annual Production Statistics. </w:t>
      </w:r>
      <w:hyperlink r:id="rId57" w:history="1">
        <w:r w:rsidR="00182C4A" w:rsidRPr="002557CA">
          <w:rPr>
            <w:rStyle w:val="Hyperlink"/>
          </w:rPr>
          <w:t>http://www.appea.com.au/appea-annual-production-statistics-2014-for-web-2/</w:t>
        </w:r>
      </w:hyperlink>
      <w:r w:rsidR="00182C4A">
        <w:t xml:space="preserve"> </w:t>
      </w:r>
      <w:r>
        <w:t xml:space="preserve">(last accessed </w:t>
      </w:r>
      <w:r w:rsidR="002E574E">
        <w:t>6 July 2020</w:t>
      </w:r>
      <w:r>
        <w:t>).</w:t>
      </w:r>
    </w:p>
    <w:p w14:paraId="34BDD806" w14:textId="1A3619BE" w:rsidR="009E2A87" w:rsidRDefault="009E2A87" w:rsidP="00504D28">
      <w:pPr>
        <w:pStyle w:val="BodyText"/>
        <w:jc w:val="left"/>
      </w:pPr>
      <w:r>
        <w:t>AULD, K.A. AND REDFEARN, J.E.P., 2003—The Mutineer complex and Exeter oil discoveries: mutiny in the Dampier. The APPEA Journal, 43(1), 273–284.</w:t>
      </w:r>
    </w:p>
    <w:p w14:paraId="2886404D" w14:textId="14FAFC53" w:rsidR="0087725A" w:rsidRDefault="0087725A" w:rsidP="00504D28">
      <w:pPr>
        <w:pStyle w:val="BodyText"/>
        <w:jc w:val="left"/>
      </w:pPr>
      <w:r w:rsidRPr="0087725A">
        <w:rPr>
          <w:caps/>
        </w:rPr>
        <w:t>Australian Gas Infrastructure Group</w:t>
      </w:r>
      <w:r w:rsidRPr="0087725A">
        <w:t>, 2020</w:t>
      </w:r>
      <w:r>
        <w:t xml:space="preserve">—[Web page] </w:t>
      </w:r>
      <w:proofErr w:type="spellStart"/>
      <w:r w:rsidRPr="0087725A">
        <w:t>Tubridgi</w:t>
      </w:r>
      <w:proofErr w:type="spellEnd"/>
      <w:r w:rsidRPr="0087725A">
        <w:t xml:space="preserve"> Gas Storage</w:t>
      </w:r>
      <w:r>
        <w:t xml:space="preserve">. </w:t>
      </w:r>
      <w:hyperlink r:id="rId58" w:history="1">
        <w:r w:rsidRPr="00A95A67">
          <w:rPr>
            <w:rStyle w:val="Hyperlink"/>
          </w:rPr>
          <w:t>https://www.agig.com.au/articles/tubridgi-gas-storage</w:t>
        </w:r>
      </w:hyperlink>
      <w:r>
        <w:t xml:space="preserve"> (last accessed 7 July 2020).</w:t>
      </w:r>
    </w:p>
    <w:p w14:paraId="72153CF6" w14:textId="52AAADD5" w:rsidR="009E2A87" w:rsidRDefault="009E2A87" w:rsidP="00504D28">
      <w:pPr>
        <w:pStyle w:val="BodyText"/>
        <w:jc w:val="left"/>
      </w:pPr>
      <w:r>
        <w:t xml:space="preserve">AUSTRALIAN PIPELINER, 2016a—[Web page] Quadrant makes Spartan discovery. </w:t>
      </w:r>
      <w:hyperlink r:id="rId59" w:history="1">
        <w:r w:rsidR="00182C4A" w:rsidRPr="002557CA">
          <w:rPr>
            <w:rStyle w:val="Hyperlink"/>
          </w:rPr>
          <w:t>https://www.pipeliner.com.au/2016/10/31/quadrant-makes-spartan-discovery/</w:t>
        </w:r>
      </w:hyperlink>
      <w:r w:rsidR="00182C4A">
        <w:t xml:space="preserve"> </w:t>
      </w:r>
      <w:r>
        <w:t xml:space="preserve">(last accessed </w:t>
      </w:r>
      <w:r w:rsidR="002E574E">
        <w:t>6 July 2020</w:t>
      </w:r>
      <w:r>
        <w:t>).</w:t>
      </w:r>
    </w:p>
    <w:p w14:paraId="33D0A0F4" w14:textId="6E46E8D9" w:rsidR="009E2A87" w:rsidRDefault="009E2A87" w:rsidP="00504D28">
      <w:pPr>
        <w:pStyle w:val="BodyText"/>
        <w:jc w:val="left"/>
      </w:pPr>
      <w:r>
        <w:t xml:space="preserve">AUSTRALIAN PIPELINER, 2016b—[Web page] DUET to build WA’s largest gas storage facility. </w:t>
      </w:r>
      <w:hyperlink r:id="rId60" w:history="1">
        <w:r w:rsidR="00182C4A" w:rsidRPr="002557CA">
          <w:rPr>
            <w:rStyle w:val="Hyperlink"/>
          </w:rPr>
          <w:t>https://www.pipeliner.com.au/2016/12/19/duet-build-largest-gas-storage-facility/</w:t>
        </w:r>
      </w:hyperlink>
      <w:r w:rsidR="00182C4A">
        <w:t xml:space="preserve"> </w:t>
      </w:r>
      <w:r>
        <w:t xml:space="preserve">(last accessed </w:t>
      </w:r>
      <w:r w:rsidR="002E574E">
        <w:t>6 July 2020</w:t>
      </w:r>
      <w:r>
        <w:t>).</w:t>
      </w:r>
    </w:p>
    <w:p w14:paraId="65BB8695" w14:textId="77777777" w:rsidR="009E2A87" w:rsidRDefault="009E2A87" w:rsidP="00504D28">
      <w:pPr>
        <w:pStyle w:val="BodyText"/>
        <w:jc w:val="left"/>
      </w:pPr>
      <w:r>
        <w:t>BAILLIE, P.W. AND JACOBSON, E.P., 1997—Prospectivity and exploration history of the Barrow Sub-basin, Western Australia. The APPEA Journal, 37(1), 117–135.</w:t>
      </w:r>
    </w:p>
    <w:p w14:paraId="6626E914" w14:textId="77777777" w:rsidR="009E2A87" w:rsidRDefault="009E2A87" w:rsidP="00504D28">
      <w:pPr>
        <w:pStyle w:val="BodyText"/>
        <w:jc w:val="left"/>
      </w:pPr>
      <w:r>
        <w:t xml:space="preserve">BAKER, C., POTTER, A., TRAN, </w:t>
      </w:r>
      <w:proofErr w:type="gramStart"/>
      <w:r>
        <w:t>M</w:t>
      </w:r>
      <w:proofErr w:type="gramEnd"/>
      <w:r>
        <w:t>. AND HEAP, A.D., 2008—Sedimentology and geomorphology of the northwest marine region: a spatial analysis. Geoscience Australia Record, 2008/07, 220pp.</w:t>
      </w:r>
    </w:p>
    <w:p w14:paraId="7DC89421" w14:textId="77777777" w:rsidR="009E2A87" w:rsidRDefault="009E2A87" w:rsidP="00504D28">
      <w:pPr>
        <w:pStyle w:val="BodyText"/>
        <w:jc w:val="left"/>
      </w:pPr>
      <w:r>
        <w:t xml:space="preserve">BARBER, P., 1988—The Exmouth Plateau </w:t>
      </w:r>
      <w:proofErr w:type="spellStart"/>
      <w:r>
        <w:t>deepwater</w:t>
      </w:r>
      <w:proofErr w:type="spellEnd"/>
      <w:r>
        <w:t xml:space="preserve"> frontier: a case study. In: Purcell, P.G. and Purcell, R.R. (</w:t>
      </w:r>
      <w:proofErr w:type="spellStart"/>
      <w:proofErr w:type="gramStart"/>
      <w:r>
        <w:t>eds</w:t>
      </w:r>
      <w:proofErr w:type="spellEnd"/>
      <w:proofErr w:type="gramEnd"/>
      <w:r>
        <w:t>), The North West Shelf, Australia. Proceedings of the Petroleum Exploration Society of Australia Symposium, Perth, 173–187.</w:t>
      </w:r>
    </w:p>
    <w:p w14:paraId="12E7BD76" w14:textId="77777777" w:rsidR="009E2A87" w:rsidRDefault="009E2A87" w:rsidP="00504D28">
      <w:pPr>
        <w:pStyle w:val="BodyText"/>
        <w:jc w:val="left"/>
      </w:pPr>
      <w:r>
        <w:t xml:space="preserve">BARBER, P., 1994a—Late Jurassic–Early Cretaceous depositional systems of the Dampier Sub-basin – quo </w:t>
      </w:r>
      <w:proofErr w:type="spellStart"/>
      <w:r>
        <w:t>vadis</w:t>
      </w:r>
      <w:proofErr w:type="spellEnd"/>
      <w:r>
        <w:t>? The APEA Journal, 34(1), 566–585.</w:t>
      </w:r>
    </w:p>
    <w:p w14:paraId="5F5C1AED" w14:textId="77777777" w:rsidR="009E2A87" w:rsidRDefault="009E2A87" w:rsidP="00504D28">
      <w:pPr>
        <w:pStyle w:val="BodyText"/>
        <w:jc w:val="left"/>
      </w:pPr>
      <w:r>
        <w:t>BARBER, P., 1994b—Sequence stratigraphy and petroleum potential of Upper Jurassic–Early Cretaceous depositional systems in the Dampier Sub-basin, North West Shelf, Australia. In: Purcell, P.G. and Purcell, R.R. (</w:t>
      </w:r>
      <w:proofErr w:type="spellStart"/>
      <w:proofErr w:type="gramStart"/>
      <w:r>
        <w:t>eds</w:t>
      </w:r>
      <w:proofErr w:type="spellEnd"/>
      <w:proofErr w:type="gramEnd"/>
      <w:r>
        <w:t>), The Sedimentary Basins of Western Australia 1. Proceedings of the Petroleum Exploration Society of Australia Symposium, Perth, 1994, 525–542.</w:t>
      </w:r>
    </w:p>
    <w:p w14:paraId="6B81E5BD" w14:textId="77777777" w:rsidR="009E2A87" w:rsidRDefault="009E2A87" w:rsidP="00504D28">
      <w:pPr>
        <w:pStyle w:val="BodyText"/>
        <w:jc w:val="left"/>
      </w:pPr>
      <w:r>
        <w:t>BARBER, P., 2013—Oil exploration potential in the greater northern Australian – New Guinea super gas province. In: Keep, M. and Moss, S.J. (</w:t>
      </w:r>
      <w:proofErr w:type="spellStart"/>
      <w:proofErr w:type="gramStart"/>
      <w:r>
        <w:t>eds</w:t>
      </w:r>
      <w:proofErr w:type="spellEnd"/>
      <w:proofErr w:type="gramEnd"/>
      <w:r>
        <w:t>), The Sedimentary Basins of Western Australia 4. Proceedings of the Petroleum Exploration Society of Australia Symposium, Perth, 2013, 32pp.</w:t>
      </w:r>
    </w:p>
    <w:p w14:paraId="71577639" w14:textId="35FC065A" w:rsidR="009E2A87" w:rsidRDefault="009E2A87" w:rsidP="00504D28">
      <w:pPr>
        <w:pStyle w:val="BodyText"/>
        <w:jc w:val="left"/>
      </w:pPr>
      <w:r>
        <w:t xml:space="preserve">BHP BILLITON, 2014—[Web page] BHP Billiton News Release. </w:t>
      </w:r>
      <w:hyperlink r:id="rId61" w:history="1">
        <w:r w:rsidR="00182C4A" w:rsidRPr="002557CA">
          <w:rPr>
            <w:rStyle w:val="Hyperlink"/>
          </w:rPr>
          <w:t>http://www.bhpbilliton.com/~/media/bhp/documents/investors/reports/2014/140416_bhpbillitonoperationalreviewforthequarterended31march2014.pdf</w:t>
        </w:r>
      </w:hyperlink>
      <w:r w:rsidR="00182C4A">
        <w:t xml:space="preserve"> </w:t>
      </w:r>
      <w:r>
        <w:t xml:space="preserve">(last accessed </w:t>
      </w:r>
      <w:r w:rsidR="002E574E">
        <w:t>6 July 2020</w:t>
      </w:r>
      <w:r>
        <w:t>).</w:t>
      </w:r>
    </w:p>
    <w:p w14:paraId="435F5E92" w14:textId="77777777" w:rsidR="009E2A87" w:rsidRDefault="009E2A87" w:rsidP="00504D28">
      <w:pPr>
        <w:pStyle w:val="BodyText"/>
        <w:jc w:val="left"/>
      </w:pPr>
      <w:r>
        <w:t xml:space="preserve">BINT, A.N., 1991—Discovery of the </w:t>
      </w:r>
      <w:proofErr w:type="spellStart"/>
      <w:r>
        <w:t>Wanaea</w:t>
      </w:r>
      <w:proofErr w:type="spellEnd"/>
      <w:r>
        <w:t xml:space="preserve"> and Cossack oil fields. The APEA Journal, 31(1), 22–31.</w:t>
      </w:r>
    </w:p>
    <w:p w14:paraId="3CBBD63D" w14:textId="650DEF7B" w:rsidR="009E2A87" w:rsidRDefault="009E2A87" w:rsidP="00504D28">
      <w:pPr>
        <w:pStyle w:val="BodyText"/>
        <w:jc w:val="left"/>
      </w:pPr>
      <w:r>
        <w:t>BISHOP, M.G., 1999—Total Petroleum Systems of the Northwest Shelf, Australia: the Dingo–</w:t>
      </w:r>
      <w:proofErr w:type="spellStart"/>
      <w:r>
        <w:t>Mungaroo</w:t>
      </w:r>
      <w:proofErr w:type="spellEnd"/>
      <w:r>
        <w:t>/Barrow and the Locker–</w:t>
      </w:r>
      <w:proofErr w:type="spellStart"/>
      <w:r>
        <w:t>Mungaroo</w:t>
      </w:r>
      <w:proofErr w:type="spellEnd"/>
      <w:r>
        <w:t xml:space="preserve">/Barrow. U.S. Department of the Interior, U.S. Geological Survey, Open File Report 99-50-E. </w:t>
      </w:r>
      <w:hyperlink r:id="rId62" w:history="1">
        <w:r w:rsidR="00182C4A" w:rsidRPr="002557CA">
          <w:rPr>
            <w:rStyle w:val="Hyperlink"/>
          </w:rPr>
          <w:t>https://pubs.er.usgs.gov/publication/ofr9950E</w:t>
        </w:r>
      </w:hyperlink>
      <w:r w:rsidR="00182C4A">
        <w:t xml:space="preserve"> </w:t>
      </w:r>
      <w:r>
        <w:t xml:space="preserve">(last accessed </w:t>
      </w:r>
      <w:r w:rsidR="002E574E">
        <w:t>6 July 2020</w:t>
      </w:r>
      <w:r>
        <w:t>).</w:t>
      </w:r>
    </w:p>
    <w:p w14:paraId="0D16BBC7" w14:textId="77777777" w:rsidR="009E2A87" w:rsidRDefault="009E2A87" w:rsidP="00504D28">
      <w:pPr>
        <w:pStyle w:val="BodyText"/>
        <w:jc w:val="left"/>
      </w:pPr>
      <w:r>
        <w:t>BLEVIN, J.E., STEPHENSON, A.E. AND WEST, B.G., 1994—Mesozoic structural development of the Beagle Sub-basin—implications for the petroleum potential of the Northern Carnarvon Basin. In: Purcell, P.G. and Purcell, R.R. (</w:t>
      </w:r>
      <w:proofErr w:type="spellStart"/>
      <w:proofErr w:type="gramStart"/>
      <w:r>
        <w:t>eds</w:t>
      </w:r>
      <w:proofErr w:type="spellEnd"/>
      <w:proofErr w:type="gramEnd"/>
      <w:r>
        <w:t>), The Sedimentary Basins of Western Australia 1. Proceedings of the Petroleum Exploration Society of Australia Symposium, Perth, 1994, 369–396.</w:t>
      </w:r>
    </w:p>
    <w:p w14:paraId="3C2E7E0F" w14:textId="77777777" w:rsidR="009E2A87" w:rsidRDefault="009E2A87" w:rsidP="00504D28">
      <w:pPr>
        <w:pStyle w:val="BodyText"/>
        <w:jc w:val="left"/>
      </w:pPr>
      <w:r>
        <w:t>BLEVIN, J.E., STEPHENSON, A.E., WEST, B.G., VUCKOVIC, V., MIYAZAKI, S. AND LAVERING, I.H., 1993—Beagle Sub-basin Petroleum Prospectivity Bulletin, 2nd Edition. Bureau of Resource Sciences, Petroleum Prospectivity Bulletin, AGPS, Canberra.</w:t>
      </w:r>
    </w:p>
    <w:p w14:paraId="4499F6FE" w14:textId="77777777" w:rsidR="009E2A87" w:rsidRDefault="009E2A87" w:rsidP="00504D28">
      <w:pPr>
        <w:pStyle w:val="BodyText"/>
        <w:jc w:val="left"/>
      </w:pPr>
      <w:r>
        <w:t xml:space="preserve">BOOTE, D.R.D. AND KIRK, R.B., 1989—Depositional wedge cycles on evolving plate margin, western and </w:t>
      </w:r>
      <w:proofErr w:type="spellStart"/>
      <w:r>
        <w:t>northwestern</w:t>
      </w:r>
      <w:proofErr w:type="spellEnd"/>
      <w:r>
        <w:t xml:space="preserve"> Australia. AAPG Bulletin, 73(2), 216–243.</w:t>
      </w:r>
    </w:p>
    <w:p w14:paraId="61A54497" w14:textId="77777777" w:rsidR="009E2A87" w:rsidRDefault="009E2A87" w:rsidP="00504D28">
      <w:pPr>
        <w:pStyle w:val="BodyText"/>
        <w:jc w:val="left"/>
      </w:pPr>
      <w:r>
        <w:t>BOREHAM, C.J., HOPE, J.M. AND HARTUNG-KAGI, B., 2001—Understanding source, distribution and preservation of Australian natural gas: a geochemical perspective. The APPEA Journal, 41(1), 523–547.</w:t>
      </w:r>
    </w:p>
    <w:p w14:paraId="1C45384A" w14:textId="77777777" w:rsidR="009E2A87" w:rsidRDefault="009E2A87" w:rsidP="00504D28">
      <w:pPr>
        <w:pStyle w:val="BodyText"/>
        <w:jc w:val="left"/>
      </w:pPr>
      <w:r>
        <w:t>BRADSHAW, M.T., 1993—Australian petroleum systems. PESA Journal, 21, 43–53.</w:t>
      </w:r>
    </w:p>
    <w:p w14:paraId="268D23C9" w14:textId="77777777" w:rsidR="009E2A87" w:rsidRDefault="009E2A87" w:rsidP="00504D28">
      <w:pPr>
        <w:pStyle w:val="BodyText"/>
        <w:jc w:val="left"/>
      </w:pPr>
      <w:r>
        <w:t>BRADSHAW, M.T., BRADSHAW, J., MURRAY, A., NEEDHAM, D.J., SPENCER, L., SUMMONS, R., WILMOT, J. AND WINN, S., 1994—Petroleum systems in West Australian basins. In: Purcell, P.G. and Purcell, R.R. (</w:t>
      </w:r>
      <w:proofErr w:type="spellStart"/>
      <w:proofErr w:type="gramStart"/>
      <w:r>
        <w:t>eds</w:t>
      </w:r>
      <w:proofErr w:type="spellEnd"/>
      <w:proofErr w:type="gramEnd"/>
      <w:r>
        <w:t>), The Sedimentary Basins of Western Australia 1. Proceedings of the Petroleum Exploration Society of Australia Symposium, Perth, 1994, 93–118.</w:t>
      </w:r>
    </w:p>
    <w:p w14:paraId="0FA292A4" w14:textId="77777777" w:rsidR="009E2A87" w:rsidRDefault="009E2A87" w:rsidP="00504D28">
      <w:pPr>
        <w:pStyle w:val="BodyText"/>
        <w:jc w:val="left"/>
      </w:pPr>
      <w:r>
        <w:t xml:space="preserve">BRADSHAW, M.T., EDWARDS, D., BRADSHAW, J., FOSTER, C., LOUTIT, T., </w:t>
      </w:r>
      <w:proofErr w:type="spellStart"/>
      <w:r>
        <w:t>McCONACHIE</w:t>
      </w:r>
      <w:proofErr w:type="spellEnd"/>
      <w:r>
        <w:t xml:space="preserve">, B., MOORE, A., MURRAY, A.P. AND SUMMONS, R.E., 1997—Australian and Eastern Indonesian petroleum systems. In: </w:t>
      </w:r>
      <w:proofErr w:type="spellStart"/>
      <w:r>
        <w:t>Howes</w:t>
      </w:r>
      <w:proofErr w:type="spellEnd"/>
      <w:r>
        <w:t>, J.V.C. and Noble, R.A. (</w:t>
      </w:r>
      <w:proofErr w:type="spellStart"/>
      <w:r>
        <w:t>eds</w:t>
      </w:r>
      <w:proofErr w:type="spellEnd"/>
      <w:r>
        <w:t>), Proceedings of the Conference on Petroleum Systems of SE Asia and Australasia, Indonesian Petroleum Association, Jakarta, May 1997, 141–153.</w:t>
      </w:r>
    </w:p>
    <w:p w14:paraId="6AE04F07" w14:textId="77777777" w:rsidR="009E2A87" w:rsidRDefault="009E2A87" w:rsidP="00504D28">
      <w:pPr>
        <w:pStyle w:val="BodyText"/>
        <w:jc w:val="left"/>
      </w:pPr>
      <w:r>
        <w:t>BRADSHAW, M.T., FOSTER, C.B., FELLOWS, M.E. AND ROWLAND, D.C., 1999—The Australian search for petroleum: patterns of discovery. The APPEA Journal, 39(1), 1–18.</w:t>
      </w:r>
    </w:p>
    <w:p w14:paraId="3A44BB40" w14:textId="77777777" w:rsidR="009E2A87" w:rsidRDefault="009E2A87" w:rsidP="00504D28">
      <w:pPr>
        <w:pStyle w:val="BodyText"/>
        <w:jc w:val="left"/>
      </w:pPr>
      <w:r>
        <w:t>BRADSHAW, M.T., YEATES, A.N., BEYNON, R.M., BRAKEL, A.T., LANGFORD, R.P., TOTTERDELL, J.M. AND YEUNG, M., 1988—Palaeogeographic evolution of the North West Shelf region. In: Purcell, P.G. and Purcell, R.R. (</w:t>
      </w:r>
      <w:proofErr w:type="spellStart"/>
      <w:proofErr w:type="gramStart"/>
      <w:r>
        <w:t>eds</w:t>
      </w:r>
      <w:proofErr w:type="spellEnd"/>
      <w:proofErr w:type="gramEnd"/>
      <w:r>
        <w:t>), The North West Shelf, Australia. Proceedings of the Petroleum Exploration Society of Australia Symposium, Perth, 1988, 29–54.</w:t>
      </w:r>
    </w:p>
    <w:p w14:paraId="79D05BE4" w14:textId="77777777" w:rsidR="009E2A87" w:rsidRDefault="009E2A87" w:rsidP="00504D28">
      <w:pPr>
        <w:pStyle w:val="BodyText"/>
        <w:jc w:val="left"/>
      </w:pPr>
      <w:r>
        <w:t>BRIKKÉ, I., 1982—Geochemical interpretation of some oils and condensates from the Dampier Sub-basin of Western Australia. The APEA Journal, 22(1), 179–187.</w:t>
      </w:r>
    </w:p>
    <w:p w14:paraId="49622B45" w14:textId="77777777" w:rsidR="009E2A87" w:rsidRDefault="009E2A87" w:rsidP="00504D28">
      <w:pPr>
        <w:pStyle w:val="BodyText"/>
        <w:jc w:val="left"/>
      </w:pPr>
      <w:r>
        <w:t>BROOKE, B.P., NICHOL, S., HUGHES, M., MCARTHUR, M., ANDERSON, T., PRZESLAWSKI, R., SIWABESSY, J., HEYWARD, A., BATTERSHILL, C., COLQUHOUN, J. AND DOHERTY, P., 2009—Carnarvon Shelf Post-Survey Report. Geoscience Australia Record 2009/02, 89pp.</w:t>
      </w:r>
    </w:p>
    <w:p w14:paraId="5622D034" w14:textId="77777777" w:rsidR="009E2A87" w:rsidRDefault="009E2A87" w:rsidP="00504D28">
      <w:pPr>
        <w:pStyle w:val="BodyText"/>
        <w:jc w:val="left"/>
      </w:pPr>
      <w:r>
        <w:t>BUSSELL, M.R., JABLONSKI, D., ENMAN, T., WILSON, M.J. AND BINT, A.N., 2001—</w:t>
      </w:r>
      <w:proofErr w:type="gramStart"/>
      <w:r>
        <w:t>Deepwater</w:t>
      </w:r>
      <w:proofErr w:type="gramEnd"/>
      <w:r>
        <w:t xml:space="preserve"> exploration: northern Western Australia compared with Gulf of Mexico and Mauritania. The APPEA Journal, 41(1), 289–319.</w:t>
      </w:r>
    </w:p>
    <w:p w14:paraId="109A4870" w14:textId="27D89166" w:rsidR="009E2A87" w:rsidRDefault="009E2A87" w:rsidP="00504D28">
      <w:pPr>
        <w:pStyle w:val="BodyText"/>
        <w:jc w:val="left"/>
      </w:pPr>
      <w:r>
        <w:t xml:space="preserve">CARNARVON PETROLEUM LTD, 2016—[Web page] Quarterly Report, 30 September 2016. </w:t>
      </w:r>
      <w:hyperlink r:id="rId63" w:history="1">
        <w:r w:rsidR="00182C4A" w:rsidRPr="002557CA">
          <w:rPr>
            <w:rStyle w:val="Hyperlink"/>
          </w:rPr>
          <w:t>http://www.carnarvon.com.au/wp-content/uploads/2016/10/quartelyrep30092016.pdf</w:t>
        </w:r>
      </w:hyperlink>
      <w:r w:rsidR="00182C4A">
        <w:t xml:space="preserve"> </w:t>
      </w:r>
      <w:r>
        <w:t xml:space="preserve">(last accessed </w:t>
      </w:r>
      <w:r w:rsidR="002E574E">
        <w:t>6 July 2020</w:t>
      </w:r>
      <w:r>
        <w:t>).</w:t>
      </w:r>
    </w:p>
    <w:p w14:paraId="09D9B999" w14:textId="4F546B37" w:rsidR="009E2A87" w:rsidRDefault="009E2A87" w:rsidP="00504D28">
      <w:pPr>
        <w:pStyle w:val="BodyText"/>
        <w:jc w:val="left"/>
      </w:pPr>
      <w:r>
        <w:t xml:space="preserve">CARNARVON PETROLEUM LTD, 2017—[Web page] Cerberus Project Update. </w:t>
      </w:r>
      <w:hyperlink r:id="rId64" w:history="1">
        <w:r w:rsidR="00182C4A" w:rsidRPr="002557CA">
          <w:rPr>
            <w:rStyle w:val="Hyperlink"/>
          </w:rPr>
          <w:t>http://member.afraccess.com/media?id=CMN://6A820164&amp;filename=20170508/CVN_01855181.pdf</w:t>
        </w:r>
      </w:hyperlink>
      <w:r w:rsidR="00182C4A">
        <w:t xml:space="preserve"> </w:t>
      </w:r>
      <w:r>
        <w:t>(last accessed</w:t>
      </w:r>
      <w:r w:rsidR="004A0C81">
        <w:t xml:space="preserve"> </w:t>
      </w:r>
      <w:r w:rsidR="002E574E">
        <w:t>6 July 2020</w:t>
      </w:r>
      <w:r>
        <w:t>).</w:t>
      </w:r>
    </w:p>
    <w:p w14:paraId="74A1F70B" w14:textId="5A0FDE30" w:rsidR="006B5D1F" w:rsidRDefault="006B5D1F" w:rsidP="00504D28">
      <w:pPr>
        <w:pStyle w:val="BodyText"/>
        <w:jc w:val="left"/>
      </w:pPr>
      <w:r>
        <w:t xml:space="preserve">CARNARVON PETROLEUM LTD, 2020—[Web page] Outtrim Project Update, 6 May 2020. </w:t>
      </w:r>
      <w:hyperlink r:id="rId65" w:history="1">
        <w:r>
          <w:rPr>
            <w:rStyle w:val="Hyperlink"/>
          </w:rPr>
          <w:t>https://www.carnarvon.com.au/wp-content/uploads/2020/05/Outtrim-Project-Update.pdf</w:t>
        </w:r>
      </w:hyperlink>
      <w:r>
        <w:t xml:space="preserve"> (last accessed 6 July 2020).</w:t>
      </w:r>
    </w:p>
    <w:p w14:paraId="00B1CBF2" w14:textId="77777777" w:rsidR="009E2A87" w:rsidRDefault="009E2A87" w:rsidP="00504D28">
      <w:pPr>
        <w:pStyle w:val="BodyText"/>
        <w:jc w:val="left"/>
      </w:pPr>
      <w:r>
        <w:t>CATHRO, D.L. AND KARNER, G.D., 2006—Cretaceous–Tertiary inversion history of the Dampier Sub-basin, northwest Australia: insights from quantitative basin modelling. Marine and Petroleum Geology, 23, 503–526.</w:t>
      </w:r>
    </w:p>
    <w:p w14:paraId="3FE9C095" w14:textId="682D8843" w:rsidR="009E2A87" w:rsidRDefault="009E2A87" w:rsidP="00504D28">
      <w:pPr>
        <w:pStyle w:val="BodyText"/>
        <w:jc w:val="left"/>
      </w:pPr>
      <w:r>
        <w:t xml:space="preserve">CHEVRON AUSTRALIA PTY LTD, 2011—[Web page] Chevron Announces Natural Gas Discovery Offshore Western Australia. </w:t>
      </w:r>
      <w:hyperlink r:id="rId66" w:history="1">
        <w:r w:rsidR="00182C4A" w:rsidRPr="002557CA">
          <w:rPr>
            <w:rStyle w:val="Hyperlink"/>
          </w:rPr>
          <w:t>https://www.chevron.com/stories/chevron-announces-natural-gas-discovery-offshore-western-australia</w:t>
        </w:r>
      </w:hyperlink>
      <w:r w:rsidR="00182C4A">
        <w:t xml:space="preserve"> </w:t>
      </w:r>
      <w:r>
        <w:t>(last accessed</w:t>
      </w:r>
      <w:r w:rsidR="004A0C81">
        <w:t xml:space="preserve"> </w:t>
      </w:r>
      <w:r w:rsidR="002E574E">
        <w:t>6 July 2020</w:t>
      </w:r>
      <w:r>
        <w:t>).</w:t>
      </w:r>
    </w:p>
    <w:p w14:paraId="058DDA6B" w14:textId="7B4A514C" w:rsidR="009E2A87" w:rsidRDefault="009E2A87" w:rsidP="00504D28">
      <w:pPr>
        <w:pStyle w:val="BodyText"/>
        <w:jc w:val="left"/>
      </w:pPr>
      <w:r>
        <w:t xml:space="preserve">CHEVRON AUSTRALIA PTY LTD, 2012—[Web page] Chevron Announces Two Discoveries Offshore Western Australia. </w:t>
      </w:r>
      <w:hyperlink r:id="rId67" w:history="1">
        <w:r w:rsidR="00182C4A" w:rsidRPr="002557CA">
          <w:rPr>
            <w:rStyle w:val="Hyperlink"/>
          </w:rPr>
          <w:t>https://www.chevron.com/stories/chevron-announces-two-discoveries-offshore-western-australia</w:t>
        </w:r>
      </w:hyperlink>
      <w:r w:rsidR="00182C4A">
        <w:t xml:space="preserve"> </w:t>
      </w:r>
      <w:r>
        <w:t xml:space="preserve">(last accessed </w:t>
      </w:r>
      <w:r w:rsidR="002E574E">
        <w:t>6 July 2020</w:t>
      </w:r>
      <w:r>
        <w:t>).</w:t>
      </w:r>
    </w:p>
    <w:p w14:paraId="2E00E1FC" w14:textId="15E0597C" w:rsidR="009E2A87" w:rsidRDefault="009E2A87" w:rsidP="00504D28">
      <w:pPr>
        <w:pStyle w:val="BodyText"/>
        <w:jc w:val="left"/>
      </w:pPr>
      <w:r>
        <w:t xml:space="preserve">CHEVRON AUSTRALIA PTY LTD, 2013a—[Web page] Chevron Announces Further Natural Gas Discovery Offshore Australia. </w:t>
      </w:r>
      <w:hyperlink r:id="rId68" w:history="1">
        <w:r w:rsidR="00182C4A" w:rsidRPr="002557CA">
          <w:rPr>
            <w:rStyle w:val="Hyperlink"/>
          </w:rPr>
          <w:t>https://www.chevron.com/stories/chevron-announces-further-natural-gas-discovery-offshore-australia-feb-7-2013</w:t>
        </w:r>
      </w:hyperlink>
      <w:r w:rsidR="00182C4A">
        <w:t xml:space="preserve"> </w:t>
      </w:r>
      <w:r>
        <w:t xml:space="preserve">(last accessed </w:t>
      </w:r>
      <w:r w:rsidR="002E574E">
        <w:t>6 July 2020</w:t>
      </w:r>
      <w:r>
        <w:t>).</w:t>
      </w:r>
    </w:p>
    <w:p w14:paraId="72EA5357" w14:textId="0D8EBEC2" w:rsidR="009E2A87" w:rsidRDefault="009E2A87" w:rsidP="00504D28">
      <w:pPr>
        <w:pStyle w:val="BodyText"/>
        <w:jc w:val="left"/>
      </w:pPr>
      <w:r>
        <w:t xml:space="preserve">CHEVRON AUSTRALIA PTY LTD 2013b—[Web page] Chevron Announces Natural Gas Discovery Offshore Australia. </w:t>
      </w:r>
      <w:hyperlink r:id="rId69" w:history="1">
        <w:r w:rsidR="00182C4A" w:rsidRPr="002557CA">
          <w:rPr>
            <w:rStyle w:val="Hyperlink"/>
          </w:rPr>
          <w:t>https://www.chevron.com/stories/chevron-announces-natural-gas-discovery-offshore-australia-april-23-2013</w:t>
        </w:r>
      </w:hyperlink>
      <w:r w:rsidR="00182C4A">
        <w:t xml:space="preserve"> </w:t>
      </w:r>
      <w:r>
        <w:t xml:space="preserve">(last accessed </w:t>
      </w:r>
      <w:r w:rsidR="002E574E">
        <w:t>6 July 2020</w:t>
      </w:r>
      <w:r>
        <w:t>).</w:t>
      </w:r>
    </w:p>
    <w:p w14:paraId="7592B9E1" w14:textId="24C12618" w:rsidR="009E2A87" w:rsidRDefault="009E2A87" w:rsidP="00504D28">
      <w:pPr>
        <w:pStyle w:val="BodyText"/>
        <w:jc w:val="left"/>
      </w:pPr>
      <w:r>
        <w:t xml:space="preserve">CHEVRON AUSTRALIA PTY LTD, 2015—[Web page] Chevron Announces Natural Gas Discovery Offshore Australia. </w:t>
      </w:r>
      <w:r w:rsidR="00751C72" w:rsidRPr="00A85098">
        <w:t>https://australia.chevron.com/news/2017/chevron-announces-natural-gas-discovery-offshore-australia</w:t>
      </w:r>
      <w:r w:rsidR="00751C72" w:rsidDel="00751C72">
        <w:t xml:space="preserve"> </w:t>
      </w:r>
      <w:r>
        <w:t xml:space="preserve">(last accessed </w:t>
      </w:r>
      <w:r w:rsidR="00751C72">
        <w:t>16 July 2019</w:t>
      </w:r>
      <w:r>
        <w:t>).</w:t>
      </w:r>
    </w:p>
    <w:p w14:paraId="18F1E47A" w14:textId="3D1CEB14" w:rsidR="009E2A87" w:rsidRDefault="009E2A87" w:rsidP="00504D28">
      <w:pPr>
        <w:pStyle w:val="BodyText"/>
        <w:jc w:val="left"/>
      </w:pPr>
      <w:r>
        <w:t xml:space="preserve">CHEVRON AUSTRALIA PTY LTD, 2017a—[Web page] Gorgon Project. </w:t>
      </w:r>
      <w:hyperlink r:id="rId70" w:history="1">
        <w:r w:rsidR="00182C4A" w:rsidRPr="002557CA">
          <w:rPr>
            <w:rStyle w:val="Hyperlink"/>
          </w:rPr>
          <w:t>https://australia.chevron.com/our-businesses/gorgon-project</w:t>
        </w:r>
      </w:hyperlink>
      <w:r w:rsidR="00182C4A">
        <w:t xml:space="preserve"> </w:t>
      </w:r>
      <w:r>
        <w:t xml:space="preserve">(last accessed </w:t>
      </w:r>
      <w:r w:rsidR="002E574E">
        <w:t>6 July 2020</w:t>
      </w:r>
      <w:r>
        <w:t>).</w:t>
      </w:r>
    </w:p>
    <w:p w14:paraId="12D6D9FD" w14:textId="4564AEA7" w:rsidR="009E2A87" w:rsidRDefault="009E2A87" w:rsidP="00504D28">
      <w:pPr>
        <w:pStyle w:val="BodyText"/>
        <w:jc w:val="left"/>
      </w:pPr>
      <w:r>
        <w:t xml:space="preserve">CHEVRON AUSTRALIA PTY LTD, 2017b—[Web page] LNG Production Starts from Gorgon Train Three. </w:t>
      </w:r>
      <w:hyperlink r:id="rId71" w:history="1">
        <w:r w:rsidR="00182C4A" w:rsidRPr="002557CA">
          <w:rPr>
            <w:rStyle w:val="Hyperlink"/>
          </w:rPr>
          <w:t>https://australia.chevron.com/news/2017/lng-production-starts-from-gorgon-train-three</w:t>
        </w:r>
      </w:hyperlink>
      <w:r w:rsidR="00182C4A">
        <w:t xml:space="preserve"> </w:t>
      </w:r>
      <w:r>
        <w:t xml:space="preserve">(last accessed </w:t>
      </w:r>
      <w:r w:rsidR="002E574E">
        <w:t>6 July 2020</w:t>
      </w:r>
      <w:r>
        <w:t>).</w:t>
      </w:r>
    </w:p>
    <w:p w14:paraId="57758531" w14:textId="6A38B0EB" w:rsidR="009E2A87" w:rsidRDefault="009E2A87" w:rsidP="00504D28">
      <w:pPr>
        <w:pStyle w:val="BodyText"/>
        <w:jc w:val="left"/>
      </w:pPr>
      <w:r>
        <w:t xml:space="preserve">CHEVRON AUSTRALIA PTY LTD, 2017c—[Web page] Wheatstone Project. </w:t>
      </w:r>
      <w:hyperlink r:id="rId72" w:history="1">
        <w:r w:rsidR="00182C4A" w:rsidRPr="002557CA">
          <w:rPr>
            <w:rStyle w:val="Hyperlink"/>
          </w:rPr>
          <w:t>https://australia.chevron.com/our-businesses/wheatstone-project</w:t>
        </w:r>
      </w:hyperlink>
      <w:r w:rsidR="00182C4A">
        <w:t xml:space="preserve"> </w:t>
      </w:r>
      <w:r>
        <w:t xml:space="preserve">(last accessed </w:t>
      </w:r>
      <w:r w:rsidR="002E574E">
        <w:t>6 July 2020</w:t>
      </w:r>
      <w:r>
        <w:t>).</w:t>
      </w:r>
    </w:p>
    <w:p w14:paraId="5283912D" w14:textId="0661083B" w:rsidR="009E2A87" w:rsidRDefault="009E2A87" w:rsidP="00504D28">
      <w:pPr>
        <w:pStyle w:val="BodyText"/>
        <w:jc w:val="left"/>
      </w:pPr>
      <w:r>
        <w:t xml:space="preserve">CHEVRON AUSTRALIA PTY LTD, 2018—[Web page] Barrow Island. </w:t>
      </w:r>
      <w:hyperlink r:id="rId73" w:history="1">
        <w:r w:rsidR="00182C4A" w:rsidRPr="002557CA">
          <w:rPr>
            <w:rStyle w:val="Hyperlink"/>
          </w:rPr>
          <w:t>https://australia.chevron.com/our-businesses/barrow-island</w:t>
        </w:r>
      </w:hyperlink>
      <w:r w:rsidR="00182C4A">
        <w:t xml:space="preserve"> </w:t>
      </w:r>
      <w:r>
        <w:t xml:space="preserve">(last accessed </w:t>
      </w:r>
      <w:r w:rsidR="002E574E">
        <w:t>6 July 2020</w:t>
      </w:r>
      <w:r>
        <w:t>).</w:t>
      </w:r>
    </w:p>
    <w:p w14:paraId="1C65462A" w14:textId="77777777" w:rsidR="009E2A87" w:rsidRDefault="009E2A87" w:rsidP="00504D28">
      <w:pPr>
        <w:pStyle w:val="BodyText"/>
        <w:jc w:val="left"/>
      </w:pPr>
      <w:r>
        <w:t>COLWELL, J.B. AND VON STACKELBERG, U., 1981—Sedimentological studies of Cainozoic sediments from the Exmouth and Wallaby Plateaus, off northwest Australia. BMR Journal Australian Geology and Geophysics, 6, 43–50.</w:t>
      </w:r>
    </w:p>
    <w:p w14:paraId="7441726D" w14:textId="77777777" w:rsidR="009E2A87" w:rsidRDefault="009E2A87" w:rsidP="00504D28">
      <w:pPr>
        <w:pStyle w:val="BodyText"/>
        <w:jc w:val="left"/>
      </w:pPr>
      <w:r>
        <w:t>COOK, A.C., SMYTH, M. AND VOS, R.G., 1985—Source potential of Upper Triassic fluvio-deltaic systems of the Exmouth Plateau. The APEA Journal, 25(1), 204–215.</w:t>
      </w:r>
    </w:p>
    <w:p w14:paraId="0DCFB025" w14:textId="1D97E263" w:rsidR="009E2A87" w:rsidRDefault="009E2A87" w:rsidP="00504D28">
      <w:pPr>
        <w:pStyle w:val="BodyText"/>
        <w:jc w:val="left"/>
      </w:pPr>
      <w:r>
        <w:t xml:space="preserve">CUE ENERGY RESOURCES LTD, 2014—[Web page] WA-359-P Carnarvon Basin Australia Farm-in Opportunity. </w:t>
      </w:r>
      <w:hyperlink r:id="rId74" w:history="1">
        <w:r w:rsidR="00182C4A" w:rsidRPr="002557CA">
          <w:rPr>
            <w:rStyle w:val="Hyperlink"/>
          </w:rPr>
          <w:t>http://www.cuenrg.com.au/irm/content/pdf/WA-359-P%20Australia%20Farm-in%20op%20r4.6.pdf</w:t>
        </w:r>
      </w:hyperlink>
      <w:r w:rsidR="00182C4A">
        <w:t xml:space="preserve"> </w:t>
      </w:r>
      <w:r>
        <w:t xml:space="preserve">(last accessed </w:t>
      </w:r>
      <w:r w:rsidR="00751C72">
        <w:t>16 July 2019</w:t>
      </w:r>
      <w:r>
        <w:t>).</w:t>
      </w:r>
    </w:p>
    <w:p w14:paraId="73A52852" w14:textId="70EDB03E" w:rsidR="009E2A87" w:rsidRDefault="009E2A87" w:rsidP="00504D28">
      <w:pPr>
        <w:pStyle w:val="BodyText"/>
        <w:jc w:val="left"/>
      </w:pPr>
      <w:r>
        <w:t xml:space="preserve">CUE ENERGY RESOURCES LTD, 2018—[Web page] Carnarvon Basin. </w:t>
      </w:r>
      <w:hyperlink r:id="rId75" w:history="1">
        <w:r w:rsidR="00182C4A" w:rsidRPr="002557CA">
          <w:rPr>
            <w:rStyle w:val="Hyperlink"/>
          </w:rPr>
          <w:t>http://www.cuenrg.com.au/irm/content/carnarvon-basin.aspx?RID=300</w:t>
        </w:r>
      </w:hyperlink>
      <w:r w:rsidR="00182C4A">
        <w:t xml:space="preserve"> </w:t>
      </w:r>
      <w:r>
        <w:t xml:space="preserve">(last accessed </w:t>
      </w:r>
      <w:r w:rsidR="002E574E">
        <w:t>6 July 2020</w:t>
      </w:r>
      <w:r>
        <w:t>).</w:t>
      </w:r>
    </w:p>
    <w:p w14:paraId="2208CA6D" w14:textId="18D9621A" w:rsidR="009E2A87" w:rsidRDefault="009E2A87" w:rsidP="00504D28">
      <w:pPr>
        <w:pStyle w:val="BodyText"/>
        <w:jc w:val="left"/>
      </w:pPr>
      <w:r>
        <w:t>DANIELL, J., JOREGNSEN, J.D.C., ANDERSON, T., BORISSOVA, I., BURG, S., HEAP, A., HUGHES, M.G., MANTLE, D., NELSON, G., NICHOL, S., NICHOLSON, C., PAYNE, D., PRZESLAWSKI, R., RADKE, L., SIWABESSY, J. AND SMITH, C., 2009—</w:t>
      </w:r>
      <w:hyperlink r:id="rId76" w:history="1">
        <w:r w:rsidRPr="00182C4A">
          <w:rPr>
            <w:rStyle w:val="Hyperlink"/>
          </w:rPr>
          <w:t>Frontier Basins of the West Australian Continental Margin. Geoscience Australia Record, 2009/38, 229pp.</w:t>
        </w:r>
      </w:hyperlink>
    </w:p>
    <w:p w14:paraId="464A7C28" w14:textId="77777777" w:rsidR="009E2A87" w:rsidRDefault="009E2A87" w:rsidP="00504D28">
      <w:pPr>
        <w:pStyle w:val="BodyText"/>
        <w:jc w:val="left"/>
      </w:pPr>
      <w:r>
        <w:t xml:space="preserve">DE DECKKER, P., BARROWS, T.T. AND ROGERS, J., 2014—Land-sea correlations in the Australian region: post-glacial onset of the monsoon in </w:t>
      </w:r>
      <w:proofErr w:type="spellStart"/>
      <w:r>
        <w:t>northwestern</w:t>
      </w:r>
      <w:proofErr w:type="spellEnd"/>
      <w:r>
        <w:t xml:space="preserve"> Western Australia. Quaternary Science Reviews, 105, 181–194.</w:t>
      </w:r>
    </w:p>
    <w:p w14:paraId="3289EC17" w14:textId="77777777" w:rsidR="009E2A87" w:rsidRDefault="009E2A87" w:rsidP="00504D28">
      <w:pPr>
        <w:pStyle w:val="BodyText"/>
        <w:jc w:val="left"/>
      </w:pPr>
      <w:r>
        <w:t>DENNISTON, R.F., ASMEROM, Y., LACHNIET, M., POLYAK, V.J., HOPE, P., AN, N., RODZINYAK, K. AND HUMPHREYS, W.F., 2013—A last glacial maximum through middle Holocene stalagmite record of coastal Western Australia Climate. Quaternary Science Reviews, 77, 101–112.</w:t>
      </w:r>
    </w:p>
    <w:p w14:paraId="7032F4DC" w14:textId="424FD77E" w:rsidR="009E2A87" w:rsidRDefault="009E2A87" w:rsidP="00504D28">
      <w:pPr>
        <w:pStyle w:val="BodyText"/>
        <w:jc w:val="left"/>
      </w:pPr>
      <w:r>
        <w:t>DEPARTMENT OF MINES AND PETROLEUM, 2011—</w:t>
      </w:r>
      <w:hyperlink r:id="rId77" w:history="1">
        <w:r w:rsidRPr="00182C4A">
          <w:rPr>
            <w:rStyle w:val="Hyperlink"/>
          </w:rPr>
          <w:t>Petroleum in Western Australia, September 2011</w:t>
        </w:r>
      </w:hyperlink>
      <w:r>
        <w:t xml:space="preserve">. Department of Mines and Petroleum, Petroleum Division, (ed.) </w:t>
      </w:r>
      <w:proofErr w:type="spellStart"/>
      <w:r>
        <w:t>Jonasson</w:t>
      </w:r>
      <w:proofErr w:type="spellEnd"/>
      <w:r>
        <w:t>, K., Western Australia.</w:t>
      </w:r>
    </w:p>
    <w:p w14:paraId="6DE89933" w14:textId="77777777" w:rsidR="009E2A87" w:rsidRDefault="009E2A87" w:rsidP="00504D28">
      <w:pPr>
        <w:pStyle w:val="BodyText"/>
        <w:jc w:val="left"/>
      </w:pPr>
      <w:r>
        <w:t xml:space="preserve">DIX, G.R., 1989—High-energy, inner shelf carbonate facies along a tide-dominated non-rimmed margin, </w:t>
      </w:r>
      <w:proofErr w:type="spellStart"/>
      <w:r>
        <w:t>northwestern</w:t>
      </w:r>
      <w:proofErr w:type="spellEnd"/>
      <w:r>
        <w:t xml:space="preserve"> Australia. Marine Geology, 89, 347–362.</w:t>
      </w:r>
    </w:p>
    <w:p w14:paraId="0F4A2E58" w14:textId="77777777" w:rsidR="009E2A87" w:rsidRDefault="009E2A87" w:rsidP="00504D28">
      <w:pPr>
        <w:pStyle w:val="BodyText"/>
        <w:jc w:val="left"/>
      </w:pPr>
      <w:r>
        <w:t>DRISCOLL, N.W. AND KARNER, G.D., 1998—Lower crustal extension across the Northern Carnarvon Basin, Australia: evidence for an eastward dipping detachment. Journal of Geophysical Research, 103(B3), 4975–4991.</w:t>
      </w:r>
    </w:p>
    <w:p w14:paraId="2BE0A057" w14:textId="77777777" w:rsidR="009E2A87" w:rsidRDefault="009E2A87" w:rsidP="00504D28">
      <w:pPr>
        <w:pStyle w:val="BodyText"/>
        <w:jc w:val="left"/>
      </w:pPr>
      <w:r>
        <w:t>EDWARDS, D.S., BOREHAM, C.J., ZUMBERGE, J., HOPE, J., KENNARD, J.M. AND SUMMONS, R.E., 2006—Hydrocarbon families of the NW Shelf: a regional synthesis of the molecular and isotopic composition of oils and gases. Abstract, AAPG International Conference and Exhibition, Perth, 5–8 November 2006.</w:t>
      </w:r>
    </w:p>
    <w:p w14:paraId="6373F030" w14:textId="63071D0B" w:rsidR="009E2A87" w:rsidRDefault="009E2A87" w:rsidP="00504D28">
      <w:pPr>
        <w:pStyle w:val="BodyText"/>
        <w:jc w:val="left"/>
      </w:pPr>
      <w:r>
        <w:t>EDWARDS, D. AND ZUMBERGE, J., 2005—</w:t>
      </w:r>
      <w:hyperlink r:id="rId78" w:history="1">
        <w:proofErr w:type="gramStart"/>
        <w:r w:rsidRPr="00182C4A">
          <w:rPr>
            <w:rStyle w:val="Hyperlink"/>
          </w:rPr>
          <w:t>The</w:t>
        </w:r>
        <w:proofErr w:type="gramEnd"/>
        <w:r w:rsidRPr="00182C4A">
          <w:rPr>
            <w:rStyle w:val="Hyperlink"/>
          </w:rPr>
          <w:t xml:space="preserve"> Oils of Western Australia II: Regional Petroleum Geochemistry and Correlation of Crude Oils and Condensates from Western Australia and Papua and New Guinea.</w:t>
        </w:r>
      </w:hyperlink>
      <w:r>
        <w:t xml:space="preserve"> Geoscience Australia and GeoMark Research Ltd, unpublished. </w:t>
      </w:r>
    </w:p>
    <w:p w14:paraId="71D23F52" w14:textId="77777777" w:rsidR="009E2A87" w:rsidRDefault="009E2A87" w:rsidP="00504D28">
      <w:pPr>
        <w:pStyle w:val="BodyText"/>
        <w:jc w:val="left"/>
      </w:pPr>
      <w:r>
        <w:t xml:space="preserve">EDWARDS, D.S., ZUMBERGE, J.E., BOREHAM, C.J., KENNARD, J.M., BARRETT, A. AND BRADSHAW, M.T., 2007—Petroleum systems and </w:t>
      </w:r>
      <w:proofErr w:type="spellStart"/>
      <w:r>
        <w:t>supersystems</w:t>
      </w:r>
      <w:proofErr w:type="spellEnd"/>
      <w:r>
        <w:t xml:space="preserve"> of the Australian North West Shelf: a geochemical approach. Abstract, Geological Society of London: Emerging Plays in Australasia Symposium, July 2007.</w:t>
      </w:r>
    </w:p>
    <w:p w14:paraId="29D41D7C" w14:textId="77777777" w:rsidR="009E2A87" w:rsidRDefault="009E2A87" w:rsidP="00504D28">
      <w:pPr>
        <w:pStyle w:val="BodyText"/>
        <w:jc w:val="left"/>
      </w:pPr>
      <w:r>
        <w:t>ELLIS, G.K. AND JONASSON, K.E., 2002—Rough Range Oil Field, Carnarvon Basin. In: Keep, M. and Moss, S.J. (</w:t>
      </w:r>
      <w:proofErr w:type="spellStart"/>
      <w:proofErr w:type="gramStart"/>
      <w:r>
        <w:t>eds</w:t>
      </w:r>
      <w:proofErr w:type="spellEnd"/>
      <w:proofErr w:type="gramEnd"/>
      <w:r>
        <w:t>), The Sedimentary Basins of Western Australia 3. Proceedings of the Petroleum Exploration Society of Australia Symposium, Perth, 2002, 707–718.</w:t>
      </w:r>
    </w:p>
    <w:p w14:paraId="497BD8B7" w14:textId="77777777" w:rsidR="009E2A87" w:rsidRDefault="009E2A87" w:rsidP="00504D28">
      <w:pPr>
        <w:pStyle w:val="BodyText"/>
        <w:jc w:val="left"/>
      </w:pPr>
      <w:r>
        <w:t>ELLIS, G.K., PITCHFORD, A. AND BRUCE, R.H., 1999—Barrow Island oil field. The APPEA Journal, 39(1), 158–175.</w:t>
      </w:r>
    </w:p>
    <w:p w14:paraId="2F35C6F0" w14:textId="1449C8AF" w:rsidR="009E2A87" w:rsidRDefault="009E2A87" w:rsidP="00504D28">
      <w:pPr>
        <w:pStyle w:val="BodyText"/>
        <w:jc w:val="left"/>
      </w:pPr>
      <w:r>
        <w:t xml:space="preserve">ENERGY NEWS BULLETIN, 2016a—[Web page] Energy Briefs. </w:t>
      </w:r>
      <w:hyperlink r:id="rId79" w:history="1">
        <w:r w:rsidR="00182C4A" w:rsidRPr="002557CA">
          <w:rPr>
            <w:rStyle w:val="Hyperlink"/>
          </w:rPr>
          <w:t>http://www.energynewsbulletin.net/australia/news/1125279/energy-briefs</w:t>
        </w:r>
      </w:hyperlink>
      <w:r w:rsidR="00182C4A">
        <w:t xml:space="preserve"> </w:t>
      </w:r>
      <w:r>
        <w:t xml:space="preserve">(last accessed </w:t>
      </w:r>
      <w:r w:rsidR="002E574E">
        <w:t>6 July 2020</w:t>
      </w:r>
      <w:r>
        <w:t>).</w:t>
      </w:r>
    </w:p>
    <w:p w14:paraId="3D1DB297" w14:textId="4DF74EFA" w:rsidR="009E2A87" w:rsidRDefault="009E2A87" w:rsidP="00504D28">
      <w:pPr>
        <w:pStyle w:val="BodyText"/>
        <w:jc w:val="left"/>
      </w:pPr>
      <w:r>
        <w:t xml:space="preserve">ENERGY NEWS BULLETIN, 2016b—[Web page] Greater Enfield approved. </w:t>
      </w:r>
      <w:hyperlink r:id="rId80" w:history="1">
        <w:r w:rsidR="00182C4A" w:rsidRPr="002557CA">
          <w:rPr>
            <w:rStyle w:val="Hyperlink"/>
          </w:rPr>
          <w:t>http://www.energynewsbulletin.net/energynewsbulletin/news/1100700/greater-enfield-approved</w:t>
        </w:r>
      </w:hyperlink>
      <w:r w:rsidR="00182C4A">
        <w:t xml:space="preserve"> </w:t>
      </w:r>
      <w:r>
        <w:t xml:space="preserve">(last accessed </w:t>
      </w:r>
      <w:r w:rsidR="0029348F">
        <w:t>6 July 2020</w:t>
      </w:r>
      <w:r>
        <w:t>).</w:t>
      </w:r>
    </w:p>
    <w:p w14:paraId="375916AF" w14:textId="3953C08D" w:rsidR="009E2A87" w:rsidRDefault="009E2A87" w:rsidP="00504D28">
      <w:pPr>
        <w:pStyle w:val="BodyText"/>
        <w:jc w:val="left"/>
      </w:pPr>
      <w:r>
        <w:t xml:space="preserve">ENERGY NEWS BULLETIN, 2017a—[Web page] Gas storage project approved. </w:t>
      </w:r>
      <w:hyperlink r:id="rId81" w:history="1">
        <w:r w:rsidR="00182C4A" w:rsidRPr="002557CA">
          <w:rPr>
            <w:rStyle w:val="Hyperlink"/>
          </w:rPr>
          <w:t>http://www.energynewsbulletin.net/energynewsbulletin/news/1140156/gas-storage-project-approved</w:t>
        </w:r>
      </w:hyperlink>
      <w:r w:rsidR="00182C4A">
        <w:t xml:space="preserve"> </w:t>
      </w:r>
      <w:r>
        <w:t xml:space="preserve">(last accessed </w:t>
      </w:r>
      <w:r w:rsidR="002E574E">
        <w:t>6 July 2020</w:t>
      </w:r>
      <w:r>
        <w:t>).</w:t>
      </w:r>
    </w:p>
    <w:p w14:paraId="6FC80A84" w14:textId="7BE498DE" w:rsidR="009E2A87" w:rsidRDefault="009E2A87" w:rsidP="00504D28">
      <w:pPr>
        <w:pStyle w:val="BodyText"/>
        <w:jc w:val="left"/>
      </w:pPr>
      <w:r>
        <w:t xml:space="preserve">ENERGY NEWS BULLETIN, 2017b—[Web page] </w:t>
      </w:r>
      <w:proofErr w:type="spellStart"/>
      <w:r>
        <w:t>Equus</w:t>
      </w:r>
      <w:proofErr w:type="spellEnd"/>
      <w:r>
        <w:t xml:space="preserve"> bound for </w:t>
      </w:r>
      <w:proofErr w:type="spellStart"/>
      <w:r>
        <w:t>domgas</w:t>
      </w:r>
      <w:proofErr w:type="spellEnd"/>
      <w:r>
        <w:t xml:space="preserve">. </w:t>
      </w:r>
      <w:hyperlink r:id="rId82" w:history="1">
        <w:r w:rsidR="00182C4A" w:rsidRPr="002557CA">
          <w:rPr>
            <w:rStyle w:val="Hyperlink"/>
          </w:rPr>
          <w:t>http://www.energynewsbulletin.net/on-the-record/news/1265328/equus-bound-domgas</w:t>
        </w:r>
      </w:hyperlink>
      <w:r w:rsidR="00182C4A">
        <w:t xml:space="preserve"> </w:t>
      </w:r>
      <w:r>
        <w:t xml:space="preserve">(last accessed </w:t>
      </w:r>
      <w:r w:rsidR="002E574E">
        <w:t>6 July 2020</w:t>
      </w:r>
      <w:r>
        <w:t>).</w:t>
      </w:r>
    </w:p>
    <w:p w14:paraId="68486D13" w14:textId="156C9CC5" w:rsidR="009E2A87" w:rsidRDefault="006C3714" w:rsidP="00504D28">
      <w:pPr>
        <w:pStyle w:val="BodyText"/>
        <w:jc w:val="left"/>
      </w:pPr>
      <w:r>
        <w:t>ENERGY NEWS BULLETIN, 2018</w:t>
      </w:r>
      <w:r w:rsidR="009E2A87">
        <w:t xml:space="preserve">—[Web page] Wheatstone ships first condensate. </w:t>
      </w:r>
      <w:hyperlink r:id="rId83" w:history="1">
        <w:r w:rsidR="00182C4A" w:rsidRPr="002557CA">
          <w:rPr>
            <w:rStyle w:val="Hyperlink"/>
          </w:rPr>
          <w:t>http://www.energynewsbulletin.net/production/news/1311472/wheatstone-ships-condensate</w:t>
        </w:r>
      </w:hyperlink>
      <w:r w:rsidR="00182C4A">
        <w:t xml:space="preserve"> </w:t>
      </w:r>
      <w:r w:rsidR="009E2A87">
        <w:t xml:space="preserve">(last accessed </w:t>
      </w:r>
      <w:r w:rsidR="0029348F">
        <w:t>6 July 2020</w:t>
      </w:r>
      <w:r w:rsidR="009E2A87">
        <w:t>).</w:t>
      </w:r>
    </w:p>
    <w:p w14:paraId="63B56454" w14:textId="25FE618F" w:rsidR="007C111F" w:rsidRDefault="007C111F" w:rsidP="00504D28">
      <w:pPr>
        <w:pStyle w:val="BodyText"/>
        <w:jc w:val="left"/>
      </w:pPr>
      <w:r>
        <w:t xml:space="preserve">ENERGY NEWS BULLETIN, 2019—[Web page] </w:t>
      </w:r>
      <w:r w:rsidRPr="007C111F">
        <w:t xml:space="preserve">FAR says Carnarvon Basin 3D seismic complete for </w:t>
      </w:r>
      <w:proofErr w:type="spellStart"/>
      <w:r w:rsidRPr="007C111F">
        <w:t>Davros</w:t>
      </w:r>
      <w:proofErr w:type="spellEnd"/>
      <w:r w:rsidRPr="007C111F">
        <w:t xml:space="preserve"> extension</w:t>
      </w:r>
      <w:r>
        <w:t xml:space="preserve">. </w:t>
      </w:r>
      <w:hyperlink r:id="rId84" w:history="1">
        <w:r w:rsidR="00B625FA">
          <w:rPr>
            <w:rStyle w:val="Hyperlink"/>
          </w:rPr>
          <w:t>https://www.energynewsbulletin.net/exploration/news/1354957/far-says-carnarvon-basin-3d-seismic-complete-for-davros-extension</w:t>
        </w:r>
      </w:hyperlink>
      <w:r w:rsidR="00182C4A">
        <w:t xml:space="preserve"> </w:t>
      </w:r>
      <w:r>
        <w:t xml:space="preserve">(last accessed </w:t>
      </w:r>
      <w:r w:rsidR="00950744">
        <w:t>6 July 2020</w:t>
      </w:r>
      <w:r>
        <w:t>).</w:t>
      </w:r>
    </w:p>
    <w:p w14:paraId="132FF886" w14:textId="2603CFBE" w:rsidR="00B625FA" w:rsidRDefault="00B625FA" w:rsidP="00504D28">
      <w:pPr>
        <w:pStyle w:val="BodyText"/>
        <w:jc w:val="left"/>
      </w:pPr>
      <w:r>
        <w:t>ENERGY NEWS BULLETIN, 2020</w:t>
      </w:r>
      <w:r w:rsidR="00856EDE">
        <w:t>a</w:t>
      </w:r>
      <w:r>
        <w:t xml:space="preserve">—[Web page] </w:t>
      </w:r>
      <w:r w:rsidRPr="00B625FA">
        <w:t>NZOG still positive for Ironbark venture</w:t>
      </w:r>
      <w:r>
        <w:t xml:space="preserve">. </w:t>
      </w:r>
      <w:hyperlink r:id="rId85" w:history="1">
        <w:r>
          <w:rPr>
            <w:rStyle w:val="Hyperlink"/>
          </w:rPr>
          <w:t>https://www.energynewsbulletin.net/exploration/news/1383391/nzog-still-positive-for-ironbark-venture</w:t>
        </w:r>
      </w:hyperlink>
      <w:r>
        <w:t xml:space="preserve"> (last accessed </w:t>
      </w:r>
      <w:r w:rsidR="00950744">
        <w:t>6 July 2020</w:t>
      </w:r>
      <w:r>
        <w:t>).</w:t>
      </w:r>
    </w:p>
    <w:p w14:paraId="3E1A032C" w14:textId="3A4952E4" w:rsidR="00856EDE" w:rsidRDefault="00856EDE" w:rsidP="00856EDE">
      <w:pPr>
        <w:pStyle w:val="BodyText"/>
        <w:jc w:val="left"/>
      </w:pPr>
      <w:r>
        <w:t>ENERGY NEWS BULLETIN, 2020b—[Web page]</w:t>
      </w:r>
      <w:r w:rsidRPr="00856EDE">
        <w:t xml:space="preserve"> Chevron looks to sell stake of NWS</w:t>
      </w:r>
      <w:r>
        <w:t xml:space="preserve">. </w:t>
      </w:r>
      <w:hyperlink r:id="rId86" w:history="1">
        <w:r w:rsidRPr="00A95A67">
          <w:rPr>
            <w:rStyle w:val="Hyperlink"/>
          </w:rPr>
          <w:t>https://www.energynewsbulletin.net/investment/news/1389230/chevron-looks-to-sell-stake-of-nws</w:t>
        </w:r>
      </w:hyperlink>
      <w:r>
        <w:t xml:space="preserve"> (last accessed 6 July 2020).</w:t>
      </w:r>
    </w:p>
    <w:p w14:paraId="7C5B6DDD" w14:textId="2F33C110" w:rsidR="00737477" w:rsidRDefault="009503C8" w:rsidP="00504D28">
      <w:pPr>
        <w:pStyle w:val="BodyText"/>
        <w:jc w:val="left"/>
      </w:pPr>
      <w:r>
        <w:t xml:space="preserve">ENERGY NEWS BULLETIN, 2021a—[Web page] </w:t>
      </w:r>
      <w:r w:rsidRPr="009503C8">
        <w:t>Diamond demobilises Ironbark</w:t>
      </w:r>
      <w:r>
        <w:t xml:space="preserve">. </w:t>
      </w:r>
      <w:hyperlink r:id="rId87" w:history="1">
        <w:r w:rsidR="00AD27F2" w:rsidRPr="00716C38">
          <w:rPr>
            <w:rStyle w:val="Hyperlink"/>
          </w:rPr>
          <w:t>https://www.energynewsbulletin.net/exploration/news/1402275/diamond-demobilises-ironbark</w:t>
        </w:r>
      </w:hyperlink>
      <w:r w:rsidRPr="009503C8">
        <w:t xml:space="preserve"> </w:t>
      </w:r>
      <w:r>
        <w:t>(last accessed 28 April 2021).</w:t>
      </w:r>
    </w:p>
    <w:p w14:paraId="4719B3F1" w14:textId="540553A3" w:rsidR="006264BC" w:rsidRDefault="006264BC" w:rsidP="006264BC">
      <w:pPr>
        <w:pStyle w:val="BodyText"/>
        <w:jc w:val="left"/>
      </w:pPr>
      <w:r>
        <w:t>ENERGY NEWS BULLETIN, 2022</w:t>
      </w:r>
      <w:r w:rsidR="003A22B4">
        <w:t>a</w:t>
      </w:r>
      <w:r>
        <w:t xml:space="preserve">—[Web page] </w:t>
      </w:r>
      <w:r w:rsidRPr="006264BC">
        <w:t xml:space="preserve">Santos greenlit for WA </w:t>
      </w:r>
      <w:proofErr w:type="spellStart"/>
      <w:r w:rsidRPr="006264BC">
        <w:t>domgas</w:t>
      </w:r>
      <w:proofErr w:type="spellEnd"/>
      <w:r w:rsidRPr="006264BC">
        <w:t xml:space="preserve"> well</w:t>
      </w:r>
      <w:r>
        <w:t xml:space="preserve">, 21 April 2022. </w:t>
      </w:r>
      <w:hyperlink r:id="rId88" w:history="1">
        <w:r w:rsidRPr="00716C38">
          <w:rPr>
            <w:rStyle w:val="Hyperlink"/>
          </w:rPr>
          <w:t>https://www.energynewsbulletin.net/exploration/news/1430681/santos-greenlit-for-wa-domgas-well</w:t>
        </w:r>
      </w:hyperlink>
      <w:r>
        <w:t xml:space="preserve"> (last accessed July 2022).</w:t>
      </w:r>
    </w:p>
    <w:p w14:paraId="0DC3C032" w14:textId="0BD97FC0" w:rsidR="003A22B4" w:rsidRDefault="003A22B4" w:rsidP="003A22B4">
      <w:pPr>
        <w:pStyle w:val="BodyText"/>
        <w:jc w:val="left"/>
      </w:pPr>
      <w:r>
        <w:t xml:space="preserve">ENERGY NEWS BULLETIN, 2022b—[Web page] </w:t>
      </w:r>
      <w:r w:rsidRPr="003A22B4">
        <w:t>Third duster for year, wildcat Sasanof-1 comes up clawless</w:t>
      </w:r>
      <w:r>
        <w:t>, 06 June 2022.</w:t>
      </w:r>
      <w:r w:rsidRPr="003A22B4">
        <w:t xml:space="preserve"> </w:t>
      </w:r>
      <w:hyperlink r:id="rId89" w:history="1">
        <w:r w:rsidRPr="00716C38">
          <w:rPr>
            <w:rStyle w:val="Hyperlink"/>
          </w:rPr>
          <w:t>https://www.energynewsbulletin.net/exploration/news/1433579/third-duster-for-year-wildcat-sasanof-1-comes-up-clawless%C2%A0</w:t>
        </w:r>
      </w:hyperlink>
      <w:r>
        <w:t xml:space="preserve"> (last accessed July 2022).</w:t>
      </w:r>
    </w:p>
    <w:p w14:paraId="1E3FDA60" w14:textId="72B54698" w:rsidR="00B625FA" w:rsidRDefault="00B625FA" w:rsidP="00504D28">
      <w:pPr>
        <w:pStyle w:val="BodyText"/>
        <w:jc w:val="left"/>
      </w:pPr>
      <w:r>
        <w:t xml:space="preserve">ENERGYQUEST, 2020—Energy Quarterly June 2020 Report. Available at: </w:t>
      </w:r>
      <w:hyperlink r:id="rId90" w:history="1">
        <w:r w:rsidRPr="002557CA">
          <w:rPr>
            <w:rStyle w:val="Hyperlink"/>
          </w:rPr>
          <w:t>http://www.energyquest.com.au/reports.php?id=1</w:t>
        </w:r>
      </w:hyperlink>
      <w:r>
        <w:t xml:space="preserve"> (last accessed </w:t>
      </w:r>
      <w:r w:rsidR="00950744">
        <w:t>6 July 2020</w:t>
      </w:r>
      <w:r>
        <w:t>).</w:t>
      </w:r>
    </w:p>
    <w:p w14:paraId="2CAF5D9B" w14:textId="57D47C6F" w:rsidR="009503C8" w:rsidRDefault="009503C8" w:rsidP="009503C8">
      <w:pPr>
        <w:pStyle w:val="BodyText"/>
        <w:jc w:val="left"/>
      </w:pPr>
      <w:r>
        <w:t xml:space="preserve">ENERGYQUEST, 2021—Energy Quarterly March 2021 Report. Available at: </w:t>
      </w:r>
      <w:hyperlink r:id="rId91" w:history="1">
        <w:r w:rsidRPr="002557CA">
          <w:rPr>
            <w:rStyle w:val="Hyperlink"/>
          </w:rPr>
          <w:t>http://www.energyquest.com.au/reports.php?id=1</w:t>
        </w:r>
      </w:hyperlink>
      <w:r>
        <w:t xml:space="preserve"> (last accessed 28 April 2021).</w:t>
      </w:r>
    </w:p>
    <w:p w14:paraId="0BBB8ECA" w14:textId="4E2775EF" w:rsidR="00C30645" w:rsidRDefault="00C30645" w:rsidP="00C30645">
      <w:pPr>
        <w:pStyle w:val="BodyText"/>
        <w:jc w:val="left"/>
      </w:pPr>
      <w:r>
        <w:t xml:space="preserve">ENERGYQUEST, 2022—Energy Quarterly June 2022 Report. Available at: </w:t>
      </w:r>
      <w:hyperlink r:id="rId92" w:history="1">
        <w:r w:rsidRPr="002557CA">
          <w:rPr>
            <w:rStyle w:val="Hyperlink"/>
          </w:rPr>
          <w:t>http://www.energyquest.com.au/reports.php?id=1</w:t>
        </w:r>
      </w:hyperlink>
      <w:r>
        <w:t xml:space="preserve"> (last accessed July 2022).</w:t>
      </w:r>
    </w:p>
    <w:p w14:paraId="257C6347" w14:textId="2D5AC1F4" w:rsidR="009E2A87" w:rsidRDefault="009E2A87" w:rsidP="00504D28">
      <w:pPr>
        <w:pStyle w:val="BodyText"/>
        <w:jc w:val="left"/>
      </w:pPr>
      <w:r>
        <w:t xml:space="preserve">FLETCHER, W.J., MUMME, M.D. AND WEBSTER, F.J., 2017—Status Reports of the Fisheries and Aquatic Resources of Western Australia 2015/16 </w:t>
      </w:r>
      <w:hyperlink r:id="rId93" w:history="1">
        <w:r w:rsidR="00182C4A" w:rsidRPr="002557CA">
          <w:rPr>
            <w:rStyle w:val="Hyperlink"/>
          </w:rPr>
          <w:t>http://www.fish.wa.gov.au/About-Us/Publications/Pages/State-of-the-Fisheries-report.aspx</w:t>
        </w:r>
      </w:hyperlink>
      <w:r w:rsidR="00182C4A">
        <w:t xml:space="preserve"> </w:t>
      </w:r>
      <w:r>
        <w:t>261pp</w:t>
      </w:r>
      <w:r w:rsidR="00771592">
        <w:t xml:space="preserve"> (last accessed </w:t>
      </w:r>
      <w:r w:rsidR="00950744">
        <w:t>6 July 2020</w:t>
      </w:r>
      <w:r w:rsidR="00771592">
        <w:t>)</w:t>
      </w:r>
      <w:r>
        <w:t>.</w:t>
      </w:r>
    </w:p>
    <w:p w14:paraId="2FF95ADC" w14:textId="0D7A8B1F" w:rsidR="009E2A87" w:rsidRDefault="009E2A87" w:rsidP="00504D28">
      <w:pPr>
        <w:pStyle w:val="BodyText"/>
        <w:jc w:val="left"/>
      </w:pPr>
      <w:r>
        <w:t xml:space="preserve">GALLAGHER, S.J., FULTHORPE, C.S., BOGUS, K. AND THE EXPEDITION 356 SCIENTISTS, 2017—Expedition 356 Preliminary Report: Indonesian Throughflow. International Ocean Discovery Program. </w:t>
      </w:r>
      <w:hyperlink r:id="rId94" w:history="1">
        <w:r w:rsidR="00182C4A" w:rsidRPr="002557CA">
          <w:rPr>
            <w:rStyle w:val="Hyperlink"/>
          </w:rPr>
          <w:t>http://publications.iodp.org/preliminary_report/356/</w:t>
        </w:r>
      </w:hyperlink>
      <w:r w:rsidR="00182C4A">
        <w:t xml:space="preserve"> </w:t>
      </w:r>
      <w:r>
        <w:t xml:space="preserve">(last accessed </w:t>
      </w:r>
      <w:r w:rsidR="00950744">
        <w:t>6 July 2020</w:t>
      </w:r>
      <w:r>
        <w:t>).</w:t>
      </w:r>
    </w:p>
    <w:p w14:paraId="6AAF8084" w14:textId="13A1FFD0" w:rsidR="001B0251" w:rsidRDefault="001B0251" w:rsidP="00504D28">
      <w:pPr>
        <w:pStyle w:val="BodyText"/>
        <w:jc w:val="left"/>
      </w:pPr>
      <w:r>
        <w:t>GEOSCIENCE AUSTRALIA, 2020</w:t>
      </w:r>
      <w:r w:rsidR="00E21B6C">
        <w:t>a</w:t>
      </w:r>
      <w:r>
        <w:t>—</w:t>
      </w:r>
      <w:r w:rsidRPr="001B0251">
        <w:t>Exmouth Sub-Basin Regional Study and Petroleum Systems Model</w:t>
      </w:r>
      <w:r>
        <w:t xml:space="preserve">. </w:t>
      </w:r>
      <w:hyperlink r:id="rId95" w:history="1">
        <w:r>
          <w:rPr>
            <w:rStyle w:val="Hyperlink"/>
          </w:rPr>
          <w:t>https://www.ga.gov.au/nopims/releases/exmouth-sub-basin-regional-study</w:t>
        </w:r>
      </w:hyperlink>
      <w:r>
        <w:t xml:space="preserve"> (last accessed 6 July 2020).</w:t>
      </w:r>
    </w:p>
    <w:p w14:paraId="09F2D6B8" w14:textId="77777777" w:rsidR="00E21B6C" w:rsidRDefault="00B775F8" w:rsidP="00E21B6C">
      <w:pPr>
        <w:rPr>
          <w:szCs w:val="20"/>
        </w:rPr>
      </w:pPr>
      <w:hyperlink r:id="rId96" w:history="1">
        <w:r w:rsidR="00E21B6C" w:rsidRPr="00A46AE1">
          <w:rPr>
            <w:rStyle w:val="Hyperlink"/>
            <w:szCs w:val="20"/>
          </w:rPr>
          <w:t>Regional Geology of the Roebuck Basin</w:t>
        </w:r>
      </w:hyperlink>
      <w:r w:rsidR="00E21B6C">
        <w:rPr>
          <w:rStyle w:val="Hyperlink"/>
          <w:szCs w:val="20"/>
        </w:rPr>
        <w:t xml:space="preserve"> </w:t>
      </w:r>
      <w:r w:rsidR="00E21B6C" w:rsidRPr="00E21B6C">
        <w:t>(Geoscience Australia, 2020b)</w:t>
      </w:r>
      <w:r w:rsidR="00E21B6C">
        <w:rPr>
          <w:szCs w:val="20"/>
        </w:rPr>
        <w:t xml:space="preserve">. </w:t>
      </w:r>
    </w:p>
    <w:p w14:paraId="2678E688" w14:textId="5DABE503" w:rsidR="00E21B6C" w:rsidRDefault="00E21B6C" w:rsidP="00E21B6C">
      <w:pPr>
        <w:pStyle w:val="BodyText"/>
        <w:jc w:val="left"/>
      </w:pPr>
      <w:r>
        <w:t xml:space="preserve">GEOSCIENCE AUSTRALIA, 2020b—Regional Geology of the Roebuck Basin. </w:t>
      </w:r>
      <w:hyperlink r:id="rId97" w:history="1">
        <w:r w:rsidRPr="00E21B6C">
          <w:rPr>
            <w:rStyle w:val="Hyperlink"/>
          </w:rPr>
          <w:t>https://www.ga.gov.au/scientific-topics/energy/province-sedimentary-basin-geology/petroleum/acreagerelease/roebuck</w:t>
        </w:r>
      </w:hyperlink>
      <w:r>
        <w:t xml:space="preserve"> (last accessed 6 July 2020).</w:t>
      </w:r>
    </w:p>
    <w:p w14:paraId="267D80B4" w14:textId="78FD1167" w:rsidR="00475D6E" w:rsidRDefault="00475D6E" w:rsidP="00E21B6C">
      <w:pPr>
        <w:pStyle w:val="BodyText"/>
        <w:jc w:val="left"/>
      </w:pPr>
      <w:r w:rsidRPr="00475D6E">
        <w:rPr>
          <w:caps/>
        </w:rPr>
        <w:t>Geoscience Australia</w:t>
      </w:r>
      <w:r>
        <w:rPr>
          <w:caps/>
        </w:rPr>
        <w:t>,</w:t>
      </w:r>
      <w:r>
        <w:t xml:space="preserve"> </w:t>
      </w:r>
      <w:r w:rsidRPr="00475D6E">
        <w:t>2021</w:t>
      </w:r>
      <w:r>
        <w:t>—</w:t>
      </w:r>
      <w:r w:rsidRPr="00475D6E">
        <w:t>Australian Energy Commodity Resources assessment. 2021 edition, Geoscience Australia, Canberra.</w:t>
      </w:r>
    </w:p>
    <w:p w14:paraId="2C0C6FAF" w14:textId="1BBE32CC" w:rsidR="009E2A87" w:rsidRDefault="009E2A87" w:rsidP="00504D28">
      <w:pPr>
        <w:pStyle w:val="BodyText"/>
        <w:jc w:val="left"/>
      </w:pPr>
      <w:r>
        <w:t xml:space="preserve">GINGELE, F.X., DE DECKKER, P. AND HILLENBRAND, C.-D., 2001—Late Quaternary fluctuations of the Leeuwin Current and </w:t>
      </w:r>
      <w:proofErr w:type="spellStart"/>
      <w:r>
        <w:t>palaeoclimates</w:t>
      </w:r>
      <w:proofErr w:type="spellEnd"/>
      <w:r>
        <w:t xml:space="preserve"> on the adjacent land masses: clay mineral evidence. Australian Journal of Earth Sciences, 48, 867–874.</w:t>
      </w:r>
    </w:p>
    <w:p w14:paraId="3503DE94" w14:textId="77777777" w:rsidR="00740E2E" w:rsidRDefault="00740E2E" w:rsidP="00740E2E">
      <w:pPr>
        <w:spacing w:line="240" w:lineRule="atLeast"/>
        <w:rPr>
          <w:rFonts w:cs="Arial"/>
          <w:szCs w:val="20"/>
        </w:rPr>
      </w:pPr>
      <w:r w:rsidRPr="00B948DC">
        <w:rPr>
          <w:rFonts w:cs="Arial"/>
          <w:caps/>
          <w:szCs w:val="20"/>
        </w:rPr>
        <w:t>Gradstein, F. M., Ogg, J. G., Schmitz, M. D. and Ogg, G. M.</w:t>
      </w:r>
      <w:r>
        <w:rPr>
          <w:rFonts w:cs="Arial"/>
          <w:caps/>
          <w:szCs w:val="20"/>
        </w:rPr>
        <w:t xml:space="preserve">, </w:t>
      </w:r>
      <w:r w:rsidRPr="00B948DC">
        <w:rPr>
          <w:rFonts w:cs="Arial"/>
          <w:szCs w:val="20"/>
        </w:rPr>
        <w:t>2020</w:t>
      </w:r>
      <w:r w:rsidRPr="00816B73">
        <w:rPr>
          <w:rFonts w:cs="Arial"/>
          <w:szCs w:val="20"/>
        </w:rPr>
        <w:t>—</w:t>
      </w:r>
      <w:r w:rsidRPr="00B948DC">
        <w:rPr>
          <w:rFonts w:cs="Arial"/>
          <w:szCs w:val="20"/>
        </w:rPr>
        <w:t>Geologic Time Scale 2020.</w:t>
      </w:r>
      <w:r>
        <w:rPr>
          <w:rFonts w:cs="Arial"/>
          <w:szCs w:val="20"/>
        </w:rPr>
        <w:t xml:space="preserve"> Elsevier.</w:t>
      </w:r>
    </w:p>
    <w:p w14:paraId="74254D02" w14:textId="01246F35" w:rsidR="009E2A87" w:rsidRDefault="009E2A87" w:rsidP="00504D28">
      <w:pPr>
        <w:pStyle w:val="BodyText"/>
        <w:jc w:val="left"/>
      </w:pPr>
      <w:r>
        <w:t>GRAIN, S.L., PEACE, W.M., HOOPER, E.C.D., MCCARTAIN, E., MASSARA, P.J., MARSHALL, N.G. AND LANG, S.C., 2013—</w:t>
      </w:r>
      <w:proofErr w:type="gramStart"/>
      <w:r>
        <w:t>Beyond</w:t>
      </w:r>
      <w:proofErr w:type="gramEnd"/>
      <w:r>
        <w:t xml:space="preserve"> the deltas: Late Triassic isolated carbonate build-ups on the Exmouth Plateau, Carnarvon Basin, Western Australia. In: Keep, M. and Moss, S.J. (</w:t>
      </w:r>
      <w:proofErr w:type="spellStart"/>
      <w:proofErr w:type="gramStart"/>
      <w:r>
        <w:t>eds</w:t>
      </w:r>
      <w:proofErr w:type="spellEnd"/>
      <w:proofErr w:type="gramEnd"/>
      <w:r>
        <w:t>), The Sedimentary Basins of Western Australia 4. Proceedings of the Petroleum Exploration Society of Australia Symposium, Perth, 2013, 19pp.</w:t>
      </w:r>
    </w:p>
    <w:p w14:paraId="56084E05" w14:textId="77777777" w:rsidR="009E2A87" w:rsidRDefault="009E2A87" w:rsidP="00504D28">
      <w:pPr>
        <w:pStyle w:val="BodyText"/>
        <w:jc w:val="left"/>
      </w:pPr>
      <w:r>
        <w:t>HE, S. AND MIDDLETON, M., 2002—Pressure seal and deep overpressure modelling in the Barrow Sub basin, North West Shelf, Australia. In: Keep, M. and Moss, S.J. (</w:t>
      </w:r>
      <w:proofErr w:type="spellStart"/>
      <w:proofErr w:type="gramStart"/>
      <w:r>
        <w:t>eds</w:t>
      </w:r>
      <w:proofErr w:type="spellEnd"/>
      <w:proofErr w:type="gramEnd"/>
      <w:r>
        <w:t>) The Sedimentary Basins of Western Australia 3: Proceedings of the Petroleum Exploration Society of Australia Symposium, Perth, 531–549pp.</w:t>
      </w:r>
    </w:p>
    <w:p w14:paraId="17A5FF3E" w14:textId="77777777" w:rsidR="009E2A87" w:rsidRDefault="009E2A87" w:rsidP="00504D28">
      <w:pPr>
        <w:pStyle w:val="BodyText"/>
        <w:jc w:val="left"/>
      </w:pPr>
      <w:r>
        <w:t>HEAP, A.D. AND HARRIS, P.T., 2008—Geomorphology of the Australian margin and adjacent seafloor. Australian Journal of Earth Sciences, 55, 555–585.</w:t>
      </w:r>
    </w:p>
    <w:p w14:paraId="563DB6CD" w14:textId="77777777" w:rsidR="009E2A87" w:rsidRDefault="009E2A87" w:rsidP="00504D28">
      <w:pPr>
        <w:pStyle w:val="BodyText"/>
        <w:jc w:val="left"/>
      </w:pPr>
      <w:r>
        <w:t xml:space="preserve">HEARTY, D.J., ELLIS, G.K. AND WEBSTER, K.A., 2002—Geological history of the western Barrow Sub-basin: implications for hydrocarbon entrapment at </w:t>
      </w:r>
      <w:proofErr w:type="spellStart"/>
      <w:r>
        <w:t>Woollybutt</w:t>
      </w:r>
      <w:proofErr w:type="spellEnd"/>
      <w:r>
        <w:t xml:space="preserve"> and surrounding oil and gas fields. In: Keep, M. and Moss, S.J. (</w:t>
      </w:r>
      <w:proofErr w:type="spellStart"/>
      <w:proofErr w:type="gramStart"/>
      <w:r>
        <w:t>eds</w:t>
      </w:r>
      <w:proofErr w:type="spellEnd"/>
      <w:proofErr w:type="gramEnd"/>
      <w:r>
        <w:t>), The Sedimentary Basins of Western Australia 3. Proceedings of the Petroleum Exploration Society of Australia Symposium, Perth, 2002, 577–598.</w:t>
      </w:r>
    </w:p>
    <w:p w14:paraId="189AC90A" w14:textId="6749480B" w:rsidR="009E2A87" w:rsidRDefault="009E2A87" w:rsidP="00504D28">
      <w:pPr>
        <w:pStyle w:val="BodyText"/>
        <w:jc w:val="left"/>
      </w:pPr>
      <w:r>
        <w:t>HESS CORPORATION, 2016—[Web page] Hess Corporation, 2015 Annual Report</w:t>
      </w:r>
      <w:r w:rsidR="00623480" w:rsidRPr="00623480">
        <w:t xml:space="preserve"> </w:t>
      </w:r>
      <w:hyperlink r:id="rId98" w:history="1">
        <w:r w:rsidR="00623480">
          <w:rPr>
            <w:rStyle w:val="Hyperlink"/>
          </w:rPr>
          <w:t>https://investors.hess.com/static-files/8eda1f85-f3c7-4ac2-8a54-6b073aeb5cd5</w:t>
        </w:r>
      </w:hyperlink>
      <w:r w:rsidR="00182C4A">
        <w:t xml:space="preserve"> </w:t>
      </w:r>
      <w:r>
        <w:t xml:space="preserve">(last accessed </w:t>
      </w:r>
      <w:r w:rsidR="00623480">
        <w:t>6 July 2020</w:t>
      </w:r>
      <w:r>
        <w:t>).</w:t>
      </w:r>
    </w:p>
    <w:p w14:paraId="051F5410" w14:textId="6942371F" w:rsidR="009E2A87" w:rsidRDefault="009E2A87" w:rsidP="00504D28">
      <w:pPr>
        <w:pStyle w:val="BodyText"/>
        <w:jc w:val="left"/>
      </w:pPr>
      <w:r>
        <w:t>HOCKING, R.M., 1990—Carnarvon Basin. In: Geology and Mineral Resources of Western Australia. Western Australia Geological Survey, Memoir 3, 457–495.</w:t>
      </w:r>
    </w:p>
    <w:p w14:paraId="57DAC4C7" w14:textId="77777777" w:rsidR="00B51E36" w:rsidRDefault="00B51E36" w:rsidP="00B51E36">
      <w:pPr>
        <w:pStyle w:val="BodyText"/>
        <w:jc w:val="left"/>
      </w:pPr>
      <w:r>
        <w:rPr>
          <w:rFonts w:cs="Arial"/>
          <w:color w:val="222222"/>
          <w:szCs w:val="20"/>
          <w:shd w:val="clear" w:color="auto" w:fill="FFFFFF"/>
        </w:rPr>
        <w:t>HUANG, Z., SCHLACHER, T.A., NICHOL, S., WILLIAMS, A., ALTHAUS, F. AND KLOSER, R., 2018—A conceptual surrogacy framework to evaluate the habitat potential of submarine canyons. </w:t>
      </w:r>
      <w:r w:rsidRPr="001960E4">
        <w:rPr>
          <w:rFonts w:cs="Arial"/>
          <w:iCs/>
          <w:color w:val="222222"/>
          <w:szCs w:val="20"/>
          <w:shd w:val="clear" w:color="auto" w:fill="FFFFFF"/>
        </w:rPr>
        <w:t>Progress in Oceanography</w:t>
      </w:r>
      <w:r>
        <w:rPr>
          <w:rFonts w:cs="Arial"/>
          <w:color w:val="222222"/>
          <w:szCs w:val="20"/>
          <w:shd w:val="clear" w:color="auto" w:fill="FFFFFF"/>
        </w:rPr>
        <w:t>,</w:t>
      </w:r>
      <w:r w:rsidRPr="001960E4">
        <w:rPr>
          <w:rFonts w:cs="Arial"/>
          <w:color w:val="222222"/>
          <w:szCs w:val="20"/>
          <w:shd w:val="clear" w:color="auto" w:fill="FFFFFF"/>
        </w:rPr>
        <w:t> </w:t>
      </w:r>
      <w:r w:rsidRPr="001960E4">
        <w:rPr>
          <w:rFonts w:cs="Arial"/>
          <w:iCs/>
          <w:color w:val="222222"/>
          <w:szCs w:val="20"/>
          <w:shd w:val="clear" w:color="auto" w:fill="FFFFFF"/>
        </w:rPr>
        <w:t>169</w:t>
      </w:r>
      <w:r w:rsidRPr="001960E4">
        <w:rPr>
          <w:rFonts w:cs="Arial"/>
          <w:color w:val="222222"/>
          <w:szCs w:val="20"/>
          <w:shd w:val="clear" w:color="auto" w:fill="FFFFFF"/>
        </w:rPr>
        <w:t>,</w:t>
      </w:r>
      <w:r>
        <w:rPr>
          <w:rFonts w:cs="Arial"/>
          <w:color w:val="222222"/>
          <w:szCs w:val="20"/>
          <w:shd w:val="clear" w:color="auto" w:fill="FFFFFF"/>
        </w:rPr>
        <w:t xml:space="preserve"> 199-213.</w:t>
      </w:r>
    </w:p>
    <w:p w14:paraId="1DE88B9C" w14:textId="0898EF66" w:rsidR="009E2A87" w:rsidRDefault="009E2A87" w:rsidP="00504D28">
      <w:pPr>
        <w:pStyle w:val="BodyText"/>
        <w:jc w:val="left"/>
      </w:pPr>
      <w:r>
        <w:t xml:space="preserve">INTERNATIONAL OCEAN DISCOVERY PROGRAM, 2015—[Web page] Indonesian Throughflow, International Ocean Discovery Program Expedition 356. </w:t>
      </w:r>
      <w:hyperlink r:id="rId99" w:history="1">
        <w:r w:rsidR="00950744" w:rsidRPr="001920F3">
          <w:rPr>
            <w:rStyle w:val="Hyperlink"/>
          </w:rPr>
          <w:t>http://iodp.tamu.edu/scienceops/expeditions/indonesian_throughflow.html</w:t>
        </w:r>
      </w:hyperlink>
      <w:r w:rsidR="00950744">
        <w:t xml:space="preserve"> </w:t>
      </w:r>
      <w:r>
        <w:t xml:space="preserve">(last accessed </w:t>
      </w:r>
      <w:r w:rsidR="00950744">
        <w:t>6 July 2020</w:t>
      </w:r>
      <w:r>
        <w:t>).</w:t>
      </w:r>
    </w:p>
    <w:p w14:paraId="7D409012" w14:textId="6C19FD31" w:rsidR="009E2A87" w:rsidRDefault="009E2A87" w:rsidP="00504D28">
      <w:pPr>
        <w:pStyle w:val="BodyText"/>
        <w:jc w:val="left"/>
      </w:pPr>
      <w:r>
        <w:t xml:space="preserve">ION GEOPHYSICAL, 2013—[Web page] </w:t>
      </w:r>
      <w:proofErr w:type="spellStart"/>
      <w:r>
        <w:t>WestraliaSPAN</w:t>
      </w:r>
      <w:proofErr w:type="spellEnd"/>
      <w:r>
        <w:t xml:space="preserve">, Australia’s Northwest Shelf Program Overview. </w:t>
      </w:r>
      <w:hyperlink r:id="rId100" w:history="1">
        <w:r w:rsidR="00950744" w:rsidRPr="001920F3">
          <w:rPr>
            <w:rStyle w:val="Hyperlink"/>
          </w:rPr>
          <w:t>https://www.iongeo.com/Data_Library/Asia_Pacific/WestraliaSPAN/</w:t>
        </w:r>
      </w:hyperlink>
      <w:r w:rsidR="00950744">
        <w:t xml:space="preserve"> </w:t>
      </w:r>
      <w:r>
        <w:t xml:space="preserve">(last accessed </w:t>
      </w:r>
      <w:r w:rsidR="00950744">
        <w:t>6 July 2020</w:t>
      </w:r>
      <w:r>
        <w:t>).</w:t>
      </w:r>
    </w:p>
    <w:p w14:paraId="30E40FC8" w14:textId="77777777" w:rsidR="009E2A87" w:rsidRDefault="009E2A87" w:rsidP="00504D28">
      <w:pPr>
        <w:pStyle w:val="BodyText"/>
        <w:jc w:val="left"/>
      </w:pPr>
      <w:r>
        <w:t>JABLONSKI, D., 1997—Recent advances in the sequence stratigraphy of the Triassic to Lower Cretaceous succession in the Northern Carnarvon Basin, Australia. The APPEA Journal, 37(1), 429–454.</w:t>
      </w:r>
    </w:p>
    <w:p w14:paraId="383E2E45" w14:textId="77777777" w:rsidR="009E2A87" w:rsidRDefault="009E2A87" w:rsidP="00504D28">
      <w:pPr>
        <w:pStyle w:val="BodyText"/>
        <w:jc w:val="left"/>
      </w:pPr>
      <w:r>
        <w:t>JABLONSKI, D., PRESTON, J., WESTLAKE, S. AND GUMLEY, C.M., 2013—Unlocking the origin of hydrocarbons in the central part of the Rankin Trend, Northern Carnarvon Basin, Australia. In: Keep, M. and Moss, S.J. (</w:t>
      </w:r>
      <w:proofErr w:type="spellStart"/>
      <w:proofErr w:type="gramStart"/>
      <w:r>
        <w:t>eds</w:t>
      </w:r>
      <w:proofErr w:type="spellEnd"/>
      <w:proofErr w:type="gramEnd"/>
      <w:r>
        <w:t>), The Sedimentary Basins of Western Australia 4. Proceedings of the Petroleum Exploration Society of Australia Symposium, Perth, 2013, 31pp.</w:t>
      </w:r>
    </w:p>
    <w:p w14:paraId="4481D2E6" w14:textId="77777777" w:rsidR="009E2A87" w:rsidRDefault="009E2A87" w:rsidP="00504D28">
      <w:pPr>
        <w:pStyle w:val="BodyText"/>
        <w:jc w:val="left"/>
      </w:pPr>
      <w:r>
        <w:t>JABLONSKI, D. AND SAITTA, A.J., 2004—Permian to Lower Cretaceous plate tectonics and its impact on the tectono-stratigraphic development of the western Australian margin. The APPEA Journal, 44(1), 287–327.</w:t>
      </w:r>
    </w:p>
    <w:p w14:paraId="4384A67C" w14:textId="7169E7EB" w:rsidR="009E2A87" w:rsidRDefault="009E2A87" w:rsidP="00504D28">
      <w:pPr>
        <w:pStyle w:val="BodyText"/>
        <w:jc w:val="left"/>
      </w:pPr>
      <w:r>
        <w:t xml:space="preserve">JADESTONE ENERGY AUSTRALIA PTY LTD, 2017—[Web page] Stag Facility. Stakeholder Consultation Package. </w:t>
      </w:r>
      <w:hyperlink r:id="rId101" w:history="1">
        <w:r w:rsidR="00182C4A" w:rsidRPr="002557CA">
          <w:rPr>
            <w:rStyle w:val="Hyperlink"/>
          </w:rPr>
          <w:t>http://www.jadestone-energy.com/wp-content/uploads/2017/11/Stag-Operations-Stakeholder-Information.pdf</w:t>
        </w:r>
      </w:hyperlink>
      <w:r w:rsidR="00182C4A">
        <w:t xml:space="preserve"> </w:t>
      </w:r>
      <w:r>
        <w:t xml:space="preserve">(last accessed </w:t>
      </w:r>
      <w:r w:rsidR="00950744">
        <w:t>6 July 2020</w:t>
      </w:r>
      <w:r>
        <w:t>).</w:t>
      </w:r>
    </w:p>
    <w:p w14:paraId="52F3B039" w14:textId="77777777" w:rsidR="009E2A87" w:rsidRDefault="009E2A87" w:rsidP="00504D28">
      <w:pPr>
        <w:pStyle w:val="BodyText"/>
        <w:jc w:val="left"/>
      </w:pPr>
      <w:r>
        <w:t>JAMES, N.P., BONE, Y., KYSER, T.K., DIX, G.R. AND COLLINS, L.B., 2004—</w:t>
      </w:r>
      <w:proofErr w:type="gramStart"/>
      <w:r>
        <w:t>The</w:t>
      </w:r>
      <w:proofErr w:type="gramEnd"/>
      <w:r>
        <w:t xml:space="preserve"> importance of changing oceanography in controlling late Quaternary carbonate sedimentation on a high-energy, tropical, oceanic ramp: north-western Australia. Sedimentology, 51, 1179–1205.</w:t>
      </w:r>
    </w:p>
    <w:p w14:paraId="69BC57FE" w14:textId="77777777" w:rsidR="009E2A87" w:rsidRDefault="009E2A87" w:rsidP="00504D28">
      <w:pPr>
        <w:pStyle w:val="BodyText"/>
        <w:jc w:val="left"/>
      </w:pPr>
      <w:r>
        <w:t xml:space="preserve">JENKINS, C.C., MAUGHAN, D.M., ACTON, J.H., DUCKETT, A., KORN, B.E. AND TEAKLE, R.P., 2003—The </w:t>
      </w:r>
      <w:proofErr w:type="spellStart"/>
      <w:r>
        <w:t>Jansz</w:t>
      </w:r>
      <w:proofErr w:type="spellEnd"/>
      <w:r>
        <w:t xml:space="preserve"> gas field, Carnarvon Basin, Australia. The APPEA Journal, 43(1), 303–324.</w:t>
      </w:r>
    </w:p>
    <w:p w14:paraId="0A277B56" w14:textId="328D399B" w:rsidR="001D76C0" w:rsidRDefault="001D76C0" w:rsidP="00504D28">
      <w:pPr>
        <w:pStyle w:val="BodyText"/>
        <w:jc w:val="left"/>
      </w:pPr>
      <w:r>
        <w:t>JOHNS, D.R. AND DESPLAND, P.G., 2014—</w:t>
      </w:r>
      <w:r w:rsidRPr="001D76C0">
        <w:t>2013 PESA industry review: exploration</w:t>
      </w:r>
      <w:r w:rsidR="00771592">
        <w:t xml:space="preserve">. </w:t>
      </w:r>
      <w:r w:rsidR="00771592" w:rsidRPr="00771592">
        <w:t>The APPEA Journal</w:t>
      </w:r>
      <w:r w:rsidR="00771592">
        <w:t xml:space="preserve"> 54(1),</w:t>
      </w:r>
      <w:r w:rsidR="00771592" w:rsidRPr="00771592">
        <w:t xml:space="preserve"> 431-450</w:t>
      </w:r>
      <w:r w:rsidR="00771592">
        <w:t xml:space="preserve">. </w:t>
      </w:r>
    </w:p>
    <w:p w14:paraId="79888A94" w14:textId="29DA9932" w:rsidR="009E2A87" w:rsidRDefault="009E2A87" w:rsidP="00504D28">
      <w:pPr>
        <w:pStyle w:val="BodyText"/>
        <w:jc w:val="left"/>
      </w:pPr>
      <w:r>
        <w:t xml:space="preserve">KAROON GAS AUSTRALIA LTD, 2015—[Web page] </w:t>
      </w:r>
      <w:proofErr w:type="spellStart"/>
      <w:r>
        <w:t>Karoon</w:t>
      </w:r>
      <w:proofErr w:type="spellEnd"/>
      <w:r>
        <w:t xml:space="preserve"> Gas Australia Ltd. Annual Report 2015. </w:t>
      </w:r>
      <w:hyperlink r:id="rId102" w:history="1">
        <w:r w:rsidR="00182C4A" w:rsidRPr="002557CA">
          <w:rPr>
            <w:rStyle w:val="Hyperlink"/>
          </w:rPr>
          <w:t>http://www.asx.com.au/asxpdf/20150908/pdf/4315q5xvdh17lf.pdf</w:t>
        </w:r>
      </w:hyperlink>
      <w:r w:rsidR="00182C4A">
        <w:t xml:space="preserve"> </w:t>
      </w:r>
      <w:r>
        <w:t xml:space="preserve">(last accessed </w:t>
      </w:r>
      <w:r w:rsidR="00950744">
        <w:t>6 July 2020</w:t>
      </w:r>
      <w:r>
        <w:t>).</w:t>
      </w:r>
    </w:p>
    <w:p w14:paraId="063951C5" w14:textId="6907E1AA" w:rsidR="009E2A87" w:rsidRDefault="009E2A87" w:rsidP="00504D28">
      <w:pPr>
        <w:pStyle w:val="BodyText"/>
        <w:jc w:val="left"/>
      </w:pPr>
      <w:r>
        <w:t>KELMAN, A.P., NICOLL, R.S., KENNARD, J.M., MORY, A.J., MANTLE, D.M., LE POIDEVIN, S., BERNARDEL, G., ROLLET, N. AND EDWARDS, E., 2013—</w:t>
      </w:r>
      <w:hyperlink r:id="rId103" w:history="1">
        <w:r w:rsidRPr="00182C4A">
          <w:rPr>
            <w:rStyle w:val="Hyperlink"/>
          </w:rPr>
          <w:t xml:space="preserve">Northern Carnarvon Basin </w:t>
        </w:r>
        <w:proofErr w:type="spellStart"/>
        <w:r w:rsidRPr="00182C4A">
          <w:rPr>
            <w:rStyle w:val="Hyperlink"/>
          </w:rPr>
          <w:t>Biozonation</w:t>
        </w:r>
        <w:proofErr w:type="spellEnd"/>
        <w:r w:rsidRPr="00182C4A">
          <w:rPr>
            <w:rStyle w:val="Hyperlink"/>
          </w:rPr>
          <w:t xml:space="preserve"> and Stratigraphy, Chart 36</w:t>
        </w:r>
      </w:hyperlink>
      <w:r>
        <w:t>. Geoscience Australia.</w:t>
      </w:r>
    </w:p>
    <w:p w14:paraId="6002ABBC" w14:textId="77777777" w:rsidR="009E2A87" w:rsidRDefault="009E2A87" w:rsidP="00504D28">
      <w:pPr>
        <w:pStyle w:val="BodyText"/>
        <w:jc w:val="left"/>
      </w:pPr>
      <w:r>
        <w:t>KENDRICK, G.W., WYRWOLL, K.H. AND SZABO, B.J., 1991—Pliocene-Pleistocene coastal events and history along the western margin of Australia. Quaternary Science Reviews, 10, 419–439.</w:t>
      </w:r>
    </w:p>
    <w:p w14:paraId="61833BD6" w14:textId="77777777" w:rsidR="009E2A87" w:rsidRDefault="009E2A87" w:rsidP="00504D28">
      <w:pPr>
        <w:pStyle w:val="BodyText"/>
        <w:jc w:val="left"/>
      </w:pPr>
      <w:r>
        <w:t>KINGSLEY, D.R. AND TILBURY, L.A., 1999—Impact of 3D seismic on exploration and drilling success in the Dampier Sub-basin, WA. The APPEA Journal, 39(1), 87–103.</w:t>
      </w:r>
    </w:p>
    <w:p w14:paraId="029B7A34" w14:textId="77777777" w:rsidR="009E2A87" w:rsidRDefault="009E2A87" w:rsidP="00504D28">
      <w:pPr>
        <w:pStyle w:val="BodyText"/>
        <w:jc w:val="left"/>
      </w:pPr>
      <w:r>
        <w:t>KOPSEN, E. AND MCGANN, G., 1985—A review of the hydrocarbon habitat of the eastern and central Barrow-Dampier Sub-basin, Western Australia. The APEA Journal, 25(1), 154–176.</w:t>
      </w:r>
    </w:p>
    <w:p w14:paraId="21ABE13A" w14:textId="77777777" w:rsidR="009E2A87" w:rsidRDefault="009E2A87" w:rsidP="00504D28">
      <w:pPr>
        <w:pStyle w:val="BodyText"/>
        <w:jc w:val="left"/>
      </w:pPr>
      <w:r>
        <w:t xml:space="preserve">KORN, B.E., TEAKLE, R.P., MAUGHAN, D.M. AND SIFFLEET, P.B., 2003—The </w:t>
      </w:r>
      <w:proofErr w:type="spellStart"/>
      <w:r>
        <w:t>Geryon</w:t>
      </w:r>
      <w:proofErr w:type="spellEnd"/>
      <w:r>
        <w:t xml:space="preserve">, </w:t>
      </w:r>
      <w:proofErr w:type="spellStart"/>
      <w:r>
        <w:t>Orthrus</w:t>
      </w:r>
      <w:proofErr w:type="spellEnd"/>
      <w:r>
        <w:t>, Maenad and Urania gas fields, Carnarvon Basin, Western Australia. The APPEA Journal, 43(1), 285–301.</w:t>
      </w:r>
    </w:p>
    <w:p w14:paraId="59EC3AB9" w14:textId="77777777" w:rsidR="009E2A87" w:rsidRDefault="009E2A87" w:rsidP="00504D28">
      <w:pPr>
        <w:pStyle w:val="BodyText"/>
        <w:jc w:val="left"/>
      </w:pPr>
      <w:r>
        <w:t>LECH, M., 2013—New observations of the Post-Triassic succession in the central Beagle Sub-basin, Northern Carnarvon Basin, North West Shelf, Australia. In: Keep, M. and Moss, S.J. (</w:t>
      </w:r>
      <w:proofErr w:type="spellStart"/>
      <w:proofErr w:type="gramStart"/>
      <w:r>
        <w:t>eds</w:t>
      </w:r>
      <w:proofErr w:type="spellEnd"/>
      <w:proofErr w:type="gramEnd"/>
      <w:r>
        <w:t>), The Sedimentary Basins of Western Australia 4. Proceedings of the Petroleum Exploration Society of Australia Symposium, Perth, 2013, 32pp.</w:t>
      </w:r>
    </w:p>
    <w:p w14:paraId="5695B514" w14:textId="77777777" w:rsidR="009E2A87" w:rsidRDefault="009E2A87" w:rsidP="00504D28">
      <w:pPr>
        <w:pStyle w:val="BodyText"/>
        <w:jc w:val="left"/>
      </w:pPr>
      <w:r>
        <w:t>LEVIN, L.A., ETTER, R.J., REX, M.A.,GOODAY, A.J., SMITH, C.R., PINEDA, J., STUART, C.T., HESSLER, R.R. AND PAWSON, D., 2001—Environmental influences on regional deep-sea species diversity. Annual Review of Ecology and Systematics, 32, 51–93.</w:t>
      </w:r>
    </w:p>
    <w:p w14:paraId="4850B35B" w14:textId="77777777" w:rsidR="009E2A87" w:rsidRDefault="009E2A87" w:rsidP="00504D28">
      <w:pPr>
        <w:pStyle w:val="BodyText"/>
        <w:jc w:val="left"/>
      </w:pPr>
      <w:r>
        <w:t>LONGLEY, I.M., BUESSENSCHUETT, C., CLYDSDALE, L., CUBITT, C.J., DAVIS, R.C., JOHNSON, M.K., MARSHALL, N.M., MURRAY, A.P., SOMERVILLE, R., SPRY, T.B. AND THOMPSON, N.B., 2002—The North West Shelf of Australia – a Woodside perspective. In: Keep, M. and Moss, S.J. (</w:t>
      </w:r>
      <w:proofErr w:type="spellStart"/>
      <w:proofErr w:type="gramStart"/>
      <w:r>
        <w:t>eds</w:t>
      </w:r>
      <w:proofErr w:type="spellEnd"/>
      <w:proofErr w:type="gramEnd"/>
      <w:r>
        <w:t>), The Sedimentary Basins of Western Australia 3. Proceedings of the Petroleum Exploration Society of Australia Symposium, Perth, 2002, 27–88.</w:t>
      </w:r>
    </w:p>
    <w:p w14:paraId="5AFD83E5" w14:textId="77777777" w:rsidR="009E2A87" w:rsidRDefault="009E2A87" w:rsidP="00504D28">
      <w:pPr>
        <w:pStyle w:val="BodyText"/>
        <w:jc w:val="left"/>
      </w:pPr>
      <w:r>
        <w:t>MAFTEI, A., KING, E.J. AND FLORES M.C., 2013—The Gorgon Field: an overview. In: Keep, M. and Moss, S.J. (</w:t>
      </w:r>
      <w:proofErr w:type="spellStart"/>
      <w:proofErr w:type="gramStart"/>
      <w:r>
        <w:t>eds</w:t>
      </w:r>
      <w:proofErr w:type="spellEnd"/>
      <w:proofErr w:type="gramEnd"/>
      <w:r>
        <w:t>), The Sedimentary Basins of Western Australia 4. Proceedings of the Petroleum Exploration Society of Australia Symposium, Perth, 2013, 23pp.</w:t>
      </w:r>
    </w:p>
    <w:p w14:paraId="4AB9E03A" w14:textId="77777777" w:rsidR="009E2A87" w:rsidRDefault="009E2A87" w:rsidP="00504D28">
      <w:pPr>
        <w:pStyle w:val="BodyText"/>
        <w:jc w:val="left"/>
      </w:pPr>
      <w:r>
        <w:t>MAGOON, L.B. AND DOW, W.G., 1994—</w:t>
      </w:r>
      <w:proofErr w:type="gramStart"/>
      <w:r>
        <w:t>The</w:t>
      </w:r>
      <w:proofErr w:type="gramEnd"/>
      <w:r>
        <w:t xml:space="preserve"> petroleum system. In: </w:t>
      </w:r>
      <w:proofErr w:type="spellStart"/>
      <w:r>
        <w:t>Magoon</w:t>
      </w:r>
      <w:proofErr w:type="spellEnd"/>
      <w:r>
        <w:t>, L.B. and Dow, W.G. (</w:t>
      </w:r>
      <w:proofErr w:type="spellStart"/>
      <w:proofErr w:type="gramStart"/>
      <w:r>
        <w:t>eds</w:t>
      </w:r>
      <w:proofErr w:type="spellEnd"/>
      <w:proofErr w:type="gramEnd"/>
      <w:r>
        <w:t>), The Petroleum System – From Source to Trap. AAPG Memoir, 60, 3–24.</w:t>
      </w:r>
    </w:p>
    <w:p w14:paraId="57DBEA75" w14:textId="77777777" w:rsidR="009E2A87" w:rsidRDefault="009E2A87" w:rsidP="00504D28">
      <w:pPr>
        <w:pStyle w:val="BodyText"/>
        <w:jc w:val="left"/>
      </w:pPr>
      <w:r>
        <w:t>MALCOLM, R.J., POTT, M.C. AND DELFOS, E., 1991—A new tectono-stratigraphic synthesis of the North West Cape area. The APEA Journal, 31(1), 154–176.</w:t>
      </w:r>
    </w:p>
    <w:p w14:paraId="2ABE7F18" w14:textId="77777777" w:rsidR="009E2A87" w:rsidRDefault="009E2A87" w:rsidP="00504D28">
      <w:pPr>
        <w:pStyle w:val="BodyText"/>
        <w:jc w:val="left"/>
      </w:pPr>
      <w:r>
        <w:t>MARGVELASHVILI, N., ANDREWARTHA, J., CONDIE, S., HERZFELD, M., PARSLOW, J., SAKOV, P. AND WARING, J., 2006—Modelling suspended sediment transport on Australia's North West Shelf. Northwest Shelf Joint Environmental Management Study No 7: CSIRO Marine and Atmospheric Research.</w:t>
      </w:r>
    </w:p>
    <w:p w14:paraId="691E8778" w14:textId="77777777" w:rsidR="009E2A87" w:rsidRDefault="009E2A87" w:rsidP="00504D28">
      <w:pPr>
        <w:pStyle w:val="BodyText"/>
        <w:jc w:val="left"/>
      </w:pPr>
      <w:r>
        <w:t>MARSHALL, N.G. AND LANG, S.C., 2013—</w:t>
      </w:r>
      <w:proofErr w:type="gramStart"/>
      <w:r>
        <w:t>A</w:t>
      </w:r>
      <w:proofErr w:type="gramEnd"/>
      <w:r>
        <w:t xml:space="preserve"> new sequence stratigraphic framework for the North West Shelf, Australia. In: Keep, M. and Moss, S.J. (</w:t>
      </w:r>
      <w:proofErr w:type="spellStart"/>
      <w:proofErr w:type="gramStart"/>
      <w:r>
        <w:t>eds</w:t>
      </w:r>
      <w:proofErr w:type="spellEnd"/>
      <w:proofErr w:type="gramEnd"/>
      <w:r>
        <w:t>), The Sedimentary Basins of Western Australia 4. Proceedings of the Petroleum Exploration Society of Australia Symposium, Perth, 2013, 32pp.</w:t>
      </w:r>
    </w:p>
    <w:p w14:paraId="533FF8EF" w14:textId="77777777" w:rsidR="009E2A87" w:rsidRDefault="009E2A87" w:rsidP="00504D28">
      <w:pPr>
        <w:pStyle w:val="BodyText"/>
        <w:jc w:val="left"/>
      </w:pPr>
      <w:r>
        <w:t xml:space="preserve">MCLOUGHLIN, R.J. AND YOUNG, P.C., 1985—Sedimentary provinces of the fishing grounds of the </w:t>
      </w:r>
      <w:proofErr w:type="gramStart"/>
      <w:r>
        <w:t>north west</w:t>
      </w:r>
      <w:proofErr w:type="gramEnd"/>
      <w:r>
        <w:t xml:space="preserve"> shelf of Australia: grain-size frequency analysis of surficial sediments. Australian Journal of Marine and Freshwater Research, 36, 671–681.</w:t>
      </w:r>
    </w:p>
    <w:p w14:paraId="583DC9B5" w14:textId="77777777" w:rsidR="009E2A87" w:rsidRDefault="009E2A87" w:rsidP="00504D28">
      <w:pPr>
        <w:pStyle w:val="BodyText"/>
        <w:jc w:val="left"/>
      </w:pPr>
      <w:r>
        <w:t>METCALFE, I., 1999—</w:t>
      </w:r>
      <w:proofErr w:type="spellStart"/>
      <w:r>
        <w:t>Gondwana</w:t>
      </w:r>
      <w:proofErr w:type="spellEnd"/>
      <w:r>
        <w:t xml:space="preserve"> dispersion and Asian accretion: an overview. In: Metcalfe, I. (</w:t>
      </w:r>
      <w:proofErr w:type="spellStart"/>
      <w:proofErr w:type="gramStart"/>
      <w:r>
        <w:t>ed</w:t>
      </w:r>
      <w:proofErr w:type="spellEnd"/>
      <w:proofErr w:type="gramEnd"/>
      <w:r>
        <w:t xml:space="preserve">), </w:t>
      </w:r>
      <w:proofErr w:type="spellStart"/>
      <w:r>
        <w:t>Gondwana</w:t>
      </w:r>
      <w:proofErr w:type="spellEnd"/>
      <w:r>
        <w:t xml:space="preserve"> dispersion and Asian accretion—IGCP 321 Final Results Volume. Rotterdam: A.A. </w:t>
      </w:r>
      <w:proofErr w:type="spellStart"/>
      <w:r>
        <w:t>Balkema</w:t>
      </w:r>
      <w:proofErr w:type="spellEnd"/>
      <w:r>
        <w:t>, 9–28.</w:t>
      </w:r>
    </w:p>
    <w:p w14:paraId="556FF946" w14:textId="77777777" w:rsidR="009E2A87" w:rsidRDefault="009E2A87" w:rsidP="00504D28">
      <w:pPr>
        <w:pStyle w:val="BodyText"/>
        <w:jc w:val="left"/>
      </w:pPr>
      <w:r>
        <w:t xml:space="preserve">MITCHELMORE, L. AND SMITH, N., 1994—West </w:t>
      </w:r>
      <w:proofErr w:type="spellStart"/>
      <w:r>
        <w:t>Muiron</w:t>
      </w:r>
      <w:proofErr w:type="spellEnd"/>
      <w:r>
        <w:t xml:space="preserve"> discovery, WA-155-P - new life for an old prospect. In: Purcell, P.G. and Purcell, R.R. (</w:t>
      </w:r>
      <w:proofErr w:type="spellStart"/>
      <w:proofErr w:type="gramStart"/>
      <w:r>
        <w:t>eds</w:t>
      </w:r>
      <w:proofErr w:type="spellEnd"/>
      <w:proofErr w:type="gramEnd"/>
      <w:r>
        <w:t>), The Sedimentary Basins of Western Australia 1. Proceedings of Petroleum Exploration Society of Australia Symposium, Perth, 1994, 583–596.</w:t>
      </w:r>
    </w:p>
    <w:p w14:paraId="43BAC813" w14:textId="77777777" w:rsidR="009E2A87" w:rsidRDefault="009E2A87" w:rsidP="00504D28">
      <w:pPr>
        <w:pStyle w:val="BodyText"/>
        <w:jc w:val="left"/>
      </w:pPr>
      <w:r>
        <w:t>MOSS, S., BARR, D., KNEALE, R., CLEWS, P. AND CRUSE, T., 2003—</w:t>
      </w:r>
      <w:proofErr w:type="gramStart"/>
      <w:r>
        <w:t>Mid</w:t>
      </w:r>
      <w:proofErr w:type="gramEnd"/>
      <w:r>
        <w:t xml:space="preserve"> to Late Jurassic shallow marine sequences of the eastern Barrow Sub-basin: the role of low-stand deposition in new exploration concepts. The APPEA Journal, 43(1), 231–255.</w:t>
      </w:r>
    </w:p>
    <w:p w14:paraId="6F9A4BFA" w14:textId="77777777" w:rsidR="009E2A87" w:rsidRDefault="009E2A87" w:rsidP="00504D28">
      <w:pPr>
        <w:pStyle w:val="BodyText"/>
        <w:jc w:val="left"/>
      </w:pPr>
      <w:r>
        <w:t>NEWMAN, S., 1994—Clues to the structural history of the Rankin Trend, from 3-D seismic data. In: Purcell, P.G. and Purcell, R.R. (</w:t>
      </w:r>
      <w:proofErr w:type="spellStart"/>
      <w:proofErr w:type="gramStart"/>
      <w:r>
        <w:t>eds</w:t>
      </w:r>
      <w:proofErr w:type="spellEnd"/>
      <w:proofErr w:type="gramEnd"/>
      <w:r>
        <w:t>), The Sedimentary Basins of Western Australia 1. Proceedings of the Petroleum Exploration Society of Australia Symposium, Perth, 1994, 497–507.</w:t>
      </w:r>
    </w:p>
    <w:p w14:paraId="0D61B62D" w14:textId="77777777" w:rsidR="009E2A87" w:rsidRDefault="009E2A87" w:rsidP="00504D28">
      <w:pPr>
        <w:pStyle w:val="BodyText"/>
        <w:jc w:val="left"/>
      </w:pPr>
      <w:r>
        <w:t>NISHIMORI, R.K., 1999—Petroleum systems modelling of the outer Rankin Platform area, Western Australia. Mobil Technology Company, Unpublished report, Job Number MBE182A.</w:t>
      </w:r>
    </w:p>
    <w:p w14:paraId="7ECF0DE6" w14:textId="0ECF4991" w:rsidR="009503B4" w:rsidRDefault="009503B4" w:rsidP="00504D28">
      <w:pPr>
        <w:pStyle w:val="BodyText"/>
        <w:jc w:val="left"/>
      </w:pPr>
      <w:r>
        <w:t>NOPIMS. 2020—[Web page]</w:t>
      </w:r>
      <w:r w:rsidRPr="009503B4">
        <w:t xml:space="preserve"> National Offshore Petroleum Information Management System</w:t>
      </w:r>
      <w:r>
        <w:t xml:space="preserve">. </w:t>
      </w:r>
      <w:hyperlink r:id="rId104" w:history="1">
        <w:r w:rsidRPr="009F22ED">
          <w:rPr>
            <w:rStyle w:val="Hyperlink"/>
          </w:rPr>
          <w:t>https://nopims.dmp.wa.gov.au/Nopims/</w:t>
        </w:r>
      </w:hyperlink>
      <w:r>
        <w:t xml:space="preserve"> (last accessed </w:t>
      </w:r>
      <w:r w:rsidR="00950744">
        <w:t>6 July 2020</w:t>
      </w:r>
      <w:r>
        <w:t>).</w:t>
      </w:r>
    </w:p>
    <w:p w14:paraId="789695AA" w14:textId="791AA2E3" w:rsidR="009E2A87" w:rsidRDefault="009E2A87" w:rsidP="00504D28">
      <w:pPr>
        <w:pStyle w:val="BodyText"/>
        <w:jc w:val="left"/>
      </w:pPr>
      <w:r>
        <w:t xml:space="preserve">NOPSEMA, 2015—[Web page] Pyxis and </w:t>
      </w:r>
      <w:proofErr w:type="spellStart"/>
      <w:r>
        <w:t>Braastad</w:t>
      </w:r>
      <w:proofErr w:type="spellEnd"/>
      <w:r>
        <w:t xml:space="preserve"> Exploration Drilling: Environment Plan Summary. </w:t>
      </w:r>
      <w:hyperlink r:id="rId105" w:history="1">
        <w:r w:rsidR="00182C4A" w:rsidRPr="002557CA">
          <w:rPr>
            <w:rStyle w:val="Hyperlink"/>
          </w:rPr>
          <w:t>https://www.nopsema.gov.au/assets/epdocuments/Submission-EP-Summary-Pyxis-and-Braastad-Drilling-Rev-1.pdf</w:t>
        </w:r>
      </w:hyperlink>
      <w:r w:rsidR="00182C4A">
        <w:t xml:space="preserve"> </w:t>
      </w:r>
      <w:r>
        <w:t xml:space="preserve">(last accessed </w:t>
      </w:r>
      <w:r w:rsidR="00950744">
        <w:t>6 July 2020</w:t>
      </w:r>
      <w:r>
        <w:t>).</w:t>
      </w:r>
    </w:p>
    <w:p w14:paraId="43F8993D" w14:textId="73FB6871" w:rsidR="009E2A87" w:rsidRDefault="009E2A87" w:rsidP="00504D28">
      <w:pPr>
        <w:pStyle w:val="BodyText"/>
        <w:jc w:val="left"/>
      </w:pPr>
      <w:r>
        <w:t>NOPSEMA, 20</w:t>
      </w:r>
      <w:r w:rsidR="00D9773B">
        <w:t>20a</w:t>
      </w:r>
      <w:r>
        <w:t xml:space="preserve">—[Web page] Exmouth SLB15 MC3D MSS. </w:t>
      </w:r>
      <w:hyperlink r:id="rId106" w:history="1">
        <w:r w:rsidR="0068264D">
          <w:rPr>
            <w:rStyle w:val="Hyperlink"/>
          </w:rPr>
          <w:t>https://info.nopsema.gov.au/activities/308/show_public</w:t>
        </w:r>
      </w:hyperlink>
      <w:r w:rsidR="0068264D">
        <w:t xml:space="preserve"> </w:t>
      </w:r>
      <w:r>
        <w:t xml:space="preserve">(last accessed </w:t>
      </w:r>
      <w:r w:rsidR="00950744">
        <w:t>6 July 2020</w:t>
      </w:r>
      <w:r>
        <w:t>).</w:t>
      </w:r>
    </w:p>
    <w:p w14:paraId="331B8404" w14:textId="52D7905F" w:rsidR="009E2A87" w:rsidRDefault="009E2A87" w:rsidP="00504D28">
      <w:pPr>
        <w:pStyle w:val="BodyText"/>
        <w:jc w:val="left"/>
      </w:pPr>
      <w:r>
        <w:t>NOPSEMA, 20</w:t>
      </w:r>
      <w:r w:rsidR="00D9773B">
        <w:t>20b</w:t>
      </w:r>
      <w:r>
        <w:t xml:space="preserve">—[Web page] Hockey and Bianchi 3D Seismic Survey EP. </w:t>
      </w:r>
      <w:hyperlink r:id="rId107" w:history="1">
        <w:r w:rsidR="0068264D" w:rsidRPr="00A95A67">
          <w:rPr>
            <w:rStyle w:val="Hyperlink"/>
          </w:rPr>
          <w:t>https://info.nopsema.gov.au/activities/317/show_public</w:t>
        </w:r>
      </w:hyperlink>
      <w:r w:rsidR="0068264D">
        <w:t xml:space="preserve"> </w:t>
      </w:r>
      <w:r>
        <w:t xml:space="preserve">(last accessed </w:t>
      </w:r>
      <w:r w:rsidR="00771592">
        <w:t>16 July 2019</w:t>
      </w:r>
      <w:r>
        <w:t>).</w:t>
      </w:r>
    </w:p>
    <w:p w14:paraId="0739EC23" w14:textId="1D1A5477" w:rsidR="00D9773B" w:rsidRDefault="00D9773B" w:rsidP="00D9773B">
      <w:pPr>
        <w:pStyle w:val="BodyText"/>
        <w:jc w:val="left"/>
      </w:pPr>
      <w:r>
        <w:t>NOPSEMA, 2020c—[Web page] C</w:t>
      </w:r>
      <w:r w:rsidRPr="00E01AE6">
        <w:t xml:space="preserve">apreolus-2 </w:t>
      </w:r>
      <w:r>
        <w:t>3D Marine Seismic Survey 2020–</w:t>
      </w:r>
      <w:r w:rsidRPr="00E01AE6">
        <w:t>2023</w:t>
      </w:r>
      <w:r>
        <w:t>.</w:t>
      </w:r>
      <w:r w:rsidRPr="00E01AE6">
        <w:t xml:space="preserve"> </w:t>
      </w:r>
      <w:hyperlink r:id="rId108" w:history="1">
        <w:r w:rsidRPr="009F22ED">
          <w:rPr>
            <w:rStyle w:val="Hyperlink"/>
          </w:rPr>
          <w:t>https://consultation.nopsema.gov.au/environment-division/5164/</w:t>
        </w:r>
      </w:hyperlink>
      <w:r>
        <w:t xml:space="preserve"> (last accessed 6 July 2020).</w:t>
      </w:r>
    </w:p>
    <w:p w14:paraId="78ED185E" w14:textId="6AEC675C" w:rsidR="00D9773B" w:rsidRDefault="00D9773B" w:rsidP="00D9773B">
      <w:pPr>
        <w:pStyle w:val="BodyText"/>
        <w:jc w:val="left"/>
      </w:pPr>
      <w:r>
        <w:t xml:space="preserve">NOPSEMA, 2020d—[Web page] </w:t>
      </w:r>
      <w:proofErr w:type="spellStart"/>
      <w:r w:rsidRPr="00504D28">
        <w:t>Davros</w:t>
      </w:r>
      <w:proofErr w:type="spellEnd"/>
      <w:r w:rsidRPr="00504D28">
        <w:t xml:space="preserve"> Extension Multi-client 3D Marine Seismic Survey</w:t>
      </w:r>
      <w:r>
        <w:t xml:space="preserve">. </w:t>
      </w:r>
      <w:hyperlink r:id="rId109" w:history="1">
        <w:r>
          <w:rPr>
            <w:rStyle w:val="Hyperlink"/>
          </w:rPr>
          <w:t>https://info.nopsema.gov.au/environment_plans/314/show_public</w:t>
        </w:r>
      </w:hyperlink>
      <w:r>
        <w:t xml:space="preserve"> (last accessed 6 July 2020).</w:t>
      </w:r>
    </w:p>
    <w:p w14:paraId="4010F114" w14:textId="25CA8CC1" w:rsidR="007160CE" w:rsidRDefault="007160CE" w:rsidP="007160CE">
      <w:pPr>
        <w:pStyle w:val="BodyText"/>
        <w:jc w:val="left"/>
      </w:pPr>
      <w:r>
        <w:t xml:space="preserve">NOPSEMA, 2020e—[Web page] </w:t>
      </w:r>
      <w:r w:rsidRPr="007160CE">
        <w:t xml:space="preserve">Project - </w:t>
      </w:r>
      <w:proofErr w:type="spellStart"/>
      <w:r w:rsidRPr="007160CE">
        <w:t>Varanus</w:t>
      </w:r>
      <w:proofErr w:type="spellEnd"/>
      <w:r w:rsidRPr="007160CE">
        <w:t xml:space="preserve"> Island Hub</w:t>
      </w:r>
      <w:r>
        <w:t xml:space="preserve">. </w:t>
      </w:r>
      <w:hyperlink r:id="rId110" w:history="1">
        <w:r>
          <w:rPr>
            <w:rStyle w:val="Hyperlink"/>
          </w:rPr>
          <w:t>https://info.nopsema.gov.au/offshore_projects/22/show_public</w:t>
        </w:r>
      </w:hyperlink>
      <w:r>
        <w:t xml:space="preserve"> (last accessed 6 July 2020).</w:t>
      </w:r>
    </w:p>
    <w:p w14:paraId="57FF3DBD" w14:textId="512E15F9" w:rsidR="009E2A87" w:rsidRDefault="009E2A87" w:rsidP="00504D28">
      <w:pPr>
        <w:pStyle w:val="BodyText"/>
        <w:jc w:val="left"/>
      </w:pPr>
      <w:r>
        <w:t>NOPSEMA, 20</w:t>
      </w:r>
      <w:r w:rsidR="00D9773B">
        <w:t>2</w:t>
      </w:r>
      <w:r w:rsidR="007160CE">
        <w:t>0f</w:t>
      </w:r>
      <w:r>
        <w:t xml:space="preserve">—[Web page] Greater East Spar Installation and Commissioning. </w:t>
      </w:r>
      <w:hyperlink r:id="rId111" w:history="1">
        <w:r w:rsidR="002F098F">
          <w:rPr>
            <w:rStyle w:val="Hyperlink"/>
          </w:rPr>
          <w:t>https://info.nopsema.gov.au/activities/57/show_public</w:t>
        </w:r>
      </w:hyperlink>
      <w:r w:rsidR="00182C4A">
        <w:t xml:space="preserve"> </w:t>
      </w:r>
      <w:r>
        <w:t xml:space="preserve">(last accessed </w:t>
      </w:r>
      <w:r w:rsidR="00950744">
        <w:t>6 July 2020</w:t>
      </w:r>
      <w:r>
        <w:t>).</w:t>
      </w:r>
    </w:p>
    <w:p w14:paraId="75F0720B" w14:textId="426D06E8" w:rsidR="009E2A87" w:rsidRDefault="009E2A87" w:rsidP="00504D28">
      <w:pPr>
        <w:pStyle w:val="BodyText"/>
        <w:jc w:val="left"/>
      </w:pPr>
      <w:r>
        <w:t>NOPSEMA, 20</w:t>
      </w:r>
      <w:r w:rsidR="00BE1F60">
        <w:t>20</w:t>
      </w:r>
      <w:r w:rsidR="007160CE">
        <w:t>g</w:t>
      </w:r>
      <w:r>
        <w:t xml:space="preserve">—[Web page] Van Gogh, Coniston and Novara Drilling and Completions. </w:t>
      </w:r>
      <w:hyperlink r:id="rId112" w:history="1">
        <w:r w:rsidR="002F098F">
          <w:rPr>
            <w:rStyle w:val="Hyperlink"/>
          </w:rPr>
          <w:t>https://info.nopsema.gov.au/offshore_projects/1/show_public</w:t>
        </w:r>
      </w:hyperlink>
      <w:r w:rsidR="00182C4A">
        <w:t xml:space="preserve"> </w:t>
      </w:r>
      <w:r>
        <w:t xml:space="preserve">(last accessed </w:t>
      </w:r>
      <w:r w:rsidR="00950744">
        <w:t>6 July 2020</w:t>
      </w:r>
      <w:r>
        <w:t>).</w:t>
      </w:r>
    </w:p>
    <w:p w14:paraId="24540FE7" w14:textId="3EF7D9A7" w:rsidR="009E2A87" w:rsidRDefault="003F7A37" w:rsidP="00504D28">
      <w:pPr>
        <w:pStyle w:val="BodyText"/>
        <w:jc w:val="left"/>
      </w:pPr>
      <w:r>
        <w:t>NOPTA, 2018</w:t>
      </w:r>
      <w:r w:rsidR="009E2A87">
        <w:t xml:space="preserve">—[Web page] National Electronic Approvals Tracking System (NEATS). </w:t>
      </w:r>
      <w:hyperlink r:id="rId113" w:history="1">
        <w:r w:rsidR="00182C4A" w:rsidRPr="002557CA">
          <w:rPr>
            <w:rStyle w:val="Hyperlink"/>
          </w:rPr>
          <w:t>https://neats.nopta.gov.au</w:t>
        </w:r>
      </w:hyperlink>
      <w:r w:rsidR="00182C4A">
        <w:t xml:space="preserve"> </w:t>
      </w:r>
      <w:r w:rsidR="009E2A87">
        <w:t xml:space="preserve">(last accessed </w:t>
      </w:r>
      <w:r w:rsidR="00950744">
        <w:t>6 July 2020</w:t>
      </w:r>
      <w:r w:rsidR="009E2A87">
        <w:t>).</w:t>
      </w:r>
    </w:p>
    <w:p w14:paraId="47C1243A" w14:textId="6442B224" w:rsidR="009E2A87" w:rsidRDefault="009E2A87" w:rsidP="00504D28">
      <w:pPr>
        <w:pStyle w:val="BodyText"/>
        <w:jc w:val="left"/>
      </w:pPr>
      <w:r>
        <w:t xml:space="preserve">OFFSHORE ENERGY TODAY, 2013—[Web page] Shell Plugs and Abandons Palta-1 Well (Australia). </w:t>
      </w:r>
      <w:hyperlink r:id="rId114" w:history="1">
        <w:r w:rsidR="00182C4A" w:rsidRPr="002557CA">
          <w:rPr>
            <w:rStyle w:val="Hyperlink"/>
          </w:rPr>
          <w:t>http://www.offshoreenergytoday.com/shell-plugs-and-abandons-palta-1-well-australia/</w:t>
        </w:r>
      </w:hyperlink>
      <w:r w:rsidR="00182C4A">
        <w:t xml:space="preserve"> </w:t>
      </w:r>
      <w:r>
        <w:t xml:space="preserve">(last accessed </w:t>
      </w:r>
      <w:r w:rsidR="00841AF4">
        <w:t>6 July 2020</w:t>
      </w:r>
      <w:r>
        <w:t>).</w:t>
      </w:r>
    </w:p>
    <w:p w14:paraId="57978DAD" w14:textId="55D21ABD" w:rsidR="009E2A87" w:rsidRDefault="009E2A87" w:rsidP="00504D28">
      <w:pPr>
        <w:pStyle w:val="BodyText"/>
        <w:jc w:val="left"/>
      </w:pPr>
      <w:r>
        <w:t xml:space="preserve">OFFSHORE ENERGY TODAY, 2016—[Web page] Quadrant misses target in Driftwood well. </w:t>
      </w:r>
      <w:hyperlink r:id="rId115" w:history="1">
        <w:r w:rsidR="00182C4A" w:rsidRPr="002557CA">
          <w:rPr>
            <w:rStyle w:val="Hyperlink"/>
          </w:rPr>
          <w:t>http://www.offshoreenergytoday.com/quadrant-misses-target-in-driftwood-well/</w:t>
        </w:r>
      </w:hyperlink>
      <w:r w:rsidR="00182C4A">
        <w:t xml:space="preserve"> </w:t>
      </w:r>
      <w:r>
        <w:t xml:space="preserve">(last accessed </w:t>
      </w:r>
      <w:r w:rsidR="00841AF4">
        <w:t>6 July 2020</w:t>
      </w:r>
      <w:r>
        <w:t>).</w:t>
      </w:r>
    </w:p>
    <w:p w14:paraId="7894B857" w14:textId="50D0FFC2" w:rsidR="00386E39" w:rsidRDefault="00386E39" w:rsidP="00504D28">
      <w:pPr>
        <w:pStyle w:val="BodyText"/>
        <w:jc w:val="left"/>
      </w:pPr>
      <w:r>
        <w:t>OFFSHORE ENERGY TODAY, 2019</w:t>
      </w:r>
      <w:r w:rsidR="001C310D">
        <w:t>a</w:t>
      </w:r>
      <w:r>
        <w:t xml:space="preserve">—[Web page] </w:t>
      </w:r>
      <w:r w:rsidRPr="00386E39">
        <w:t>Chevron starts Gorgon Stage 2 drilling campaign</w:t>
      </w:r>
      <w:r>
        <w:t xml:space="preserve">. </w:t>
      </w:r>
      <w:hyperlink r:id="rId116" w:history="1">
        <w:r>
          <w:rPr>
            <w:rStyle w:val="Hyperlink"/>
          </w:rPr>
          <w:t>https://www.offshore-energy.biz/chevron-starts-gorgon-stage-2-drilling-campaign/</w:t>
        </w:r>
      </w:hyperlink>
      <w:r>
        <w:t xml:space="preserve"> (last accessed </w:t>
      </w:r>
      <w:r w:rsidR="00841AF4">
        <w:t>July 202</w:t>
      </w:r>
      <w:r w:rsidR="004E2592">
        <w:t>2</w:t>
      </w:r>
      <w:r>
        <w:t>).</w:t>
      </w:r>
    </w:p>
    <w:p w14:paraId="472ABD9C" w14:textId="398EB8B8" w:rsidR="004E2592" w:rsidRDefault="004E2592" w:rsidP="004E2592">
      <w:pPr>
        <w:pStyle w:val="BodyText"/>
        <w:jc w:val="left"/>
      </w:pPr>
      <w:r>
        <w:t xml:space="preserve">OFFSHORE ENERGY TODAY, 2019b—[Web page] </w:t>
      </w:r>
      <w:r w:rsidRPr="004E2592">
        <w:t>First oil flows from Woodside’s Greater Enfield project</w:t>
      </w:r>
      <w:r>
        <w:t xml:space="preserve">, August 29 2019. </w:t>
      </w:r>
      <w:hyperlink r:id="rId117" w:history="1">
        <w:r w:rsidRPr="00C27135">
          <w:rPr>
            <w:rStyle w:val="Hyperlink"/>
          </w:rPr>
          <w:t>https://www.offshore-energy.biz/first-oil-flows-from-woodsides-greater-enfield-project/</w:t>
        </w:r>
      </w:hyperlink>
      <w:r>
        <w:t xml:space="preserve"> (last accessed July 2022).</w:t>
      </w:r>
    </w:p>
    <w:p w14:paraId="6C23000F" w14:textId="263CD0C3" w:rsidR="009E2A87" w:rsidRDefault="001C310D" w:rsidP="00504D28">
      <w:pPr>
        <w:pStyle w:val="BodyText"/>
        <w:jc w:val="left"/>
      </w:pPr>
      <w:r>
        <w:t>OFFSHORE ENERGY TODAY, 2019</w:t>
      </w:r>
      <w:r w:rsidR="004E2592">
        <w:t>c</w:t>
      </w:r>
      <w:r>
        <w:t>—[Web page]</w:t>
      </w:r>
      <w:r w:rsidRPr="001C310D">
        <w:t xml:space="preserve"> Woodside makes Pyxis Hub FID</w:t>
      </w:r>
      <w:r>
        <w:t>.</w:t>
      </w:r>
      <w:hyperlink r:id="rId118" w:history="1">
        <w:r w:rsidRPr="001C310D">
          <w:t xml:space="preserve"> </w:t>
        </w:r>
        <w:hyperlink r:id="rId119" w:history="1">
          <w:r>
            <w:rPr>
              <w:rStyle w:val="Hyperlink"/>
            </w:rPr>
            <w:t>https://www.offshore-energy.biz/woodside-makes-pyxis-hub-fid/</w:t>
          </w:r>
        </w:hyperlink>
      </w:hyperlink>
      <w:r>
        <w:t xml:space="preserve"> (</w:t>
      </w:r>
      <w:proofErr w:type="gramStart"/>
      <w:r>
        <w:t>last</w:t>
      </w:r>
      <w:proofErr w:type="gramEnd"/>
      <w:r>
        <w:t xml:space="preserve"> accessed July </w:t>
      </w:r>
      <w:r w:rsidR="004E2592">
        <w:t>2022</w:t>
      </w:r>
      <w:r>
        <w:t>).</w:t>
      </w:r>
      <w:r w:rsidR="009E2A87">
        <w:t xml:space="preserve">OFFSHORE TECHNOLOGY, 2016a—[Web page] Macedon Gas Field, Onslow. </w:t>
      </w:r>
      <w:hyperlink r:id="rId120" w:history="1">
        <w:r w:rsidR="00182C4A" w:rsidRPr="002557CA">
          <w:rPr>
            <w:rStyle w:val="Hyperlink"/>
          </w:rPr>
          <w:t>http://www.offshore-technology.com/projects/macedon-gas-field-onslow/</w:t>
        </w:r>
      </w:hyperlink>
      <w:r w:rsidR="00182C4A">
        <w:t xml:space="preserve"> </w:t>
      </w:r>
      <w:r w:rsidR="009E2A87">
        <w:t xml:space="preserve">(last accessed </w:t>
      </w:r>
      <w:r w:rsidR="00841AF4">
        <w:t>6 July 2020</w:t>
      </w:r>
      <w:r w:rsidR="009E2A87">
        <w:t>).</w:t>
      </w:r>
    </w:p>
    <w:p w14:paraId="6FC44F96" w14:textId="410B3B75" w:rsidR="009E2A87" w:rsidRDefault="009E2A87" w:rsidP="00504D28">
      <w:pPr>
        <w:pStyle w:val="BodyText"/>
        <w:jc w:val="left"/>
      </w:pPr>
      <w:r>
        <w:t>OFFSHORE TECHNOLOGY, 2016</w:t>
      </w:r>
      <w:r w:rsidR="00D87866">
        <w:t>b</w:t>
      </w:r>
      <w:r>
        <w:t xml:space="preserve">—[Web page] Vincent Field. </w:t>
      </w:r>
      <w:hyperlink r:id="rId121" w:history="1">
        <w:r w:rsidR="00182C4A" w:rsidRPr="002557CA">
          <w:rPr>
            <w:rStyle w:val="Hyperlink"/>
          </w:rPr>
          <w:t>http://www.offshore-technology.com/projects/vincent-field/</w:t>
        </w:r>
      </w:hyperlink>
      <w:r w:rsidR="00182C4A">
        <w:t xml:space="preserve"> </w:t>
      </w:r>
      <w:r>
        <w:t xml:space="preserve">(last accessed </w:t>
      </w:r>
      <w:r w:rsidR="00841AF4">
        <w:t>6 July 2020</w:t>
      </w:r>
      <w:r>
        <w:t>).</w:t>
      </w:r>
    </w:p>
    <w:p w14:paraId="592E2AEC" w14:textId="41A94365" w:rsidR="009E2A87" w:rsidRDefault="00D87866" w:rsidP="00504D28">
      <w:pPr>
        <w:pStyle w:val="BodyText"/>
        <w:jc w:val="left"/>
      </w:pPr>
      <w:r>
        <w:t>OFFSHORE TECHNOLOGY, 2016c</w:t>
      </w:r>
      <w:r w:rsidR="009E2A87">
        <w:t xml:space="preserve">—[Web page] Greater Enfield Development (GED) Project, Australia. </w:t>
      </w:r>
      <w:hyperlink r:id="rId122" w:history="1">
        <w:r w:rsidR="00182C4A" w:rsidRPr="002557CA">
          <w:rPr>
            <w:rStyle w:val="Hyperlink"/>
          </w:rPr>
          <w:t>http://www.offshore-technology.com/projects/greater-enfield-development-ged-project/</w:t>
        </w:r>
      </w:hyperlink>
      <w:r w:rsidR="00182C4A">
        <w:t xml:space="preserve"> </w:t>
      </w:r>
      <w:r w:rsidR="009E2A87">
        <w:t xml:space="preserve">(last accessed </w:t>
      </w:r>
      <w:r w:rsidR="00841AF4">
        <w:t>6 July 2020</w:t>
      </w:r>
      <w:r w:rsidR="009E2A87">
        <w:t>).</w:t>
      </w:r>
    </w:p>
    <w:p w14:paraId="1479496C" w14:textId="76DE64EC" w:rsidR="009E2A87" w:rsidRDefault="009E2A87" w:rsidP="00504D28">
      <w:pPr>
        <w:pStyle w:val="BodyText"/>
        <w:jc w:val="left"/>
      </w:pPr>
      <w:r>
        <w:t xml:space="preserve">OIL &amp; GAS JOURNAL, 2016—[Web page] Carnarvon’s Outtrim East-1 well slated for drilling in mid-June. </w:t>
      </w:r>
      <w:hyperlink r:id="rId123" w:history="1">
        <w:r w:rsidR="00182C4A" w:rsidRPr="002557CA">
          <w:rPr>
            <w:rStyle w:val="Hyperlink"/>
          </w:rPr>
          <w:t>http://www.ogj.com/articles/2016/05/carnarvon-s-outtrim-east-1-well-slated-for-drilling-in-mid-june.html</w:t>
        </w:r>
      </w:hyperlink>
      <w:r w:rsidR="00182C4A">
        <w:t xml:space="preserve"> </w:t>
      </w:r>
      <w:r>
        <w:t xml:space="preserve">(last accessed </w:t>
      </w:r>
      <w:r w:rsidR="00841AF4">
        <w:t>6 July 2020</w:t>
      </w:r>
      <w:r>
        <w:t>).</w:t>
      </w:r>
    </w:p>
    <w:p w14:paraId="0C026C5C" w14:textId="54BF265F" w:rsidR="009E2A87" w:rsidRDefault="009E2A87" w:rsidP="00504D28">
      <w:pPr>
        <w:pStyle w:val="BodyText"/>
        <w:jc w:val="left"/>
      </w:pPr>
      <w:r>
        <w:t xml:space="preserve">OIL &amp; GAS JOURNAL, 2017—[Web page] Woodside group’s Persephone gas field brought on stream. </w:t>
      </w:r>
      <w:hyperlink r:id="rId124" w:history="1">
        <w:r w:rsidR="00182C4A" w:rsidRPr="002557CA">
          <w:rPr>
            <w:rStyle w:val="Hyperlink"/>
          </w:rPr>
          <w:t>https://www.ogj.com/articles/2017/08/woodside-group-s-persephone-gas-field-brought-on-stream.html</w:t>
        </w:r>
      </w:hyperlink>
      <w:r w:rsidR="00182C4A">
        <w:t xml:space="preserve"> </w:t>
      </w:r>
      <w:r>
        <w:t xml:space="preserve">(last accessed </w:t>
      </w:r>
      <w:r w:rsidR="00841AF4">
        <w:t>6 July 2020</w:t>
      </w:r>
      <w:r>
        <w:t>).</w:t>
      </w:r>
    </w:p>
    <w:p w14:paraId="2424369F" w14:textId="4C78B69D" w:rsidR="003F1B3B" w:rsidRDefault="0077472E" w:rsidP="00623480">
      <w:pPr>
        <w:pStyle w:val="BodyText"/>
        <w:jc w:val="left"/>
      </w:pPr>
      <w:r>
        <w:t xml:space="preserve">OIL &amp; GAS JOURNAL, 2019—[Web page] </w:t>
      </w:r>
      <w:proofErr w:type="spellStart"/>
      <w:r w:rsidRPr="0077472E">
        <w:t>Jadestone</w:t>
      </w:r>
      <w:proofErr w:type="spellEnd"/>
      <w:r w:rsidRPr="0077472E">
        <w:t xml:space="preserve"> completes Stag oil field infill well</w:t>
      </w:r>
      <w:r w:rsidR="0018404E">
        <w:t>.</w:t>
      </w:r>
      <w:r>
        <w:t xml:space="preserve"> </w:t>
      </w:r>
      <w:hyperlink r:id="rId125" w:history="1">
        <w:r>
          <w:rPr>
            <w:rStyle w:val="Hyperlink"/>
          </w:rPr>
          <w:t>https://www.ogj.com/drilling-production/production-operations/field-start-ups/article/17279333/jadestone-completes-stag-oil-field-infill-well</w:t>
        </w:r>
      </w:hyperlink>
      <w:r>
        <w:rPr>
          <w:rStyle w:val="Hyperlink"/>
        </w:rPr>
        <w:t xml:space="preserve"> </w:t>
      </w:r>
      <w:r>
        <w:t>(last accessed 6 July 2020).</w:t>
      </w:r>
    </w:p>
    <w:p w14:paraId="04606329" w14:textId="77777777" w:rsidR="00737477" w:rsidRDefault="0018404E" w:rsidP="00623480">
      <w:pPr>
        <w:pStyle w:val="BodyText"/>
        <w:jc w:val="left"/>
      </w:pPr>
      <w:r>
        <w:t>OIL &amp; GAS JOURNAL, 2020</w:t>
      </w:r>
      <w:r w:rsidR="00F36810">
        <w:t>a</w:t>
      </w:r>
      <w:r>
        <w:t xml:space="preserve">—[Web page] </w:t>
      </w:r>
      <w:r w:rsidRPr="0018404E">
        <w:t>Carnarvon Petroleum increases interest in Belgravia prospect off WA</w:t>
      </w:r>
      <w:r>
        <w:t xml:space="preserve">. </w:t>
      </w:r>
      <w:hyperlink r:id="rId126" w:history="1">
        <w:r w:rsidRPr="00B421BB">
          <w:rPr>
            <w:rStyle w:val="Hyperlink"/>
          </w:rPr>
          <w:t>https://www.ogj.com/general-interest/article/14175394/carnarvon-petroleum-increases-interest-in-belgravia-prospect-off-wa</w:t>
        </w:r>
      </w:hyperlink>
      <w:r>
        <w:t xml:space="preserve"> </w:t>
      </w:r>
      <w:r>
        <w:rPr>
          <w:rStyle w:val="Hyperlink"/>
        </w:rPr>
        <w:t xml:space="preserve"> </w:t>
      </w:r>
      <w:r>
        <w:t>(last accessed 28 April 2021).</w:t>
      </w:r>
    </w:p>
    <w:p w14:paraId="607BA775" w14:textId="4FC1F4AF" w:rsidR="00F36810" w:rsidRDefault="00F36810" w:rsidP="00623480">
      <w:pPr>
        <w:pStyle w:val="BodyText"/>
        <w:jc w:val="left"/>
      </w:pPr>
      <w:r>
        <w:t xml:space="preserve">OIL &amp; GAS JOURNAL, 2020b—[Web page] </w:t>
      </w:r>
      <w:r w:rsidRPr="00F36810">
        <w:t>SEB Upstream plans Kanga-1 wildcat on NW Shelf</w:t>
      </w:r>
      <w:r>
        <w:t xml:space="preserve">. </w:t>
      </w:r>
      <w:hyperlink r:id="rId127" w:history="1">
        <w:r w:rsidR="00A0104C" w:rsidRPr="00C27135">
          <w:rPr>
            <w:rStyle w:val="Hyperlink"/>
          </w:rPr>
          <w:t>https://www.ogj.com/exploration-development/article/14180980/seb-upstream-plans-kanga1-wildcat-on-nw-shelf</w:t>
        </w:r>
      </w:hyperlink>
      <w:r w:rsidR="00A0104C">
        <w:t xml:space="preserve"> </w:t>
      </w:r>
      <w:r>
        <w:t>(last accessed 28 April 2021).</w:t>
      </w:r>
    </w:p>
    <w:p w14:paraId="0847DD8C" w14:textId="4300C6A8" w:rsidR="004B64A0" w:rsidRDefault="00355586" w:rsidP="004B64A0">
      <w:pPr>
        <w:pStyle w:val="BodyText"/>
        <w:jc w:val="left"/>
      </w:pPr>
      <w:r>
        <w:t>OIL &amp; GAS TODAY, 2021</w:t>
      </w:r>
      <w:r w:rsidR="004B64A0">
        <w:t>a</w:t>
      </w:r>
      <w:r>
        <w:t xml:space="preserve">—[Web page] </w:t>
      </w:r>
      <w:r w:rsidRPr="00355586">
        <w:t>Santos to explore North West Shelf possibilities</w:t>
      </w:r>
      <w:r>
        <w:t xml:space="preserve">. </w:t>
      </w:r>
      <w:hyperlink r:id="rId128" w:history="1">
        <w:r w:rsidR="00A0104C" w:rsidRPr="00C27135">
          <w:rPr>
            <w:rStyle w:val="Hyperlink"/>
          </w:rPr>
          <w:t>https://www.oilandgastoday.com.au/santos-to-explore-north-west-shelf-possibilities/</w:t>
        </w:r>
      </w:hyperlink>
      <w:r w:rsidR="00A0104C">
        <w:t xml:space="preserve"> </w:t>
      </w:r>
      <w:r>
        <w:t>(last accessed 28 April 2021).</w:t>
      </w:r>
      <w:r w:rsidR="004B64A0" w:rsidRPr="004B64A0">
        <w:t xml:space="preserve"> </w:t>
      </w:r>
    </w:p>
    <w:p w14:paraId="38A8C400" w14:textId="2EB85CF3" w:rsidR="00355586" w:rsidRDefault="004B64A0" w:rsidP="00623480">
      <w:pPr>
        <w:pStyle w:val="BodyText"/>
        <w:jc w:val="left"/>
      </w:pPr>
      <w:r>
        <w:t>OIL &amp; GAS TODAY, 2021b—[Web page</w:t>
      </w:r>
      <w:r w:rsidR="00A0104C">
        <w:t>]</w:t>
      </w:r>
      <w:r w:rsidRPr="004B64A0">
        <w:t xml:space="preserve"> Woodside gains approval for North West Shelf well</w:t>
      </w:r>
      <w:r>
        <w:t xml:space="preserve">. </w:t>
      </w:r>
      <w:hyperlink r:id="rId129" w:history="1">
        <w:r w:rsidR="00A0104C" w:rsidRPr="00C27135">
          <w:rPr>
            <w:rStyle w:val="Hyperlink"/>
          </w:rPr>
          <w:t>https://www.oilandgastoday.com.au/woodside-gains-approval-for-north-west-shelf-well/</w:t>
        </w:r>
      </w:hyperlink>
      <w:r w:rsidR="00A0104C">
        <w:t xml:space="preserve"> </w:t>
      </w:r>
      <w:r>
        <w:t>(last accessed 28 April 2021).</w:t>
      </w:r>
    </w:p>
    <w:p w14:paraId="27FE7273" w14:textId="1E4C6BFB" w:rsidR="00A0104C" w:rsidRDefault="00A0104C" w:rsidP="00623480">
      <w:pPr>
        <w:pStyle w:val="BodyText"/>
        <w:jc w:val="left"/>
      </w:pPr>
      <w:r>
        <w:t>OIL &amp; GAS TODAY, 2021c—[Web page]</w:t>
      </w:r>
      <w:r w:rsidRPr="004B64A0">
        <w:t xml:space="preserve"> </w:t>
      </w:r>
      <w:r w:rsidRPr="00A0104C">
        <w:t>Woodside full steam ahead for next phase of Western Flank project</w:t>
      </w:r>
      <w:r>
        <w:t xml:space="preserve">, January 14, 2021. </w:t>
      </w:r>
      <w:hyperlink r:id="rId130" w:history="1">
        <w:r w:rsidRPr="00C27135">
          <w:rPr>
            <w:rStyle w:val="Hyperlink"/>
          </w:rPr>
          <w:t>https://www.oilandgastoday.com.au/woodside-gears-up-for-next-phase-of-western-flank-project/</w:t>
        </w:r>
      </w:hyperlink>
      <w:r>
        <w:t xml:space="preserve"> (last accessed July 2022).</w:t>
      </w:r>
    </w:p>
    <w:p w14:paraId="5403BAC5" w14:textId="7ECAC4AE" w:rsidR="009E2A87" w:rsidRDefault="006B5D1F" w:rsidP="00504D28">
      <w:pPr>
        <w:pStyle w:val="BodyText"/>
        <w:jc w:val="left"/>
      </w:pPr>
      <w:r>
        <w:t>O</w:t>
      </w:r>
      <w:r w:rsidR="009E2A87">
        <w:t>SBORNE, D.G., 1994—Nebo oil discovery, Beagle Sub-basin. In: Purcell, P.G. and Purcell, R.R. (</w:t>
      </w:r>
      <w:proofErr w:type="spellStart"/>
      <w:proofErr w:type="gramStart"/>
      <w:r w:rsidR="009E2A87">
        <w:t>eds</w:t>
      </w:r>
      <w:proofErr w:type="spellEnd"/>
      <w:proofErr w:type="gramEnd"/>
      <w:r w:rsidR="009E2A87">
        <w:t>), The Sedimentary Basins of Western Australia 1. Proceedings of the Petroleum Exploration Society of Australia Symposium, Perth, 1994, 653–654.</w:t>
      </w:r>
    </w:p>
    <w:p w14:paraId="64B950D1" w14:textId="60BE93FD" w:rsidR="007C1380" w:rsidRPr="00A4363A" w:rsidRDefault="007C1380" w:rsidP="00504D28">
      <w:pPr>
        <w:pStyle w:val="CommentText"/>
        <w:jc w:val="left"/>
        <w:rPr>
          <w:b/>
        </w:rPr>
      </w:pPr>
      <w:r>
        <w:t xml:space="preserve">PESA NEWS, 2019—[Web page] </w:t>
      </w:r>
      <w:r w:rsidRPr="00A4363A">
        <w:t>Gas and Oil exploration renaissance finally underway</w:t>
      </w:r>
      <w:r>
        <w:t xml:space="preserve">. </w:t>
      </w:r>
      <w:hyperlink r:id="rId131" w:history="1">
        <w:r w:rsidR="00182C4A" w:rsidRPr="002557CA">
          <w:rPr>
            <w:rStyle w:val="Hyperlink"/>
          </w:rPr>
          <w:t>https://www.pesa.com.au/gas-oil-exploration-renaissance-finally-underway/</w:t>
        </w:r>
      </w:hyperlink>
      <w:r w:rsidR="00182C4A">
        <w:t xml:space="preserve"> </w:t>
      </w:r>
      <w:r>
        <w:t xml:space="preserve">(last accessed </w:t>
      </w:r>
      <w:r w:rsidR="0068264D">
        <w:t>6 July 2020</w:t>
      </w:r>
      <w:r>
        <w:t>).</w:t>
      </w:r>
    </w:p>
    <w:p w14:paraId="2E20FDFF" w14:textId="2B7E5C7C" w:rsidR="009E2A87" w:rsidRDefault="009E2A87" w:rsidP="00504D28">
      <w:pPr>
        <w:pStyle w:val="BodyText"/>
        <w:jc w:val="left"/>
      </w:pPr>
      <w:r>
        <w:t xml:space="preserve">PETROLEUM GEO-SERVICES, 2014—[Web page] NWS Australia 2D </w:t>
      </w:r>
      <w:proofErr w:type="spellStart"/>
      <w:r>
        <w:t>GeoStreamer</w:t>
      </w:r>
      <w:proofErr w:type="spellEnd"/>
      <w:r>
        <w:t xml:space="preserve">. </w:t>
      </w:r>
      <w:hyperlink r:id="rId132" w:history="1">
        <w:r w:rsidR="00182C4A" w:rsidRPr="002557CA">
          <w:rPr>
            <w:rStyle w:val="Hyperlink"/>
          </w:rPr>
          <w:t>https://www.pgs.com/data-library/asia-pacific/nw-australia/northern-margin/nws-australia/</w:t>
        </w:r>
      </w:hyperlink>
      <w:r w:rsidR="00182C4A">
        <w:t xml:space="preserve"> </w:t>
      </w:r>
      <w:r>
        <w:t xml:space="preserve">(last accessed </w:t>
      </w:r>
      <w:r w:rsidR="0068264D">
        <w:t>6 July 2020</w:t>
      </w:r>
      <w:r>
        <w:t>).</w:t>
      </w:r>
    </w:p>
    <w:p w14:paraId="42BCDEBA" w14:textId="0EECB90F" w:rsidR="009E2A87" w:rsidRDefault="009E2A87" w:rsidP="00504D28">
      <w:pPr>
        <w:pStyle w:val="BodyText"/>
        <w:jc w:val="left"/>
      </w:pPr>
      <w:r>
        <w:t xml:space="preserve">POLARCUS LTD, 2015—[Web page] </w:t>
      </w:r>
      <w:proofErr w:type="spellStart"/>
      <w:r>
        <w:t>Capreolus</w:t>
      </w:r>
      <w:proofErr w:type="spellEnd"/>
      <w:r>
        <w:t xml:space="preserve"> 3D Multi-Client Seismic Survey, North West Shelf, Australia. </w:t>
      </w:r>
      <w:hyperlink r:id="rId133" w:history="1">
        <w:r w:rsidR="00BE1F60">
          <w:rPr>
            <w:rStyle w:val="Hyperlink"/>
          </w:rPr>
          <w:t>https://polarcus.com/press_releases/polarcus-completes-the-largest-3d-multi-client-seismic-survey-in-australia/</w:t>
        </w:r>
      </w:hyperlink>
      <w:r w:rsidR="0068264D">
        <w:t xml:space="preserve"> </w:t>
      </w:r>
      <w:r>
        <w:t xml:space="preserve">(last accessed </w:t>
      </w:r>
      <w:r w:rsidR="00BE1F60">
        <w:t>7 July 2020</w:t>
      </w:r>
      <w:r>
        <w:t>).</w:t>
      </w:r>
    </w:p>
    <w:p w14:paraId="62B95D29" w14:textId="77777777" w:rsidR="009E2A87" w:rsidRDefault="009E2A87" w:rsidP="00504D28">
      <w:pPr>
        <w:pStyle w:val="BodyText"/>
        <w:jc w:val="left"/>
      </w:pPr>
      <w:r>
        <w:t>POLOMKA, S.M. AND LEMON, N.M., 1996—Tectono-stratigraphic evolution of the Barrow Sub-basin, North West Shelf: a discussion on nomenclature revision. PESA Journal, No 24, 105–115.</w:t>
      </w:r>
    </w:p>
    <w:p w14:paraId="7760C05C" w14:textId="77777777" w:rsidR="00AC73C9" w:rsidRDefault="00AC73C9" w:rsidP="00AC73C9">
      <w:pPr>
        <w:pStyle w:val="BodyText"/>
        <w:jc w:val="left"/>
      </w:pPr>
      <w:r>
        <w:rPr>
          <w:rFonts w:cs="Arial"/>
          <w:color w:val="222222"/>
          <w:szCs w:val="20"/>
          <w:shd w:val="clear" w:color="auto" w:fill="FFFFFF"/>
        </w:rPr>
        <w:t>POST, A.L., PRZESLAWSKI, R., NANSON, R., SIWABESSY, J., SMITH, D., KIRKENDALE, L.A. AND WILSON, N.G., 2022—Modern dynamics, morphology and habitats of slope-confined canyons on the northwest Australian margin. </w:t>
      </w:r>
      <w:r w:rsidRPr="0010726C">
        <w:rPr>
          <w:rFonts w:cs="Arial"/>
          <w:iCs/>
          <w:color w:val="222222"/>
          <w:szCs w:val="20"/>
          <w:shd w:val="clear" w:color="auto" w:fill="FFFFFF"/>
        </w:rPr>
        <w:t>Marine Geology</w:t>
      </w:r>
      <w:r w:rsidRPr="0010726C">
        <w:rPr>
          <w:rFonts w:cs="Arial"/>
          <w:color w:val="222222"/>
          <w:szCs w:val="20"/>
          <w:shd w:val="clear" w:color="auto" w:fill="FFFFFF"/>
        </w:rPr>
        <w:t>, </w:t>
      </w:r>
      <w:r w:rsidRPr="0010726C">
        <w:rPr>
          <w:rFonts w:cs="Arial"/>
          <w:iCs/>
          <w:color w:val="222222"/>
          <w:szCs w:val="20"/>
          <w:shd w:val="clear" w:color="auto" w:fill="FFFFFF"/>
        </w:rPr>
        <w:t>443</w:t>
      </w:r>
      <w:r w:rsidRPr="0010726C">
        <w:rPr>
          <w:rFonts w:cs="Arial"/>
          <w:color w:val="222222"/>
          <w:szCs w:val="20"/>
          <w:shd w:val="clear" w:color="auto" w:fill="FFFFFF"/>
        </w:rPr>
        <w:t>,</w:t>
      </w:r>
      <w:r>
        <w:rPr>
          <w:rFonts w:cs="Arial"/>
          <w:color w:val="222222"/>
          <w:szCs w:val="20"/>
          <w:shd w:val="clear" w:color="auto" w:fill="FFFFFF"/>
        </w:rPr>
        <w:t xml:space="preserve"> 106694.</w:t>
      </w:r>
    </w:p>
    <w:p w14:paraId="7C37D4B1" w14:textId="3C5C4636" w:rsidR="009E2A87" w:rsidRDefault="009E2A87" w:rsidP="00504D28">
      <w:pPr>
        <w:pStyle w:val="BodyText"/>
        <w:jc w:val="left"/>
      </w:pPr>
      <w:r>
        <w:t>PRESTON, J. AND EDWARDS, D., 2014—</w:t>
      </w:r>
      <w:hyperlink r:id="rId134" w:history="1">
        <w:r w:rsidRPr="00182C4A">
          <w:rPr>
            <w:rStyle w:val="Hyperlink"/>
          </w:rPr>
          <w:t>Geochemical Analyses and Interpretation of Liquid Hydrocarbons from the Northern Dampier Sub-basin and South-western Beagle Sub-basin, Northern Carnarvon Basin, Offshore NW Australia, Destructive Analysis Report 1437</w:t>
        </w:r>
      </w:hyperlink>
      <w:r>
        <w:t>.</w:t>
      </w:r>
    </w:p>
    <w:p w14:paraId="04E79299" w14:textId="77777777" w:rsidR="009E2A87" w:rsidRDefault="009E2A87" w:rsidP="00504D28">
      <w:pPr>
        <w:pStyle w:val="BodyText"/>
        <w:jc w:val="left"/>
      </w:pPr>
      <w:r>
        <w:t>PRZESLAWSKI, R., MCARTHUR, M.A. AND ANDERSON, T.J., 2013—</w:t>
      </w:r>
      <w:proofErr w:type="spellStart"/>
      <w:r>
        <w:t>Infaunal</w:t>
      </w:r>
      <w:proofErr w:type="spellEnd"/>
      <w:r>
        <w:t xml:space="preserve"> biodiversity patterns from Carnarvon Shelf (Ningaloo Reef), Western Australia. Marine and Freshwater Research, 64, 573–583.</w:t>
      </w:r>
    </w:p>
    <w:p w14:paraId="67E112B2" w14:textId="77777777" w:rsidR="009E2A87" w:rsidRDefault="009E2A87" w:rsidP="00504D28">
      <w:pPr>
        <w:pStyle w:val="BodyText"/>
        <w:jc w:val="left"/>
      </w:pPr>
      <w:r>
        <w:t>ROMINE, K.K., DURRANT, J.M., CATHRO, D.L. AND BERNARDEL, G., 1997—Petroleum play element prediction for the Cretaceous–Tertiary basin phase, Northern Carnarvon Basin. The APPEA Journal, 37(1), 315–339.</w:t>
      </w:r>
    </w:p>
    <w:p w14:paraId="40972ABA" w14:textId="77777777" w:rsidR="009E2A87" w:rsidRDefault="009E2A87" w:rsidP="00504D28">
      <w:pPr>
        <w:pStyle w:val="BodyText"/>
        <w:jc w:val="left"/>
      </w:pPr>
      <w:r>
        <w:t xml:space="preserve">ROSS, M.I. AND VAIL, P.R., 1994—Sequence stratigraphy of the lower </w:t>
      </w:r>
      <w:proofErr w:type="spellStart"/>
      <w:r>
        <w:t>Neocomian</w:t>
      </w:r>
      <w:proofErr w:type="spellEnd"/>
      <w:r>
        <w:t xml:space="preserve"> Barrow Delta, Exmouth Plateau, </w:t>
      </w:r>
      <w:proofErr w:type="spellStart"/>
      <w:r>
        <w:t>northwestern</w:t>
      </w:r>
      <w:proofErr w:type="spellEnd"/>
      <w:r>
        <w:t xml:space="preserve"> Australia. In: Purcell, P.G. and Purcell, R.R. (</w:t>
      </w:r>
      <w:proofErr w:type="spellStart"/>
      <w:proofErr w:type="gramStart"/>
      <w:r>
        <w:t>eds</w:t>
      </w:r>
      <w:proofErr w:type="spellEnd"/>
      <w:proofErr w:type="gramEnd"/>
      <w:r>
        <w:t>), The Sedimentary Basins of Western Australia 1. Proceedings of the Petroleum Exploration Society of Australia Symposium, Perth, 1994, 435–447.</w:t>
      </w:r>
    </w:p>
    <w:p w14:paraId="024F0946" w14:textId="77777777" w:rsidR="009E2A87" w:rsidRDefault="009E2A87" w:rsidP="00504D28">
      <w:pPr>
        <w:pStyle w:val="BodyText"/>
        <w:jc w:val="left"/>
      </w:pPr>
      <w:r>
        <w:t>SANCHEZ, C.M., FULTHORPE, C.S. AND STEEL, R.J., 2016—Influence of bathymetry and oceanic currents on the development of carbonate platforms: Northern Carnarvon Basin, Northwest Shelf of Australia. Marine and Petroleum Geology, 77, 942–953.</w:t>
      </w:r>
    </w:p>
    <w:p w14:paraId="080AC23C" w14:textId="3E99EFAE" w:rsidR="006E1E60" w:rsidRDefault="006E1E60" w:rsidP="006E1E60">
      <w:pPr>
        <w:pStyle w:val="BodyText"/>
        <w:jc w:val="left"/>
      </w:pPr>
      <w:r>
        <w:t>SANTOS, 2011—[Web page] First gas from Reindeer/Devil Creek, 6 Dec</w:t>
      </w:r>
      <w:r w:rsidR="008A52C0">
        <w:t>ember</w:t>
      </w:r>
      <w:r>
        <w:t xml:space="preserve"> 2011. </w:t>
      </w:r>
      <w:hyperlink r:id="rId135" w:history="1">
        <w:r>
          <w:rPr>
            <w:rStyle w:val="Hyperlink"/>
          </w:rPr>
          <w:t>https://www.asx.com.au/asxpdf/20111206/pdf/4233b5mbqbf1vn.pdf</w:t>
        </w:r>
      </w:hyperlink>
      <w:r>
        <w:t xml:space="preserve"> (last accessed </w:t>
      </w:r>
      <w:r w:rsidR="00CC0FE7">
        <w:t>7 July 2020</w:t>
      </w:r>
      <w:r>
        <w:t>).</w:t>
      </w:r>
    </w:p>
    <w:p w14:paraId="2D2384E4" w14:textId="567E907C" w:rsidR="009E2A87" w:rsidRDefault="009E2A87" w:rsidP="00504D28">
      <w:pPr>
        <w:pStyle w:val="BodyText"/>
        <w:jc w:val="left"/>
      </w:pPr>
      <w:r>
        <w:t>SANTOS, 2013</w:t>
      </w:r>
      <w:r w:rsidR="00CC0FE7">
        <w:t>a</w:t>
      </w:r>
      <w:r>
        <w:t xml:space="preserve">—[Web page] Gas discovery at Winchester in the Carnarvon Basin. </w:t>
      </w:r>
      <w:hyperlink r:id="rId136" w:history="1">
        <w:hyperlink r:id="rId137" w:history="1">
          <w:r w:rsidR="00CC0FE7">
            <w:rPr>
              <w:rStyle w:val="Hyperlink"/>
            </w:rPr>
            <w:t>https://www.asx.com.au/asxpdf/20130718/pdf/42h3rm43mfg9hb.pdf</w:t>
          </w:r>
        </w:hyperlink>
      </w:hyperlink>
      <w:r w:rsidR="00124406">
        <w:t xml:space="preserve"> </w:t>
      </w:r>
      <w:r>
        <w:t>(</w:t>
      </w:r>
      <w:proofErr w:type="gramStart"/>
      <w:r>
        <w:t>last</w:t>
      </w:r>
      <w:proofErr w:type="gramEnd"/>
      <w:r>
        <w:t xml:space="preserve"> accessed </w:t>
      </w:r>
      <w:r w:rsidR="00CC0FE7">
        <w:t>7 July 2020</w:t>
      </w:r>
      <w:r>
        <w:t>).</w:t>
      </w:r>
    </w:p>
    <w:p w14:paraId="3DA46062" w14:textId="10517F36" w:rsidR="00CC0FE7" w:rsidRDefault="00CC0FE7" w:rsidP="00504D28">
      <w:pPr>
        <w:pStyle w:val="BodyText"/>
        <w:jc w:val="left"/>
      </w:pPr>
      <w:r>
        <w:t xml:space="preserve">SANTOS, 2013b—[Web page] </w:t>
      </w:r>
      <w:proofErr w:type="spellStart"/>
      <w:r w:rsidRPr="00CC0FE7">
        <w:t>OXX</w:t>
      </w:r>
      <w:proofErr w:type="gramStart"/>
      <w:r w:rsidRPr="00CC0FE7">
        <w:t>:Final</w:t>
      </w:r>
      <w:proofErr w:type="spellEnd"/>
      <w:proofErr w:type="gramEnd"/>
      <w:r w:rsidRPr="00CC0FE7">
        <w:t xml:space="preserve"> Results from the Winchester-1/ST-1 </w:t>
      </w:r>
      <w:r>
        <w:t xml:space="preserve">Well. </w:t>
      </w:r>
      <w:hyperlink r:id="rId138" w:history="1">
        <w:r>
          <w:rPr>
            <w:rStyle w:val="Hyperlink"/>
          </w:rPr>
          <w:t>https://www.asx.com.au/asxpdf/20130816/pdf/42hq0017ryzkd0.pdf</w:t>
        </w:r>
      </w:hyperlink>
      <w:r>
        <w:t xml:space="preserve"> (last accessed 7 July 2020).</w:t>
      </w:r>
    </w:p>
    <w:p w14:paraId="46ADFD17" w14:textId="39F85782" w:rsidR="009E2A87" w:rsidRDefault="00730E7B" w:rsidP="00504D28">
      <w:pPr>
        <w:pStyle w:val="BodyText"/>
        <w:jc w:val="left"/>
      </w:pPr>
      <w:r>
        <w:t>SANTOS, 2013c</w:t>
      </w:r>
      <w:r w:rsidR="009E2A87">
        <w:t xml:space="preserve">—[Web page] </w:t>
      </w:r>
      <w:r>
        <w:t>APPEA Investor Briefing, 28 May 2015</w:t>
      </w:r>
      <w:r w:rsidR="009E2A87">
        <w:t xml:space="preserve">. </w:t>
      </w:r>
      <w:hyperlink r:id="rId139" w:history="1">
        <w:r>
          <w:rPr>
            <w:rStyle w:val="Hyperlink"/>
          </w:rPr>
          <w:t>https://www.asx.com.au/asxpdf/20130528/pdf/42g4qr6xlddk7t.pdf</w:t>
        </w:r>
      </w:hyperlink>
      <w:r>
        <w:t xml:space="preserve"> </w:t>
      </w:r>
      <w:r w:rsidR="009E2A87">
        <w:t xml:space="preserve">(last accessed </w:t>
      </w:r>
      <w:r>
        <w:t>7 July 2020</w:t>
      </w:r>
      <w:r w:rsidR="009E2A87">
        <w:t>).</w:t>
      </w:r>
    </w:p>
    <w:p w14:paraId="16AF7429" w14:textId="23CDC054" w:rsidR="0018224C" w:rsidRDefault="009E2A87" w:rsidP="0019138B">
      <w:pPr>
        <w:pStyle w:val="BodyText"/>
        <w:jc w:val="left"/>
      </w:pPr>
      <w:r>
        <w:t xml:space="preserve">SANTOS, 2016a—[Web page] First Quarter Activities Report, 2016. </w:t>
      </w:r>
      <w:hyperlink r:id="rId140" w:history="1">
        <w:r w:rsidR="00124406" w:rsidRPr="002557CA">
          <w:rPr>
            <w:rStyle w:val="Hyperlink"/>
          </w:rPr>
          <w:t>https://www.santos.com/media/3343/160422_2016_first_quarter_activities_report.pdf</w:t>
        </w:r>
      </w:hyperlink>
      <w:r w:rsidR="00124406">
        <w:t xml:space="preserve"> </w:t>
      </w:r>
      <w:r>
        <w:t xml:space="preserve">(last accessed </w:t>
      </w:r>
      <w:r w:rsidR="00420024">
        <w:t>7 July 2020</w:t>
      </w:r>
      <w:r>
        <w:t>).</w:t>
      </w:r>
    </w:p>
    <w:p w14:paraId="69FD398E" w14:textId="20CC1056" w:rsidR="0019138B" w:rsidRDefault="0019138B" w:rsidP="0019138B">
      <w:pPr>
        <w:pStyle w:val="BodyText"/>
        <w:jc w:val="left"/>
      </w:pPr>
      <w:r w:rsidRPr="006E1E60">
        <w:rPr>
          <w:caps/>
        </w:rPr>
        <w:t>Santos</w:t>
      </w:r>
      <w:r>
        <w:rPr>
          <w:caps/>
        </w:rPr>
        <w:t>,</w:t>
      </w:r>
      <w:r>
        <w:t xml:space="preserve"> 2019</w:t>
      </w:r>
      <w:r w:rsidR="003F1B3B">
        <w:t>a</w:t>
      </w:r>
      <w:r>
        <w:t xml:space="preserve">—[Web page] Successful </w:t>
      </w:r>
      <w:proofErr w:type="spellStart"/>
      <w:r>
        <w:t>Corvus</w:t>
      </w:r>
      <w:proofErr w:type="spellEnd"/>
      <w:r>
        <w:t xml:space="preserve"> 2 appraisal well discovers significant offshore resource, 16 April 2019. </w:t>
      </w:r>
      <w:hyperlink r:id="rId141" w:history="1">
        <w:r>
          <w:rPr>
            <w:rStyle w:val="Hyperlink"/>
          </w:rPr>
          <w:t>https://www.asx.com.au/asxpdf/20190416/pdf/444bx92zqhnn97.pdf</w:t>
        </w:r>
      </w:hyperlink>
      <w:r>
        <w:t xml:space="preserve"> (last accessed </w:t>
      </w:r>
      <w:r w:rsidR="00420024">
        <w:t>7 July</w:t>
      </w:r>
      <w:r>
        <w:t xml:space="preserve"> 2020).</w:t>
      </w:r>
    </w:p>
    <w:p w14:paraId="4F9B8A29" w14:textId="60242B25" w:rsidR="003F1B3B" w:rsidRDefault="003F1B3B" w:rsidP="0019138B">
      <w:pPr>
        <w:pStyle w:val="BodyText"/>
        <w:jc w:val="left"/>
      </w:pPr>
      <w:r w:rsidRPr="006E1E60">
        <w:rPr>
          <w:caps/>
        </w:rPr>
        <w:t>Santos</w:t>
      </w:r>
      <w:r>
        <w:rPr>
          <w:caps/>
        </w:rPr>
        <w:t>,</w:t>
      </w:r>
      <w:r>
        <w:t xml:space="preserve"> 2019b—[Web page] Santos announces acquisition of Quadrant Energy. </w:t>
      </w:r>
      <w:hyperlink r:id="rId142" w:history="1">
        <w:r>
          <w:rPr>
            <w:rStyle w:val="Hyperlink"/>
          </w:rPr>
          <w:t>https://www.asx.com.au/asxpdf/20180822/pdf/43xkxr24hxp01n.pdf</w:t>
        </w:r>
      </w:hyperlink>
      <w:r>
        <w:t xml:space="preserve"> (last accessed 7 July 2020).</w:t>
      </w:r>
    </w:p>
    <w:p w14:paraId="119B6665" w14:textId="77777777" w:rsidR="00C93D15" w:rsidRDefault="006E1E60" w:rsidP="00504D28">
      <w:pPr>
        <w:pStyle w:val="BodyText"/>
        <w:jc w:val="left"/>
      </w:pPr>
      <w:r>
        <w:t xml:space="preserve">SANTOS, 2020—[Web page] </w:t>
      </w:r>
      <w:proofErr w:type="gramStart"/>
      <w:r>
        <w:t>What</w:t>
      </w:r>
      <w:proofErr w:type="gramEnd"/>
      <w:r>
        <w:t xml:space="preserve"> we do, five core assets, Western Australia. </w:t>
      </w:r>
      <w:hyperlink r:id="rId143" w:history="1">
        <w:r>
          <w:rPr>
            <w:rStyle w:val="Hyperlink"/>
          </w:rPr>
          <w:t>https://www.santos.com/what-we-do/five-core-assets/western-australia/</w:t>
        </w:r>
      </w:hyperlink>
      <w:r>
        <w:t xml:space="preserve"> (last accessed </w:t>
      </w:r>
      <w:r w:rsidR="00420024">
        <w:t>7</w:t>
      </w:r>
      <w:r>
        <w:t xml:space="preserve"> July 2020).</w:t>
      </w:r>
    </w:p>
    <w:p w14:paraId="19260080" w14:textId="3F103454" w:rsidR="007C59F8" w:rsidRDefault="007C59F8" w:rsidP="00504D28">
      <w:pPr>
        <w:pStyle w:val="BodyText"/>
        <w:jc w:val="left"/>
      </w:pPr>
      <w:r>
        <w:t xml:space="preserve">SANTOS, 2021—[Web page] </w:t>
      </w:r>
      <w:proofErr w:type="gramStart"/>
      <w:r>
        <w:t>What</w:t>
      </w:r>
      <w:proofErr w:type="gramEnd"/>
      <w:r>
        <w:t xml:space="preserve"> we do, five core assets, Western Australia. </w:t>
      </w:r>
      <w:hyperlink r:id="rId144" w:history="1">
        <w:r w:rsidRPr="00B04CCF">
          <w:rPr>
            <w:rStyle w:val="Hyperlink"/>
          </w:rPr>
          <w:t>https://www.asx.com.au/asxpdf/20210218/pdf/44ss01nscvdb2j.pdf</w:t>
        </w:r>
      </w:hyperlink>
      <w:r>
        <w:t xml:space="preserve"> (last accessed July 2022).</w:t>
      </w:r>
    </w:p>
    <w:p w14:paraId="41DEF053" w14:textId="382C5E2F" w:rsidR="009E2A87" w:rsidRDefault="009E2A87" w:rsidP="00504D28">
      <w:pPr>
        <w:pStyle w:val="BodyText"/>
        <w:jc w:val="left"/>
      </w:pPr>
      <w:r>
        <w:t xml:space="preserve">SCHLUMBERGER LTD, 2017—[Web page] Exmouth </w:t>
      </w:r>
      <w:proofErr w:type="spellStart"/>
      <w:r>
        <w:t>Multiclient</w:t>
      </w:r>
      <w:proofErr w:type="spellEnd"/>
      <w:r>
        <w:t xml:space="preserve"> Seismic Survey. </w:t>
      </w:r>
      <w:hyperlink r:id="rId145" w:history="1">
        <w:r w:rsidR="00420024">
          <w:rPr>
            <w:rStyle w:val="Hyperlink"/>
          </w:rPr>
          <w:t>https://www.slb.com/reservoir-characterization/seismic/multiclient-data-library</w:t>
        </w:r>
      </w:hyperlink>
      <w:r w:rsidR="00124406">
        <w:t xml:space="preserve"> </w:t>
      </w:r>
      <w:r>
        <w:t xml:space="preserve">(last accessed </w:t>
      </w:r>
      <w:r w:rsidR="00420024">
        <w:t>7</w:t>
      </w:r>
      <w:r w:rsidR="006C431D">
        <w:t xml:space="preserve"> July 20</w:t>
      </w:r>
      <w:r w:rsidR="00420024">
        <w:t>20</w:t>
      </w:r>
      <w:r>
        <w:t>)</w:t>
      </w:r>
    </w:p>
    <w:p w14:paraId="6AF110E1" w14:textId="46E3C613" w:rsidR="002E3455" w:rsidRDefault="002E3455" w:rsidP="00504D28">
      <w:pPr>
        <w:pStyle w:val="BodyText"/>
        <w:jc w:val="left"/>
      </w:pPr>
      <w:r w:rsidRPr="002E3455">
        <w:t>SCHENK, O., DEMPSEY, C., BENSON, R., CHEN</w:t>
      </w:r>
      <w:r>
        <w:t>G, M., TEWARI, S., KARVELAS, A.</w:t>
      </w:r>
      <w:r w:rsidRPr="002E3455">
        <w:t xml:space="preserve"> AND BANCALÀ, G., 2020—Comprehensive basin-wide 3D petroleum systems modelling providing new insights into proven petroleum systems and remaining prospectivity in the Exmouth Sub-basin, Australia</w:t>
      </w:r>
      <w:r>
        <w:t xml:space="preserve">. </w:t>
      </w:r>
      <w:r w:rsidRPr="002E3455">
        <w:t>The APPEA Journal. 60(2), 753-760.</w:t>
      </w:r>
      <w:r>
        <w:t xml:space="preserve"> </w:t>
      </w:r>
      <w:hyperlink r:id="rId146" w:history="1">
        <w:r w:rsidRPr="00E53FEC">
          <w:rPr>
            <w:rStyle w:val="Hyperlink"/>
          </w:rPr>
          <w:t>https://doi.org/10.1071/AJ19026</w:t>
        </w:r>
      </w:hyperlink>
      <w:r>
        <w:t xml:space="preserve"> </w:t>
      </w:r>
    </w:p>
    <w:p w14:paraId="20B67114" w14:textId="77777777" w:rsidR="009E2A87" w:rsidRDefault="009E2A87" w:rsidP="00504D28">
      <w:pPr>
        <w:pStyle w:val="BodyText"/>
        <w:jc w:val="left"/>
      </w:pPr>
      <w:r>
        <w:t xml:space="preserve">SCHOENBERG, C.H.L. AND FROMONT, J., 2011—Sponge gardens of Ningaloo Reef (Carnarvon Shelf, Western Australia) are biodiversity hotspots. </w:t>
      </w:r>
      <w:proofErr w:type="spellStart"/>
      <w:r>
        <w:t>Hydrobiologia</w:t>
      </w:r>
      <w:proofErr w:type="spellEnd"/>
      <w:r>
        <w:t>, 687, 143–161.</w:t>
      </w:r>
    </w:p>
    <w:p w14:paraId="121CC657" w14:textId="3E69A7FC" w:rsidR="009E2A87" w:rsidRDefault="009E2A87" w:rsidP="00504D28">
      <w:pPr>
        <w:pStyle w:val="BodyText"/>
        <w:jc w:val="left"/>
      </w:pPr>
      <w:r>
        <w:t xml:space="preserve">SEGGIE, R., JAMAL, F., JONES, A., </w:t>
      </w:r>
      <w:proofErr w:type="gramStart"/>
      <w:r>
        <w:t>LENNANE, M., M</w:t>
      </w:r>
      <w:r w:rsidR="00420024">
        <w:t>C</w:t>
      </w:r>
      <w:r>
        <w:t>FADZEAN, G. AND ROGERS, J., 2003—Sub-surface</w:t>
      </w:r>
      <w:proofErr w:type="gramEnd"/>
      <w:r>
        <w:t xml:space="preserve"> uncertainty in oil fields: learnings from early production of Legendre fields. The APPEA Journal, 43(1), 401–413.</w:t>
      </w:r>
    </w:p>
    <w:p w14:paraId="74F1A250" w14:textId="77777777" w:rsidR="009E2A87" w:rsidRDefault="009E2A87" w:rsidP="00504D28">
      <w:pPr>
        <w:pStyle w:val="BodyText"/>
        <w:jc w:val="left"/>
      </w:pPr>
      <w:r>
        <w:t>SEGGIE, R.J., LANG, S.C., MARSHALL, N.M., CUBITT, C.J., ALSOP, D., KIRK, R. AND TWARTZ, S., 2007—Integrated multi-disciplinary analysis of the Rankin Trend gas reservoirs, North West Shelf, Australia. The APPEA Journal, 47(1), 55–67.</w:t>
      </w:r>
    </w:p>
    <w:p w14:paraId="74ECC56E" w14:textId="77777777" w:rsidR="009E2A87" w:rsidRDefault="009E2A87" w:rsidP="00504D28">
      <w:pPr>
        <w:pStyle w:val="BodyText"/>
        <w:jc w:val="left"/>
      </w:pPr>
      <w:r>
        <w:t>SIBLEY, D., HERKENHOFF, F., CRIDDLE, D. AND MCLERIE, M., 1999—Reducing resource uncertainty using seismic amplitude analysis on the southern Rankin Trend, northwest Australia. The APPEA Journal, 39(1), 128–147.</w:t>
      </w:r>
    </w:p>
    <w:p w14:paraId="3A5EFC3B" w14:textId="77777777" w:rsidR="009E2A87" w:rsidRDefault="009E2A87" w:rsidP="00504D28">
      <w:pPr>
        <w:pStyle w:val="BodyText"/>
        <w:jc w:val="left"/>
      </w:pPr>
      <w:r>
        <w:t>SINHA, D.K., SINGH, A.K. AND MANISH, T., 2006—</w:t>
      </w:r>
      <w:proofErr w:type="spellStart"/>
      <w:r>
        <w:t>Palaeoceanographic</w:t>
      </w:r>
      <w:proofErr w:type="spellEnd"/>
      <w:r>
        <w:t xml:space="preserve"> and </w:t>
      </w:r>
      <w:proofErr w:type="spellStart"/>
      <w:r>
        <w:t>palaeoclimatic</w:t>
      </w:r>
      <w:proofErr w:type="spellEnd"/>
      <w:r>
        <w:t xml:space="preserve"> history of ODP site 763A (Exmouth Plateau), southeast Indian Ocean: 2.2 Ma record of </w:t>
      </w:r>
      <w:proofErr w:type="spellStart"/>
      <w:r>
        <w:t>planktic</w:t>
      </w:r>
      <w:proofErr w:type="spellEnd"/>
      <w:r>
        <w:t xml:space="preserve"> foraminifera. Current Science, 90, 1363–1369.</w:t>
      </w:r>
    </w:p>
    <w:p w14:paraId="68FF333B" w14:textId="77777777" w:rsidR="009E2A87" w:rsidRDefault="009E2A87" w:rsidP="00504D28">
      <w:pPr>
        <w:pStyle w:val="BodyText"/>
        <w:jc w:val="left"/>
      </w:pPr>
      <w:r>
        <w:t>SIT, K.H., HILLOCK, P.M. AND MILLER, N.W.D., 1994—The Maitland discovery – a geophysical/</w:t>
      </w:r>
      <w:proofErr w:type="spellStart"/>
      <w:r>
        <w:t>petrophysical</w:t>
      </w:r>
      <w:proofErr w:type="spellEnd"/>
      <w:r>
        <w:t xml:space="preserve"> case history. In: Purcell, P.G. and Purcell, R.R. (</w:t>
      </w:r>
      <w:proofErr w:type="spellStart"/>
      <w:proofErr w:type="gramStart"/>
      <w:r>
        <w:t>eds</w:t>
      </w:r>
      <w:proofErr w:type="spellEnd"/>
      <w:proofErr w:type="gramEnd"/>
      <w:r>
        <w:t>), The Sedimentary Basins of Western Australia 1. Proceedings of the Petroleum Exploration Society of Australia Symposium, Perth, 1994, 597–613.</w:t>
      </w:r>
    </w:p>
    <w:p w14:paraId="215D496F" w14:textId="77777777" w:rsidR="009E2A87" w:rsidRDefault="009E2A87" w:rsidP="00504D28">
      <w:pPr>
        <w:pStyle w:val="BodyText"/>
        <w:jc w:val="left"/>
      </w:pPr>
      <w:r>
        <w:t>SMALLWOOD, J.R., BANFIELD, J., COX, P., GRIFFIN, D., KUSUMANEGARA, Y., OWEN, P.B., PRESCOTT, E., SANTONI, S AND SMITH, J.G., 2010—Extending the Exmouth Plateau post-Callovian fairway: WA-390-P Phase I exploration. Extended abstract in APPEA 2010 conference proceedings.</w:t>
      </w:r>
    </w:p>
    <w:p w14:paraId="12D6E97D" w14:textId="77777777" w:rsidR="009E2A87" w:rsidRDefault="009E2A87" w:rsidP="00504D28">
      <w:pPr>
        <w:pStyle w:val="BodyText"/>
        <w:jc w:val="left"/>
      </w:pPr>
      <w:r>
        <w:t xml:space="preserve">SMITH, N., DEMPSEY, C., JACKSON, </w:t>
      </w:r>
      <w:proofErr w:type="gramStart"/>
      <w:r>
        <w:t>M</w:t>
      </w:r>
      <w:proofErr w:type="gramEnd"/>
      <w:r>
        <w:t>. AND PRESTON, J., 2003—Overcoming historical bias: an integrated geological and engineering assessment of the Coniston prospect, Exmouth Sub-basin. The APPEA Journal, 43(1), 363–383.</w:t>
      </w:r>
    </w:p>
    <w:p w14:paraId="59C822CC" w14:textId="77777777" w:rsidR="009E2A87" w:rsidRDefault="009E2A87" w:rsidP="00504D28">
      <w:pPr>
        <w:pStyle w:val="BodyText"/>
        <w:jc w:val="left"/>
      </w:pPr>
      <w:r>
        <w:t>SMITH, S.A., TINGATE, P.R., GRIFFITHS, C.M. AND HULL, J.N.F., 1999—</w:t>
      </w:r>
      <w:proofErr w:type="gramStart"/>
      <w:r>
        <w:t>The</w:t>
      </w:r>
      <w:proofErr w:type="gramEnd"/>
      <w:r>
        <w:t xml:space="preserve"> structural development and petroleum potential of the Roebuck Basin. The APPEA Journal, 39(1), 364–385.</w:t>
      </w:r>
    </w:p>
    <w:p w14:paraId="6DEBC366" w14:textId="77777777" w:rsidR="009E2A87" w:rsidRDefault="009E2A87" w:rsidP="00504D28">
      <w:pPr>
        <w:pStyle w:val="BodyText"/>
        <w:jc w:val="left"/>
      </w:pPr>
      <w:r>
        <w:t>SPENCER, L., NEEDHAM, J., BRADSHAW, J., BRADSHAW, M., FOSTER, C., NOONAN, J., EDGECOMBE, S. AND ZUCCARO, G., 1994—Australian Petroleum Systems Barrow-Exmouth Sub-basins Module. Australian Geological Survey Organisation Record, 1994/19, 404pp.</w:t>
      </w:r>
    </w:p>
    <w:p w14:paraId="08B4115A" w14:textId="77777777" w:rsidR="009E2A87" w:rsidRDefault="009E2A87" w:rsidP="00504D28">
      <w:pPr>
        <w:pStyle w:val="BodyText"/>
        <w:jc w:val="left"/>
      </w:pPr>
      <w:r>
        <w:t>SPENCER, L., NEEDHAM, J., EDGECOMBE, S., BRADSHAW, J., FOSTER, C., BRADSHAW, M., VIZY, J. AND ZUCCARO, G., 1993—Australian Petroleum Systems Dampier Sub-basins Module. Australian Geological Survey Organisation Record, 1993/31, 494pp.</w:t>
      </w:r>
    </w:p>
    <w:p w14:paraId="7F0A4F61" w14:textId="116888C6" w:rsidR="009E2A87" w:rsidRDefault="009E2A87" w:rsidP="00504D28">
      <w:pPr>
        <w:pStyle w:val="BodyText"/>
        <w:jc w:val="left"/>
      </w:pPr>
      <w:r>
        <w:t>SPENCER, L., SAYERS, J., BRADSHAW, J., BRADSHAW, M., FOSTER, C., MURRAY, A., EDWARDS, D., ZUCCARO, G., BUCHANAN, C. AND APPS, H., 1995—</w:t>
      </w:r>
      <w:hyperlink r:id="rId147" w:history="1">
        <w:r w:rsidRPr="00124406">
          <w:rPr>
            <w:rStyle w:val="Hyperlink"/>
          </w:rPr>
          <w:t>Australian Petroleum Systems Exmouth Plateau &amp; Outer Rankin Platform Module. Australian Geological Survey Organisation, Record 1995/80</w:t>
        </w:r>
      </w:hyperlink>
      <w:r>
        <w:t>, 365pp.</w:t>
      </w:r>
    </w:p>
    <w:p w14:paraId="49944A74" w14:textId="0010CFCE" w:rsidR="009E2A87" w:rsidRDefault="009E2A87" w:rsidP="00504D28">
      <w:pPr>
        <w:pStyle w:val="BodyText"/>
        <w:jc w:val="left"/>
      </w:pPr>
      <w:r>
        <w:t>STAGG, H.M.J., ALCOCK, M.B., BERNARDEL, G., MOORE, A.M.G., SYMONDS, P.A. AND EXON, N.F., 2004—</w:t>
      </w:r>
      <w:hyperlink r:id="rId148" w:history="1">
        <w:r w:rsidRPr="00124406">
          <w:rPr>
            <w:rStyle w:val="Hyperlink"/>
          </w:rPr>
          <w:t>Geological framework of the Outer Exmouth Plateau and adjacent ocean basins. Geoscience Australia Record, 2004/13</w:t>
        </w:r>
      </w:hyperlink>
      <w:r>
        <w:t xml:space="preserve">, 160pp. </w:t>
      </w:r>
    </w:p>
    <w:p w14:paraId="58F914B0" w14:textId="77777777" w:rsidR="009E2A87" w:rsidRDefault="009E2A87" w:rsidP="00504D28">
      <w:pPr>
        <w:pStyle w:val="BodyText"/>
        <w:jc w:val="left"/>
      </w:pPr>
      <w:r>
        <w:t>STAGG, H.M.J. AND COLWELL, J.B., 1994—</w:t>
      </w:r>
      <w:proofErr w:type="gramStart"/>
      <w:r>
        <w:t>The</w:t>
      </w:r>
      <w:proofErr w:type="gramEnd"/>
      <w:r>
        <w:t xml:space="preserve"> structural foundations of the Northern Carnarvon Basin. In: Purcell, P.G. and Purcell, R.R. (</w:t>
      </w:r>
      <w:proofErr w:type="spellStart"/>
      <w:proofErr w:type="gramStart"/>
      <w:r>
        <w:t>eds</w:t>
      </w:r>
      <w:proofErr w:type="spellEnd"/>
      <w:proofErr w:type="gramEnd"/>
      <w:r>
        <w:t>), The Sedimentary Basins of Western Australia 1. Proceedings of the Petroleum Exploration Society of Australia Symposium, Perth, 1994, 349–364.</w:t>
      </w:r>
    </w:p>
    <w:p w14:paraId="669B87E4" w14:textId="77777777" w:rsidR="009E2A87" w:rsidRDefault="009E2A87" w:rsidP="00504D28">
      <w:pPr>
        <w:pStyle w:val="BodyText"/>
        <w:jc w:val="left"/>
      </w:pPr>
      <w:r>
        <w:t xml:space="preserve">STUUT, J.-B.W., TEMMESFIELD, F. AND DE DECKKER, P., 2014—A 550 </w:t>
      </w:r>
      <w:proofErr w:type="spellStart"/>
      <w:r>
        <w:t>ka</w:t>
      </w:r>
      <w:proofErr w:type="spellEnd"/>
      <w:r>
        <w:t xml:space="preserve"> record of </w:t>
      </w:r>
      <w:proofErr w:type="spellStart"/>
      <w:r>
        <w:t>aeolian</w:t>
      </w:r>
      <w:proofErr w:type="spellEnd"/>
      <w:r>
        <w:t xml:space="preserve"> activity near North West Cape, Australia: inferences from grain-size distributions and bulk chemistry of SE Indian Ocean deep-sea sediments. Quaternary Science Reviews, 83, 83–94.</w:t>
      </w:r>
    </w:p>
    <w:p w14:paraId="77B91B81" w14:textId="77777777" w:rsidR="009E2A87" w:rsidRDefault="009E2A87" w:rsidP="00504D28">
      <w:pPr>
        <w:pStyle w:val="BodyText"/>
        <w:jc w:val="left"/>
      </w:pPr>
      <w:r>
        <w:t>SUMMONS, R.E., BRADSHAW, M., CROWLEY, J., EDWARDS D.S., GEORGE, S.C. AND ZUMBERGE, J.E., 1998—Vagrant oils: geochemical signposts to unrecognised petroleum systems. In: Purcell, P.G. and Purcell, R.R. (</w:t>
      </w:r>
      <w:proofErr w:type="spellStart"/>
      <w:proofErr w:type="gramStart"/>
      <w:r>
        <w:t>eds</w:t>
      </w:r>
      <w:proofErr w:type="spellEnd"/>
      <w:proofErr w:type="gramEnd"/>
      <w:r>
        <w:t>), The Sedimentary Basins of Western Australia 2. Proceedings of Petroleum Exploration Society of Australia Symposium, Perth, 1998, 169–184.</w:t>
      </w:r>
    </w:p>
    <w:p w14:paraId="1361105D" w14:textId="77777777" w:rsidR="009E2A87" w:rsidRDefault="009E2A87" w:rsidP="00504D28">
      <w:pPr>
        <w:pStyle w:val="BodyText"/>
        <w:jc w:val="left"/>
      </w:pPr>
      <w:r>
        <w:t>SURDAM, R. AND WARME, J., 1984—Rock-</w:t>
      </w:r>
      <w:proofErr w:type="spellStart"/>
      <w:r>
        <w:t>Eval</w:t>
      </w:r>
      <w:proofErr w:type="spellEnd"/>
      <w:r>
        <w:t xml:space="preserve"> Pyrolysis Data on Samples from 58 Wells in the Canning Basin, Western Australia. Colorado School of Mines, unpublished report.</w:t>
      </w:r>
    </w:p>
    <w:p w14:paraId="0DBD73DD" w14:textId="77777777" w:rsidR="009E2A87" w:rsidRDefault="009E2A87" w:rsidP="00504D28">
      <w:pPr>
        <w:pStyle w:val="BodyText"/>
        <w:jc w:val="left"/>
      </w:pPr>
      <w:r>
        <w:t>TAO, C., BAI, G., LIU, J., DENG, C., LU, X., LIU, H. AND WANG, D., 2013—Mesozoic lithofacies, palaeogeography and petroleum prospectivity in North Carnarvon Basin, Australia. Journal of Palaeogeography, 2(1), 81–92.</w:t>
      </w:r>
    </w:p>
    <w:p w14:paraId="3812A1FA" w14:textId="1E86C161" w:rsidR="009E2A87" w:rsidRDefault="009E2A87" w:rsidP="00504D28">
      <w:pPr>
        <w:pStyle w:val="BodyText"/>
        <w:jc w:val="left"/>
      </w:pPr>
      <w:r>
        <w:t xml:space="preserve">TAP OIL LTD, 2012—[Web page] Tallaganda-1 Well Drilling Update. </w:t>
      </w:r>
      <w:hyperlink r:id="rId149" w:history="1">
        <w:r w:rsidR="00124406" w:rsidRPr="002557CA">
          <w:rPr>
            <w:rStyle w:val="Hyperlink"/>
          </w:rPr>
          <w:t>http://www.tapoil.com.au/site/PDF/1534_0/Tallaganda1WellDrillingUpdate</w:t>
        </w:r>
      </w:hyperlink>
      <w:r w:rsidR="00124406">
        <w:t xml:space="preserve"> </w:t>
      </w:r>
      <w:r>
        <w:t xml:space="preserve">(last accessed </w:t>
      </w:r>
      <w:r w:rsidR="00C93D15">
        <w:t>25 May 2021</w:t>
      </w:r>
      <w:r>
        <w:t>).</w:t>
      </w:r>
    </w:p>
    <w:p w14:paraId="3DDCD29B" w14:textId="674DAFFA" w:rsidR="009E2A87" w:rsidRDefault="009E2A87" w:rsidP="00504D28">
      <w:pPr>
        <w:pStyle w:val="BodyText"/>
        <w:jc w:val="left"/>
      </w:pPr>
      <w:r>
        <w:t xml:space="preserve">TAP OIL LTD, 2016—[Web page] Investor Roadshow March 2016. </w:t>
      </w:r>
      <w:hyperlink r:id="rId150" w:history="1">
        <w:r w:rsidR="00C93D15" w:rsidRPr="00371768">
          <w:rPr>
            <w:rStyle w:val="Hyperlink"/>
          </w:rPr>
          <w:t>https://www.asx.com.au/asxpdf/20160324/pdf/4362r1r6blvcs7.pdf</w:t>
        </w:r>
      </w:hyperlink>
      <w:r w:rsidR="00C93D15">
        <w:t xml:space="preserve"> </w:t>
      </w:r>
      <w:r>
        <w:t xml:space="preserve">(last accessed </w:t>
      </w:r>
      <w:r w:rsidR="00C93D15">
        <w:t>25 May 2021</w:t>
      </w:r>
      <w:r>
        <w:t>).</w:t>
      </w:r>
    </w:p>
    <w:p w14:paraId="5B885588" w14:textId="72D69698" w:rsidR="009E2A87" w:rsidRDefault="009E2A87" w:rsidP="00504D28">
      <w:pPr>
        <w:pStyle w:val="BodyText"/>
        <w:jc w:val="left"/>
      </w:pPr>
      <w:r>
        <w:t>THOMAS, G.P., LENNANE, M.R., GLASS, F., WALKER, T., PARTINGTON, M., LEISCHNER, K.R. AND DAVIS, R.C., 2004—</w:t>
      </w:r>
      <w:proofErr w:type="gramStart"/>
      <w:r>
        <w:t>Breathing</w:t>
      </w:r>
      <w:proofErr w:type="gramEnd"/>
      <w:r>
        <w:t xml:space="preserve"> new life into the eastern Dampier Sub-basin: an integrated review based on geophysical, stratigraphic and basin modelling evaluation. The APEA Journal, 44(1), 123–150.</w:t>
      </w:r>
    </w:p>
    <w:p w14:paraId="1846185A" w14:textId="77777777" w:rsidR="009E2A87" w:rsidRDefault="009E2A87" w:rsidP="00504D28">
      <w:pPr>
        <w:pStyle w:val="BodyText"/>
        <w:jc w:val="left"/>
      </w:pPr>
      <w:r>
        <w:t>TINDALE, K., NEWELL, N., KEALL, J. AND SMITH, N., 1998—Structural evolution and charge history of the Exmouth Sub-basin, Northern Carnarvon Basin, Western Australia. In: Purcell, P.G. and Purcell, R.R. (</w:t>
      </w:r>
      <w:proofErr w:type="spellStart"/>
      <w:proofErr w:type="gramStart"/>
      <w:r>
        <w:t>eds</w:t>
      </w:r>
      <w:proofErr w:type="spellEnd"/>
      <w:proofErr w:type="gramEnd"/>
      <w:r>
        <w:t>), The Sedimentary Basins of Western Australia 2. Proceedings of the Petroleum Exploration Society of Australia Symposium, Perth, 1998, 447–472.</w:t>
      </w:r>
    </w:p>
    <w:p w14:paraId="5420F548" w14:textId="311BB140" w:rsidR="009E2A87" w:rsidRDefault="009E2A87" w:rsidP="00504D28">
      <w:pPr>
        <w:pStyle w:val="BodyText"/>
        <w:jc w:val="left"/>
      </w:pPr>
      <w:r>
        <w:t>VAN AARSSEN B.G.K., ALEXANDER, R. AND KAGI, R.I., 1994—</w:t>
      </w:r>
      <w:hyperlink r:id="rId151" w:history="1">
        <w:r w:rsidRPr="00124406">
          <w:rPr>
            <w:rStyle w:val="Hyperlink"/>
          </w:rPr>
          <w:t>A Biomarker Study to Correlate Oils and Source Rocks from the Carnarvon Basin. Plant Biomarker Study for Oil Source Rock Correlation in the Carnarvon Basin. Minerals and Energy Research Institute of Western Australia (MERIWA) Project No. M220, Report No. 138</w:t>
        </w:r>
      </w:hyperlink>
      <w:r>
        <w:t>, unpublished.</w:t>
      </w:r>
    </w:p>
    <w:p w14:paraId="0F6EBB07" w14:textId="77777777" w:rsidR="009E2A87" w:rsidRDefault="009E2A87" w:rsidP="00504D28">
      <w:pPr>
        <w:pStyle w:val="BodyText"/>
        <w:jc w:val="left"/>
      </w:pPr>
      <w:r>
        <w:t>VAN AARSSEN, R., ALEXANDER, R. AND KAGI, R.I., 1996—</w:t>
      </w:r>
      <w:proofErr w:type="gramStart"/>
      <w:r>
        <w:t>The</w:t>
      </w:r>
      <w:proofErr w:type="gramEnd"/>
      <w:r>
        <w:t xml:space="preserve"> origin of Barrow Sub-basin crude oils: a geochemical correlation using land-plant biomarkers. The APPEA Journal, 36(1), 131–144.</w:t>
      </w:r>
    </w:p>
    <w:p w14:paraId="2609B64A" w14:textId="1FA9AE76" w:rsidR="009E2A87" w:rsidRDefault="009E2A87" w:rsidP="00504D28">
      <w:pPr>
        <w:pStyle w:val="BodyText"/>
        <w:jc w:val="left"/>
      </w:pPr>
      <w:r>
        <w:t>VAN AARSSEN, B.G.K., ALEXANDER, R. AND KAGI, R.I., 1997—</w:t>
      </w:r>
      <w:hyperlink r:id="rId152" w:history="1">
        <w:r w:rsidRPr="00124406">
          <w:rPr>
            <w:rStyle w:val="Hyperlink"/>
          </w:rPr>
          <w:t>Plant Biomarker Study for Oil Source Rock Correlation in the Carnarvon Basin. Minerals and Energy Research Institute of Western Australia (MERIWA) Project No. M251, Report 188</w:t>
        </w:r>
      </w:hyperlink>
      <w:r>
        <w:t>, unpublished.</w:t>
      </w:r>
    </w:p>
    <w:p w14:paraId="5DA2F7F1" w14:textId="77777777" w:rsidR="009E2A87" w:rsidRDefault="009E2A87" w:rsidP="00504D28">
      <w:pPr>
        <w:pStyle w:val="BodyText"/>
        <w:jc w:val="left"/>
      </w:pPr>
      <w:r>
        <w:t>VAN AARSSEN, B.G.K., ALEXANDER, R. AND KAGI, R.I., 1998—</w:t>
      </w:r>
      <w:proofErr w:type="gramStart"/>
      <w:r>
        <w:t>Higher</w:t>
      </w:r>
      <w:proofErr w:type="gramEnd"/>
      <w:r>
        <w:t xml:space="preserve"> plant biomarkers on the North West Shelf: application in stratigraphic correlation and </w:t>
      </w:r>
      <w:proofErr w:type="spellStart"/>
      <w:r>
        <w:t>palaeoclimate</w:t>
      </w:r>
      <w:proofErr w:type="spellEnd"/>
      <w:r>
        <w:t xml:space="preserve"> reconstruction. In: Purcell, P.G. and Purcell, R.R. (</w:t>
      </w:r>
      <w:proofErr w:type="spellStart"/>
      <w:proofErr w:type="gramStart"/>
      <w:r>
        <w:t>eds</w:t>
      </w:r>
      <w:proofErr w:type="spellEnd"/>
      <w:proofErr w:type="gramEnd"/>
      <w:r>
        <w:t>), The Sedimentary Basins of Western Australia 2: Proceedings of the Petroleum Exploration Society of Australia Symposium, Perth, 1998, pp. 123–128.</w:t>
      </w:r>
    </w:p>
    <w:p w14:paraId="500EC831" w14:textId="77777777" w:rsidR="009E2A87" w:rsidRDefault="009E2A87" w:rsidP="00504D28">
      <w:pPr>
        <w:pStyle w:val="BodyText"/>
        <w:jc w:val="left"/>
      </w:pPr>
      <w:r>
        <w:t>VEEH, H.H., MCCORKLE, D.C. AND HEGGIE, D.T., 2000—Glacial\interglacial variations of sedimentation on the West Australian continental margin: constraints from excess 230Th. Marine Geology, 166, 11–30.</w:t>
      </w:r>
    </w:p>
    <w:p w14:paraId="6222F25D" w14:textId="2EE8DDE6" w:rsidR="009E2A87" w:rsidRDefault="009E2A87" w:rsidP="00504D28">
      <w:pPr>
        <w:pStyle w:val="BodyText"/>
        <w:jc w:val="left"/>
      </w:pPr>
      <w:r>
        <w:t>VERMILION ENERGY INC, 20</w:t>
      </w:r>
      <w:r w:rsidR="00420024">
        <w:t>20</w:t>
      </w:r>
      <w:r>
        <w:t xml:space="preserve">—[Web page] Australia. </w:t>
      </w:r>
      <w:hyperlink r:id="rId153" w:history="1">
        <w:r w:rsidR="00124406" w:rsidRPr="002557CA">
          <w:rPr>
            <w:rStyle w:val="Hyperlink"/>
          </w:rPr>
          <w:t>http://www.vermilionenergy.com/our-operations/australia.cfm</w:t>
        </w:r>
      </w:hyperlink>
      <w:r w:rsidR="00124406">
        <w:t xml:space="preserve"> </w:t>
      </w:r>
      <w:r>
        <w:t xml:space="preserve">(last accessed </w:t>
      </w:r>
      <w:r w:rsidR="00C93D15">
        <w:t>25 May 2021</w:t>
      </w:r>
      <w:r>
        <w:t>).</w:t>
      </w:r>
    </w:p>
    <w:p w14:paraId="71B8CF92" w14:textId="77777777" w:rsidR="009E2A87" w:rsidRDefault="009E2A87" w:rsidP="00504D28">
      <w:pPr>
        <w:pStyle w:val="BodyText"/>
        <w:jc w:val="left"/>
      </w:pPr>
      <w:r>
        <w:t>VINCENT, P. AND TILBURY, L., 1988—Gas and oil fields of the Rankin Trend and northern Barrow-Dampier Sub-basin. In: Purcell, P.G. and Purcell, R.R. (</w:t>
      </w:r>
      <w:proofErr w:type="spellStart"/>
      <w:proofErr w:type="gramStart"/>
      <w:r>
        <w:t>eds</w:t>
      </w:r>
      <w:proofErr w:type="spellEnd"/>
      <w:proofErr w:type="gramEnd"/>
      <w:r>
        <w:t>), The North West Shelf, Australia: Proceedings of the Petroleum Exploration Society of Australia Symposium, Perth, 1988, 341–369.</w:t>
      </w:r>
    </w:p>
    <w:p w14:paraId="5A00028F" w14:textId="77777777" w:rsidR="009E2A87" w:rsidRDefault="009E2A87" w:rsidP="00504D28">
      <w:pPr>
        <w:pStyle w:val="BodyText"/>
        <w:jc w:val="left"/>
      </w:pPr>
      <w:r>
        <w:t xml:space="preserve">VON RAD, U., EXON, N.F., BOYD, R. AND HAQ, B.U., 1992a—Mesozoic </w:t>
      </w:r>
      <w:proofErr w:type="spellStart"/>
      <w:r>
        <w:t>paleoenvironments</w:t>
      </w:r>
      <w:proofErr w:type="spellEnd"/>
      <w:r>
        <w:t xml:space="preserve"> of the rifted margin off NW Australia (ODP Legs 122/123). American Geophysical Union, Geophysical Monograph, 70, 157–184.</w:t>
      </w:r>
    </w:p>
    <w:p w14:paraId="4D6EFECA" w14:textId="77777777" w:rsidR="009E2A87" w:rsidRDefault="009E2A87" w:rsidP="00504D28">
      <w:pPr>
        <w:pStyle w:val="BodyText"/>
        <w:jc w:val="left"/>
      </w:pPr>
      <w:r>
        <w:t>VON RAD, U., HAQ, B.U. AND OTHERS, 1992b—Proceedings of Ocean Drilling Program, Initial Reports, 122. Ocean Drilling Program, College Station, Texas, 934pp.</w:t>
      </w:r>
    </w:p>
    <w:p w14:paraId="3631793B" w14:textId="77777777" w:rsidR="009E2A87" w:rsidRDefault="009E2A87" w:rsidP="00504D28">
      <w:pPr>
        <w:pStyle w:val="BodyText"/>
        <w:jc w:val="left"/>
      </w:pPr>
      <w:r>
        <w:t xml:space="preserve">WAITE, A.M., THOMPSON, P.A., PESANT, S., FENG, M., BECKLEY, L.E., DOMINGUES, C.M., GAUGHAN, D., HANSON, C.E., HOLL, C.M., KOSLOW, T., MEULENERS, M., MONTOYA, J.P., MOORE, T., MUHLING, B.A., PATERSON, H., RENNIE, S., STRZELECKI, J. AND TWOMEY, L., 2007—The Leeuwin Current and </w:t>
      </w:r>
      <w:proofErr w:type="gramStart"/>
      <w:r>
        <w:t>its eddies</w:t>
      </w:r>
      <w:proofErr w:type="gramEnd"/>
      <w:r>
        <w:t>: an introductory overview. Deep Sea Research II, 54, 789–796.</w:t>
      </w:r>
    </w:p>
    <w:p w14:paraId="23048ADA" w14:textId="2E06187C" w:rsidR="009E2A87" w:rsidRDefault="009E2A87" w:rsidP="00504D28">
      <w:pPr>
        <w:pStyle w:val="BodyText"/>
        <w:jc w:val="left"/>
      </w:pPr>
      <w:r>
        <w:t>WELLS, P.E. AND CHIVAS, A.R., 1994</w:t>
      </w:r>
      <w:r w:rsidR="004071CE">
        <w:t>—</w:t>
      </w:r>
      <w:r>
        <w:t>Quaternary foraminiferal bio- and isotope stratigraphy of ODP Holes 122-760A and 122-762B, Exmouth and Wombat Plateaus, northwest Australia. Australian Journal of Earth Sciences, 41, 455–462.</w:t>
      </w:r>
    </w:p>
    <w:p w14:paraId="52DD15D3" w14:textId="1EEE90F3" w:rsidR="004071CE" w:rsidRDefault="004071CE" w:rsidP="00504D28">
      <w:pPr>
        <w:pStyle w:val="BodyText"/>
        <w:jc w:val="left"/>
      </w:pPr>
      <w:r>
        <w:t xml:space="preserve">WESTERN GAS, 2019—[Webpage] </w:t>
      </w:r>
      <w:proofErr w:type="spellStart"/>
      <w:r>
        <w:t>Equus</w:t>
      </w:r>
      <w:proofErr w:type="spellEnd"/>
      <w:r>
        <w:t xml:space="preserve"> Gas Project Update, 11 September 2019. </w:t>
      </w:r>
      <w:hyperlink r:id="rId154" w:history="1">
        <w:r w:rsidRPr="00A95A67">
          <w:rPr>
            <w:rStyle w:val="Hyperlink"/>
          </w:rPr>
          <w:t>https://www.westerngas.com.au/sites/default/files/Equus%20Gas%20Project%20-%20Project%20Update%20September%202019.pdf</w:t>
        </w:r>
      </w:hyperlink>
      <w:r>
        <w:t xml:space="preserve"> </w:t>
      </w:r>
      <w:r w:rsidR="00420024">
        <w:t xml:space="preserve">(last accessed </w:t>
      </w:r>
      <w:r w:rsidR="00C93D15">
        <w:t>25 May 2021</w:t>
      </w:r>
      <w:r>
        <w:t>)</w:t>
      </w:r>
    </w:p>
    <w:p w14:paraId="413B7F19" w14:textId="1FC582B9" w:rsidR="003A22B4" w:rsidRDefault="003A22B4" w:rsidP="00504D28">
      <w:pPr>
        <w:pStyle w:val="BodyText"/>
        <w:jc w:val="left"/>
      </w:pPr>
      <w:r>
        <w:t>WESTERN GAS, 2022—[Webpage] O</w:t>
      </w:r>
      <w:r w:rsidRPr="003A22B4">
        <w:t>perational update</w:t>
      </w:r>
      <w:r>
        <w:t>:</w:t>
      </w:r>
      <w:r w:rsidRPr="003A22B4">
        <w:t xml:space="preserve"> Sasanof-1</w:t>
      </w:r>
      <w:r>
        <w:t xml:space="preserve"> well spudded, 27 May 2022. </w:t>
      </w:r>
      <w:hyperlink r:id="rId155" w:history="1">
        <w:r w:rsidRPr="00716C38">
          <w:rPr>
            <w:rStyle w:val="Hyperlink"/>
          </w:rPr>
          <w:t>https://www.westerngas.com.au/sites/default/files/SAS-1-COM-ANN_Sasanof%20Well%20Spudded%20220527.pdf</w:t>
        </w:r>
      </w:hyperlink>
      <w:r>
        <w:t xml:space="preserve"> (last accessed July 2022)</w:t>
      </w:r>
    </w:p>
    <w:p w14:paraId="004F8C70" w14:textId="6A477840" w:rsidR="009E2A87" w:rsidRDefault="009E2A87" w:rsidP="00504D28">
      <w:pPr>
        <w:pStyle w:val="BodyText"/>
        <w:jc w:val="left"/>
      </w:pPr>
      <w:r>
        <w:t>WESTPHAL, H. AND AIGNER, T., 1997—Seismic stratigraphy and subsidence analysis in the Barrow-Dampier Sub basin, northwest Australia. AAPG Bulletin, 81(10), 1721–1749.</w:t>
      </w:r>
    </w:p>
    <w:p w14:paraId="06CB63DB" w14:textId="77777777" w:rsidR="009E2A87" w:rsidRDefault="009E2A87" w:rsidP="00504D28">
      <w:pPr>
        <w:pStyle w:val="BodyText"/>
        <w:jc w:val="left"/>
      </w:pPr>
      <w:r>
        <w:t xml:space="preserve">WHITNEY, B.B., HENGESH, J.V. AND GILLAM, D., 2016—Styles of </w:t>
      </w:r>
      <w:proofErr w:type="spellStart"/>
      <w:r>
        <w:t>neotectonic</w:t>
      </w:r>
      <w:proofErr w:type="spellEnd"/>
      <w:r>
        <w:t xml:space="preserve"> fault reactivation within a formerly extended continental margin, North West Shelf, Australia. Tectonophysics, 686, 1–18.</w:t>
      </w:r>
    </w:p>
    <w:p w14:paraId="43C280C2" w14:textId="2EBF7019" w:rsidR="009E2A87" w:rsidRDefault="009E2A87" w:rsidP="00504D28">
      <w:pPr>
        <w:pStyle w:val="BodyText"/>
        <w:jc w:val="left"/>
      </w:pPr>
      <w:r>
        <w:t xml:space="preserve">WILLIAMS, A., ALTHAUS, F., DUNSTAN, P., POORE, G.C.B., BAX, N.J., KLOSER, R.J. AND MCENNULTY, F.R., 2010—Scales of habitat heterogeneity and </w:t>
      </w:r>
      <w:proofErr w:type="spellStart"/>
      <w:r>
        <w:t>megabenthos</w:t>
      </w:r>
      <w:proofErr w:type="spellEnd"/>
      <w:r>
        <w:t xml:space="preserve"> biodiversity on an extensive Australian continental margin (100–1100 m depths). Marine Ecology: An Evolutionary Perspective, 31, 222–236.</w:t>
      </w:r>
    </w:p>
    <w:p w14:paraId="17D25D2C" w14:textId="77777777" w:rsidR="009E2A87" w:rsidRDefault="009E2A87" w:rsidP="00504D28">
      <w:pPr>
        <w:pStyle w:val="BodyText"/>
        <w:jc w:val="left"/>
      </w:pPr>
      <w:r>
        <w:t>WILLIAMSON, P.E., EXON, N.F., HAQ, B.U. AND VON RAD, U., 1989—A North West Shelf Triassic Reef Play: results from ODP Leg 122. The APEA Journal, 29 (1), 328–344.</w:t>
      </w:r>
    </w:p>
    <w:p w14:paraId="7C4D2F35" w14:textId="77777777" w:rsidR="009E2A87" w:rsidRDefault="009E2A87" w:rsidP="00504D28">
      <w:pPr>
        <w:pStyle w:val="BodyText"/>
        <w:jc w:val="left"/>
      </w:pPr>
      <w:r>
        <w:t>WILLIAMSON, P.E. AND KROH, F., 2007—</w:t>
      </w:r>
      <w:proofErr w:type="gramStart"/>
      <w:r>
        <w:t>The</w:t>
      </w:r>
      <w:proofErr w:type="gramEnd"/>
      <w:r>
        <w:t xml:space="preserve"> role of amplitude versus offset technology in promotion of offshore petroleum exploration in Australia. The APPEA Journal, 47(1), 161–174.</w:t>
      </w:r>
    </w:p>
    <w:p w14:paraId="3818F65F" w14:textId="77777777" w:rsidR="009E2A87" w:rsidRDefault="009E2A87" w:rsidP="00504D28">
      <w:pPr>
        <w:pStyle w:val="BodyText"/>
        <w:jc w:val="left"/>
      </w:pPr>
      <w:r>
        <w:t>WILSON, B., 2013—</w:t>
      </w:r>
      <w:proofErr w:type="gramStart"/>
      <w:r>
        <w:t>The</w:t>
      </w:r>
      <w:proofErr w:type="gramEnd"/>
      <w:r>
        <w:t xml:space="preserve"> biogeography of the Australian North West Shelf: environmental change and life's response. Elsevier. Burlington, M.A., 413pp.</w:t>
      </w:r>
    </w:p>
    <w:p w14:paraId="3F11B2F1" w14:textId="77777777" w:rsidR="00C44450" w:rsidRDefault="009E2A87" w:rsidP="00C44450">
      <w:pPr>
        <w:pStyle w:val="BodyText"/>
        <w:jc w:val="left"/>
      </w:pPr>
      <w:r>
        <w:t>WOODSIDE PETROLEUM LTD, 1988—A review of the petroleum geology and hydrocarbon potential of the Barrow-Dampier Sub-basin and environs. In: Purcell, P.G. and Purcell, R.R. (</w:t>
      </w:r>
      <w:proofErr w:type="spellStart"/>
      <w:proofErr w:type="gramStart"/>
      <w:r>
        <w:t>eds</w:t>
      </w:r>
      <w:proofErr w:type="spellEnd"/>
      <w:proofErr w:type="gramEnd"/>
      <w:r>
        <w:t>), The North West Shelf Australia: Proceedings of the Petroleum Exploration Society of Australia Symposium, Perth, 1988, 115–128.</w:t>
      </w:r>
    </w:p>
    <w:p w14:paraId="2F2362FD" w14:textId="3BE05564" w:rsidR="00C44450" w:rsidRDefault="00C44450" w:rsidP="00C44450">
      <w:pPr>
        <w:pStyle w:val="BodyText"/>
        <w:jc w:val="left"/>
      </w:pPr>
      <w:r>
        <w:t>WOODSIDE PETROLEUM LTD, 2009</w:t>
      </w:r>
      <w:r w:rsidRPr="00C44450">
        <w:t xml:space="preserve">—[Web page] Half year results briefing, 19 August 2009 </w:t>
      </w:r>
      <w:hyperlink r:id="rId156" w:history="1">
        <w:r w:rsidRPr="00BB0CCE">
          <w:rPr>
            <w:rStyle w:val="Hyperlink"/>
          </w:rPr>
          <w:t>https://www.asx.com.au/asxpdf/20090819/pdf/31k5c21b7w37bm.pdf</w:t>
        </w:r>
      </w:hyperlink>
      <w:r>
        <w:t xml:space="preserve"> </w:t>
      </w:r>
      <w:r w:rsidRPr="00C44450">
        <w:t xml:space="preserve">(last accessed </w:t>
      </w:r>
      <w:r w:rsidR="00C93D15">
        <w:t>25 May 2021</w:t>
      </w:r>
      <w:r w:rsidRPr="00C44450">
        <w:t>)</w:t>
      </w:r>
      <w:r>
        <w:t>.</w:t>
      </w:r>
    </w:p>
    <w:p w14:paraId="7A5B8A29" w14:textId="27A84337" w:rsidR="009E2A87" w:rsidRDefault="009E2A87" w:rsidP="00504D28">
      <w:pPr>
        <w:pStyle w:val="BodyText"/>
        <w:jc w:val="left"/>
      </w:pPr>
      <w:r>
        <w:t xml:space="preserve">WOODSIDE PETROLEUM LTD, 2010—[Web page] Gas Discovery at Alaric. ASX Announcement. </w:t>
      </w:r>
      <w:hyperlink r:id="rId157" w:history="1">
        <w:r w:rsidR="00124406" w:rsidRPr="002557CA">
          <w:rPr>
            <w:rStyle w:val="Hyperlink"/>
          </w:rPr>
          <w:t>https://www.asx.com.au/asxpdf/20100816/pdf/31rwzzj4t3h4pq.pdf</w:t>
        </w:r>
      </w:hyperlink>
      <w:r w:rsidR="00124406">
        <w:t xml:space="preserve"> </w:t>
      </w:r>
      <w:r>
        <w:t xml:space="preserve">(last accessed </w:t>
      </w:r>
      <w:r w:rsidR="00C93D15">
        <w:t>25 May 2021</w:t>
      </w:r>
      <w:r>
        <w:t>).</w:t>
      </w:r>
    </w:p>
    <w:p w14:paraId="24D03DA8" w14:textId="2E869CD7" w:rsidR="009E2A87" w:rsidRDefault="009E2A87" w:rsidP="00504D28">
      <w:pPr>
        <w:pStyle w:val="BodyText"/>
        <w:jc w:val="left"/>
      </w:pPr>
      <w:r>
        <w:t xml:space="preserve">WOODSIDE PETROLEUM LTD, 2011a—[Web page] Annual Investor Update. ASX Announcement. </w:t>
      </w:r>
      <w:hyperlink r:id="rId158" w:history="1">
        <w:r w:rsidR="00124406" w:rsidRPr="002557CA">
          <w:rPr>
            <w:rStyle w:val="Hyperlink"/>
          </w:rPr>
          <w:t>https://www.asx.com.au/asxpdf/20111125/pdf/422t8yz18g4sw0.pdf</w:t>
        </w:r>
      </w:hyperlink>
      <w:r w:rsidR="00124406">
        <w:t xml:space="preserve"> </w:t>
      </w:r>
      <w:r>
        <w:t xml:space="preserve">(last accessed </w:t>
      </w:r>
      <w:r w:rsidR="00C93D15">
        <w:t>25 May 2021</w:t>
      </w:r>
      <w:r>
        <w:t>).</w:t>
      </w:r>
    </w:p>
    <w:p w14:paraId="63DA2C1F" w14:textId="4F0CEFA7" w:rsidR="009E2A87" w:rsidRDefault="009E2A87" w:rsidP="00504D28">
      <w:pPr>
        <w:pStyle w:val="BodyText"/>
        <w:jc w:val="left"/>
      </w:pPr>
      <w:r>
        <w:t xml:space="preserve">WOODSIDE PETROLEUM LTD, 2011b—[Web page] Gas Discovery at Martin-1. ASX Announcement. </w:t>
      </w:r>
      <w:hyperlink r:id="rId159" w:history="1">
        <w:r w:rsidR="00124406" w:rsidRPr="002557CA">
          <w:rPr>
            <w:rStyle w:val="Hyperlink"/>
          </w:rPr>
          <w:t>https://www.asx.com.au/asxpdf/20110317/pdf/41xhlxx1sv1g7w.pdf</w:t>
        </w:r>
      </w:hyperlink>
      <w:r w:rsidR="00124406">
        <w:t xml:space="preserve"> </w:t>
      </w:r>
      <w:r>
        <w:t xml:space="preserve">(last accessed </w:t>
      </w:r>
      <w:r w:rsidR="00C93D15">
        <w:t>25 May 2021</w:t>
      </w:r>
      <w:r>
        <w:t>).</w:t>
      </w:r>
    </w:p>
    <w:p w14:paraId="43DB9626" w14:textId="0F60B4A6" w:rsidR="009E2A87" w:rsidRDefault="009E2A87" w:rsidP="00504D28">
      <w:pPr>
        <w:pStyle w:val="BodyText"/>
        <w:jc w:val="left"/>
      </w:pPr>
      <w:r>
        <w:t xml:space="preserve">WOODSIDE PETROLEUM LTD, 2011c—[Web page] North West Shelf Project participants approve Greater Western Flank Phase 1 Project. ASX Announcement. </w:t>
      </w:r>
      <w:hyperlink r:id="rId160" w:history="1">
        <w:r w:rsidR="00124406" w:rsidRPr="002557CA">
          <w:rPr>
            <w:rStyle w:val="Hyperlink"/>
          </w:rPr>
          <w:t>https://www.asx.com.au/asxpdf/20111208/pdf/4234z92c638jy4.pdf</w:t>
        </w:r>
      </w:hyperlink>
      <w:r w:rsidR="00124406">
        <w:t xml:space="preserve"> </w:t>
      </w:r>
      <w:r>
        <w:t xml:space="preserve">(last accessed </w:t>
      </w:r>
      <w:r w:rsidR="00C93D15">
        <w:t>25 May 2021</w:t>
      </w:r>
      <w:r>
        <w:t>).</w:t>
      </w:r>
    </w:p>
    <w:p w14:paraId="5A1C176E" w14:textId="79FE9361" w:rsidR="009E2A87" w:rsidRDefault="009E2A87" w:rsidP="00504D28">
      <w:pPr>
        <w:pStyle w:val="BodyText"/>
        <w:jc w:val="left"/>
      </w:pPr>
      <w:r>
        <w:t xml:space="preserve">WOODSIDE PETROLEUM LTD, 2013a—[Web page] First Quarter Report for period ended 31 March 2013. ASX Announcement. </w:t>
      </w:r>
      <w:hyperlink r:id="rId161" w:history="1">
        <w:r w:rsidR="00124406" w:rsidRPr="002557CA">
          <w:rPr>
            <w:rStyle w:val="Hyperlink"/>
          </w:rPr>
          <w:t>https://www.asx.com.au/asxpdf/20130418/pdf/42fb5jcvgfn97q.pdf</w:t>
        </w:r>
      </w:hyperlink>
      <w:r w:rsidR="00124406">
        <w:t xml:space="preserve"> </w:t>
      </w:r>
      <w:r>
        <w:t xml:space="preserve">(last accessed </w:t>
      </w:r>
      <w:r w:rsidR="00C93D15">
        <w:t>25 May 2021</w:t>
      </w:r>
      <w:r>
        <w:t>).</w:t>
      </w:r>
    </w:p>
    <w:p w14:paraId="02BBB8D2" w14:textId="0DE49079" w:rsidR="009E2A87" w:rsidRDefault="009E2A87" w:rsidP="00504D28">
      <w:pPr>
        <w:pStyle w:val="BodyText"/>
        <w:jc w:val="left"/>
      </w:pPr>
      <w:r>
        <w:t xml:space="preserve">WOODSIDE PETROLEUM LTD, 2013b—[Web page] Third Quarter Report for period ended 30 September 2013. ASX Announcement. </w:t>
      </w:r>
      <w:hyperlink r:id="rId162" w:history="1">
        <w:r w:rsidR="00124406" w:rsidRPr="002557CA">
          <w:rPr>
            <w:rStyle w:val="Hyperlink"/>
          </w:rPr>
          <w:t>https://www.asx.com.au/asxpdf/20131017/pdf/42k2s7lqbqrqg0.pdf</w:t>
        </w:r>
      </w:hyperlink>
      <w:r w:rsidR="00124406">
        <w:t xml:space="preserve"> </w:t>
      </w:r>
      <w:r>
        <w:t xml:space="preserve">(last accessed </w:t>
      </w:r>
      <w:r w:rsidR="00C93D15">
        <w:t>25 May 2021</w:t>
      </w:r>
      <w:r>
        <w:t>).</w:t>
      </w:r>
    </w:p>
    <w:p w14:paraId="3BD47461" w14:textId="3040718E" w:rsidR="009E2A87" w:rsidRDefault="009E2A87" w:rsidP="00504D28">
      <w:pPr>
        <w:pStyle w:val="BodyText"/>
        <w:jc w:val="left"/>
      </w:pPr>
      <w:r>
        <w:t xml:space="preserve">WOODSIDE PETROLEUM LTD, 2014a—[Web page] Gas Discovery at Toro. ASX Announcement. </w:t>
      </w:r>
      <w:hyperlink r:id="rId163" w:history="1">
        <w:r w:rsidR="00124406" w:rsidRPr="002557CA">
          <w:rPr>
            <w:rStyle w:val="Hyperlink"/>
          </w:rPr>
          <w:t>https://www.asx.com.au/asxpdf/20140702/pdf/42ql70x1k3dln2.pdf</w:t>
        </w:r>
      </w:hyperlink>
      <w:r w:rsidR="00124406">
        <w:t xml:space="preserve"> </w:t>
      </w:r>
      <w:r>
        <w:t>(</w:t>
      </w:r>
      <w:r w:rsidRPr="00C904A2">
        <w:t xml:space="preserve">last accessed </w:t>
      </w:r>
      <w:r w:rsidR="00C93D15">
        <w:t>25 May 2021</w:t>
      </w:r>
      <w:r w:rsidRPr="00C904A2">
        <w:t>).</w:t>
      </w:r>
    </w:p>
    <w:p w14:paraId="60817DB6" w14:textId="20090E53" w:rsidR="009E2A87" w:rsidRDefault="009E2A87" w:rsidP="00504D28">
      <w:pPr>
        <w:pStyle w:val="BodyText"/>
        <w:jc w:val="left"/>
      </w:pPr>
      <w:r>
        <w:t xml:space="preserve">WOODSIDE PETROLEUM LTD, 2014b—[Web page] North West Shelf Project approves development of Persephone Project. ASX Announcement. </w:t>
      </w:r>
      <w:hyperlink r:id="rId164" w:history="1">
        <w:r w:rsidR="00124406" w:rsidRPr="002557CA">
          <w:rPr>
            <w:rStyle w:val="Hyperlink"/>
          </w:rPr>
          <w:t>https://www.asx.com.au/asxpdf/20141127/pdf/42v1pyjrgznxh5.pdf</w:t>
        </w:r>
      </w:hyperlink>
      <w:r w:rsidR="00124406">
        <w:t xml:space="preserve"> </w:t>
      </w:r>
      <w:r>
        <w:t>(</w:t>
      </w:r>
      <w:r w:rsidRPr="00C904A2">
        <w:t xml:space="preserve">last accessed </w:t>
      </w:r>
      <w:r w:rsidR="00C93D15">
        <w:t>25 May 2021</w:t>
      </w:r>
      <w:r w:rsidRPr="00C904A2">
        <w:t>).</w:t>
      </w:r>
    </w:p>
    <w:p w14:paraId="2DE4E66E" w14:textId="5D908192" w:rsidR="00FB0A35" w:rsidRDefault="00FB0A35" w:rsidP="00FB0A35">
      <w:pPr>
        <w:pStyle w:val="BodyText"/>
        <w:jc w:val="left"/>
      </w:pPr>
      <w:r>
        <w:t xml:space="preserve">WOODSIDE PETROLEUM LTD, 2014c—[Web page] 2014 Half-Year. </w:t>
      </w:r>
      <w:hyperlink r:id="rId165" w:history="1">
        <w:r w:rsidR="00124406" w:rsidRPr="002557CA">
          <w:rPr>
            <w:rStyle w:val="Hyperlink"/>
          </w:rPr>
          <w:t>https://www.asx.com.au/asxpdf/20140820/pdf/42rl8ljfwwv0y9.pdf</w:t>
        </w:r>
      </w:hyperlink>
      <w:r w:rsidR="00124406">
        <w:t xml:space="preserve"> </w:t>
      </w:r>
      <w:r>
        <w:t xml:space="preserve">(last accessed </w:t>
      </w:r>
      <w:r w:rsidR="00C93D15">
        <w:t>25 May 2021</w:t>
      </w:r>
      <w:r>
        <w:t>).</w:t>
      </w:r>
    </w:p>
    <w:p w14:paraId="62C08C1A" w14:textId="2514573A" w:rsidR="009E2A87" w:rsidRDefault="009E2A87" w:rsidP="00504D28">
      <w:pPr>
        <w:pStyle w:val="BodyText"/>
        <w:jc w:val="left"/>
      </w:pPr>
      <w:r>
        <w:t xml:space="preserve">WOODSIDE PETROLEUM LTD, 2015a—[Web page] Gas Discovery at Pyxis-1. ASX Announcement. </w:t>
      </w:r>
      <w:hyperlink r:id="rId166" w:history="1">
        <w:r w:rsidR="00124406" w:rsidRPr="002557CA">
          <w:rPr>
            <w:rStyle w:val="Hyperlink"/>
          </w:rPr>
          <w:t>https://www.asx.com.au/asxpdf/20150408/pdf/42xrvv7kk16j56.pdf</w:t>
        </w:r>
      </w:hyperlink>
      <w:r w:rsidR="00124406">
        <w:t xml:space="preserve"> </w:t>
      </w:r>
      <w:r>
        <w:t xml:space="preserve">(last accessed </w:t>
      </w:r>
      <w:r w:rsidR="00420024">
        <w:t>7 July 2020</w:t>
      </w:r>
      <w:r>
        <w:t>).</w:t>
      </w:r>
    </w:p>
    <w:p w14:paraId="0FCBAB3F" w14:textId="54255231" w:rsidR="009E2A87" w:rsidRDefault="009E2A87" w:rsidP="00504D28">
      <w:pPr>
        <w:pStyle w:val="BodyText"/>
        <w:jc w:val="left"/>
      </w:pPr>
      <w:r>
        <w:t xml:space="preserve">WOODSIDE PETROLEUM LTD, 2015b—[Web page] North West Shelf Project Approves Development of GWF-2 Project. ASX Announcement. </w:t>
      </w:r>
      <w:hyperlink r:id="rId167" w:history="1">
        <w:r w:rsidR="00124406" w:rsidRPr="002557CA">
          <w:rPr>
            <w:rStyle w:val="Hyperlink"/>
          </w:rPr>
          <w:t>https://www.asx.com.au/asxpdf/20151211/pdf/433qm590pycqj2.pdf</w:t>
        </w:r>
      </w:hyperlink>
      <w:r w:rsidR="00124406">
        <w:t xml:space="preserve"> </w:t>
      </w:r>
      <w:r>
        <w:t xml:space="preserve">(last accessed </w:t>
      </w:r>
      <w:r w:rsidR="00C93D15">
        <w:t>25 May 2021</w:t>
      </w:r>
      <w:r>
        <w:t>).</w:t>
      </w:r>
    </w:p>
    <w:p w14:paraId="137555A6" w14:textId="6726062B" w:rsidR="009E2A87" w:rsidRDefault="009E2A87" w:rsidP="00504D28">
      <w:pPr>
        <w:pStyle w:val="BodyText"/>
        <w:jc w:val="left"/>
      </w:pPr>
      <w:r>
        <w:t xml:space="preserve">WOODSIDE PETROLEUM LTD, 2016a—[Web page] </w:t>
      </w:r>
      <w:r w:rsidR="00032649">
        <w:t>Fourth Quarter Report for period ended 31 December 2015.</w:t>
      </w:r>
      <w:r>
        <w:t xml:space="preserve"> </w:t>
      </w:r>
      <w:r w:rsidR="00032649">
        <w:t xml:space="preserve">ASX Announcement </w:t>
      </w:r>
      <w:hyperlink r:id="rId168" w:history="1">
        <w:r w:rsidR="00124406" w:rsidRPr="002557CA">
          <w:rPr>
            <w:rStyle w:val="Hyperlink"/>
          </w:rPr>
          <w:t>https://www.asx.com.au/asxpdf/20160121/pdf/434hmn1vrpct00.pdf</w:t>
        </w:r>
      </w:hyperlink>
      <w:r w:rsidR="00124406">
        <w:t xml:space="preserve"> </w:t>
      </w:r>
      <w:r>
        <w:t xml:space="preserve">(last </w:t>
      </w:r>
      <w:r w:rsidR="00C93D15">
        <w:t>25 May 2021</w:t>
      </w:r>
      <w:r w:rsidRPr="00032649">
        <w:t>).</w:t>
      </w:r>
    </w:p>
    <w:p w14:paraId="176378E7" w14:textId="574F1286" w:rsidR="009E2A87" w:rsidRDefault="009E2A87" w:rsidP="00504D28">
      <w:pPr>
        <w:pStyle w:val="BodyText"/>
        <w:jc w:val="left"/>
      </w:pPr>
      <w:r>
        <w:t xml:space="preserve">WOODSIDE PETROLEUM LTD, 2016b—[Web page] Pluto Facilities. </w:t>
      </w:r>
      <w:hyperlink r:id="rId169" w:history="1">
        <w:r w:rsidR="00124406" w:rsidRPr="002557CA">
          <w:rPr>
            <w:rStyle w:val="Hyperlink"/>
          </w:rPr>
          <w:t>https://www.woodside.com.au/our-business/pluto-lng</w:t>
        </w:r>
      </w:hyperlink>
      <w:r w:rsidR="00124406">
        <w:t xml:space="preserve"> </w:t>
      </w:r>
      <w:r>
        <w:t xml:space="preserve">(last accessed </w:t>
      </w:r>
      <w:r w:rsidR="00C93D15">
        <w:t>25 May 2021</w:t>
      </w:r>
      <w:r>
        <w:t>).</w:t>
      </w:r>
    </w:p>
    <w:p w14:paraId="5A7BA5E4" w14:textId="0525355D" w:rsidR="009E2A87" w:rsidRDefault="00032649" w:rsidP="00504D28">
      <w:pPr>
        <w:pStyle w:val="BodyText"/>
        <w:jc w:val="left"/>
      </w:pPr>
      <w:r>
        <w:t>WOODSIDE PETROLEUM LTD, 2016c</w:t>
      </w:r>
      <w:r w:rsidR="009E2A87">
        <w:t xml:space="preserve">—[Web page] First quarter report for period ended 31 March 2016. ASX Announcement. </w:t>
      </w:r>
      <w:hyperlink r:id="rId170" w:history="1">
        <w:r w:rsidR="00124406" w:rsidRPr="002557CA">
          <w:rPr>
            <w:rStyle w:val="Hyperlink"/>
          </w:rPr>
          <w:t>https://www.asx.com.au/asxpdf/20160420/pdf/436mm8lz32m2t2.pdf</w:t>
        </w:r>
      </w:hyperlink>
      <w:r w:rsidR="00124406">
        <w:t xml:space="preserve"> </w:t>
      </w:r>
      <w:r w:rsidR="009E2A87">
        <w:t xml:space="preserve">(last </w:t>
      </w:r>
      <w:r w:rsidR="00C93D15">
        <w:t>25 May 2021</w:t>
      </w:r>
      <w:r w:rsidR="009E2A87">
        <w:t>).</w:t>
      </w:r>
    </w:p>
    <w:p w14:paraId="5497FEA8" w14:textId="3042966E" w:rsidR="009E2A87" w:rsidRDefault="00032649" w:rsidP="00504D28">
      <w:pPr>
        <w:pStyle w:val="BodyText"/>
        <w:jc w:val="left"/>
      </w:pPr>
      <w:r>
        <w:t>WOODSIDE PETROLEUM LTD, 2016d</w:t>
      </w:r>
      <w:r w:rsidR="009E2A87">
        <w:t xml:space="preserve">—[Web page] Woodside Full Year 2015 Results. ASX Announcement. </w:t>
      </w:r>
      <w:hyperlink r:id="rId171" w:history="1">
        <w:r w:rsidR="00124406" w:rsidRPr="002557CA">
          <w:rPr>
            <w:rStyle w:val="Hyperlink"/>
          </w:rPr>
          <w:t>https://www.asx.com.au/asxpdf/20160217/pdf/43533mskzcckxz.pdf</w:t>
        </w:r>
      </w:hyperlink>
      <w:r w:rsidR="00124406">
        <w:t xml:space="preserve"> </w:t>
      </w:r>
      <w:r w:rsidR="009E2A87">
        <w:t>(last accessed</w:t>
      </w:r>
      <w:r w:rsidR="00420024" w:rsidRPr="00032649">
        <w:t xml:space="preserve"> </w:t>
      </w:r>
      <w:r w:rsidR="00C93D15">
        <w:t>25 May 2021</w:t>
      </w:r>
      <w:r w:rsidR="009E2A87">
        <w:t>).</w:t>
      </w:r>
    </w:p>
    <w:p w14:paraId="37AE6764" w14:textId="3C6E4CA4" w:rsidR="005E449B" w:rsidRDefault="009E2A87" w:rsidP="005E449B">
      <w:pPr>
        <w:pStyle w:val="BodyText"/>
        <w:jc w:val="left"/>
      </w:pPr>
      <w:r>
        <w:t xml:space="preserve">WOODSIDE PETROLEUM LTD, 2017a—[Web page] First Quarter Report for Period Ended 31 March 2017. ASX Announcement </w:t>
      </w:r>
      <w:hyperlink r:id="rId172" w:history="1">
        <w:r w:rsidR="00124406" w:rsidRPr="002557CA">
          <w:rPr>
            <w:rStyle w:val="Hyperlink"/>
          </w:rPr>
          <w:t>https://www.asx.com.au/asxpdf/20170420/pdf/43hmfbt6ym0ydh.pdf</w:t>
        </w:r>
      </w:hyperlink>
      <w:r w:rsidR="00124406">
        <w:t xml:space="preserve"> </w:t>
      </w:r>
      <w:r>
        <w:t xml:space="preserve">(last accessed </w:t>
      </w:r>
      <w:r w:rsidR="00C93D15">
        <w:t>25 May 2021</w:t>
      </w:r>
      <w:r w:rsidR="005E449B">
        <w:t>).</w:t>
      </w:r>
    </w:p>
    <w:p w14:paraId="1B9D5517" w14:textId="7DD8EAA8" w:rsidR="009E2A87" w:rsidRDefault="009E2A87" w:rsidP="00504D28">
      <w:pPr>
        <w:pStyle w:val="BodyText"/>
        <w:jc w:val="left"/>
      </w:pPr>
      <w:r>
        <w:t xml:space="preserve">WOODSIDE PETROLEUM LTD, 2017b—[Web page] Half-Year Report 2017. ASX Announcement. </w:t>
      </w:r>
      <w:hyperlink r:id="rId173" w:history="1">
        <w:r w:rsidR="00124406" w:rsidRPr="002557CA">
          <w:rPr>
            <w:rStyle w:val="Hyperlink"/>
          </w:rPr>
          <w:t>https://www.asx.com.au/asx/statistics/displayAnnouncement.do?display=pdf&amp;idsId=01884111</w:t>
        </w:r>
      </w:hyperlink>
      <w:r w:rsidR="00124406">
        <w:t xml:space="preserve"> </w:t>
      </w:r>
      <w:r>
        <w:t xml:space="preserve">(last accessed </w:t>
      </w:r>
      <w:r w:rsidR="00C93D15">
        <w:t>25 May 2021</w:t>
      </w:r>
      <w:r w:rsidR="005E449B">
        <w:t>).</w:t>
      </w:r>
    </w:p>
    <w:p w14:paraId="6555BD14" w14:textId="65470BC1" w:rsidR="009E2A87" w:rsidRDefault="009E2A87" w:rsidP="00504D28">
      <w:pPr>
        <w:pStyle w:val="BodyText"/>
        <w:jc w:val="left"/>
      </w:pPr>
      <w:r>
        <w:t>WOODSIDE PETROLEUM L</w:t>
      </w:r>
      <w:r w:rsidR="00CC79DE">
        <w:t>TD, 2018</w:t>
      </w:r>
      <w:r>
        <w:t xml:space="preserve">—[Web page] Fourth Quarter Report for Period Ended 31 December 2017. ASX Announcement. </w:t>
      </w:r>
      <w:hyperlink r:id="rId174" w:history="1">
        <w:r w:rsidR="00124406" w:rsidRPr="002557CA">
          <w:rPr>
            <w:rStyle w:val="Hyperlink"/>
          </w:rPr>
          <w:t>https://www.asx.com.au/asxpdf/20180118/pdf/43qwp9cvwsyz1t.pdf</w:t>
        </w:r>
      </w:hyperlink>
      <w:r w:rsidR="00124406">
        <w:t xml:space="preserve"> </w:t>
      </w:r>
      <w:r>
        <w:t xml:space="preserve">(last accessed </w:t>
      </w:r>
      <w:r w:rsidR="00C93D15">
        <w:t>25 May 2021</w:t>
      </w:r>
      <w:r>
        <w:t>).</w:t>
      </w:r>
    </w:p>
    <w:p w14:paraId="369A1FC5" w14:textId="02F3BF8E" w:rsidR="007C1380" w:rsidRDefault="00A85098" w:rsidP="00504D28">
      <w:pPr>
        <w:pStyle w:val="BodyText"/>
        <w:jc w:val="left"/>
      </w:pPr>
      <w:r>
        <w:t>WOODSIDE PETROLEUM LTD, 2019</w:t>
      </w:r>
      <w:r w:rsidR="00794E07">
        <w:t>a</w:t>
      </w:r>
      <w:r w:rsidR="007C1380">
        <w:t xml:space="preserve">—[Web page] Annual Report 2018. </w:t>
      </w:r>
      <w:r w:rsidR="00794E07">
        <w:t xml:space="preserve">ASX Announcement. </w:t>
      </w:r>
      <w:hyperlink r:id="rId175" w:history="1">
        <w:r w:rsidR="00124406" w:rsidRPr="002557CA">
          <w:rPr>
            <w:rStyle w:val="Hyperlink"/>
          </w:rPr>
          <w:t>https://www.asx.com.au/asxpdf/20190214/pdf/442lv9l6syxfrn.pdf</w:t>
        </w:r>
      </w:hyperlink>
      <w:r w:rsidR="00124406">
        <w:t xml:space="preserve"> </w:t>
      </w:r>
      <w:r w:rsidR="007C1380">
        <w:t xml:space="preserve">(last accessed </w:t>
      </w:r>
      <w:r w:rsidR="00C93D15">
        <w:t>25 May 2021</w:t>
      </w:r>
      <w:r w:rsidR="007C1380">
        <w:t>).</w:t>
      </w:r>
    </w:p>
    <w:p w14:paraId="0CCC0FC7" w14:textId="41908707" w:rsidR="0018224C" w:rsidRDefault="0018224C" w:rsidP="00504D28">
      <w:pPr>
        <w:pStyle w:val="BodyText"/>
        <w:jc w:val="left"/>
      </w:pPr>
      <w:r>
        <w:t>WOODSIDE PETROLEUM LTD, 2019b—[Web page]</w:t>
      </w:r>
      <w:r w:rsidR="000B71E7">
        <w:t xml:space="preserve"> </w:t>
      </w:r>
      <w:r>
        <w:t xml:space="preserve">North-west Australia 4D Marine Seismic Survey, Information Sheet April 2019 </w:t>
      </w:r>
      <w:hyperlink r:id="rId176" w:history="1">
        <w:r>
          <w:rPr>
            <w:rStyle w:val="Hyperlink"/>
          </w:rPr>
          <w:t>https://files.woodside/docs/default-source/current-consultation-activities/australian-activties/information-sheet-nw-australia-4d-marine-seismic-survey.pdf</w:t>
        </w:r>
      </w:hyperlink>
      <w:r>
        <w:t xml:space="preserve"> (last accessed </w:t>
      </w:r>
      <w:r w:rsidR="00C93D15">
        <w:t>25 May 2021</w:t>
      </w:r>
      <w:r>
        <w:t>).</w:t>
      </w:r>
    </w:p>
    <w:p w14:paraId="0E8DB270" w14:textId="0D1025E4" w:rsidR="00794E07" w:rsidRDefault="0018224C" w:rsidP="00504D28">
      <w:pPr>
        <w:pStyle w:val="BodyText"/>
        <w:jc w:val="left"/>
      </w:pPr>
      <w:r>
        <w:t>WOODSIDE PETROLEUM LTD, 2019c</w:t>
      </w:r>
      <w:r w:rsidR="00794E07">
        <w:t xml:space="preserve">—[Web page] </w:t>
      </w:r>
      <w:r w:rsidR="00794E07" w:rsidRPr="00794E07">
        <w:t xml:space="preserve">Fond farewell for 'exceptional' </w:t>
      </w:r>
      <w:proofErr w:type="spellStart"/>
      <w:r w:rsidR="00794E07" w:rsidRPr="00794E07">
        <w:t>Nganhurra</w:t>
      </w:r>
      <w:proofErr w:type="spellEnd"/>
      <w:r w:rsidR="00794E07">
        <w:t xml:space="preserve">. </w:t>
      </w:r>
      <w:hyperlink r:id="rId177" w:history="1">
        <w:r w:rsidR="00124406" w:rsidRPr="002557CA">
          <w:rPr>
            <w:rStyle w:val="Hyperlink"/>
          </w:rPr>
          <w:t>https://www.woodside.com.au/news-and-media/stories/story/fond-farewell-for-'exceptional'-nganhurra</w:t>
        </w:r>
      </w:hyperlink>
      <w:r w:rsidR="00124406">
        <w:t xml:space="preserve"> </w:t>
      </w:r>
      <w:r w:rsidR="00302203">
        <w:t xml:space="preserve">(last accessed </w:t>
      </w:r>
      <w:r w:rsidR="00C93D15">
        <w:t>25 May 2021</w:t>
      </w:r>
      <w:r w:rsidR="00794E07">
        <w:t>).</w:t>
      </w:r>
    </w:p>
    <w:p w14:paraId="789E2774" w14:textId="17AA0113" w:rsidR="006E708A" w:rsidRDefault="006E708A" w:rsidP="00504D28">
      <w:pPr>
        <w:pStyle w:val="BodyText"/>
        <w:jc w:val="left"/>
      </w:pPr>
      <w:r>
        <w:t xml:space="preserve">WOODSIDE PETROLEUM LTD, 2019d—[Web page] </w:t>
      </w:r>
      <w:r w:rsidRPr="006E708A">
        <w:t>First gas from the Greater Western Flank-2 project</w:t>
      </w:r>
      <w:r>
        <w:t xml:space="preserve">. </w:t>
      </w:r>
      <w:hyperlink r:id="rId178" w:history="1">
        <w:r>
          <w:rPr>
            <w:rStyle w:val="Hyperlink"/>
          </w:rPr>
          <w:t>https://www.woodside.com.au/news-and-media/stories/story/gwf-2-puts-foot-on-the-gas</w:t>
        </w:r>
      </w:hyperlink>
      <w:r>
        <w:t xml:space="preserve"> (last accessed </w:t>
      </w:r>
      <w:r w:rsidR="00C93D15">
        <w:t>25 May 2021</w:t>
      </w:r>
      <w:r>
        <w:t>).</w:t>
      </w:r>
    </w:p>
    <w:p w14:paraId="0384D87B" w14:textId="2D6A0406" w:rsidR="00420024" w:rsidRDefault="00AC2FC6" w:rsidP="00420024">
      <w:pPr>
        <w:pStyle w:val="BodyText"/>
        <w:jc w:val="left"/>
      </w:pPr>
      <w:r>
        <w:t xml:space="preserve">WOODSIDE PETROLEUM LTD, 2020—[Web page] Annual Report 2019. </w:t>
      </w:r>
      <w:hyperlink r:id="rId179" w:history="1">
        <w:r w:rsidRPr="009F22ED">
          <w:rPr>
            <w:rStyle w:val="Hyperlink"/>
          </w:rPr>
          <w:t>https://www.asx.com.au/asxpdf/20200213/pdf/44f1ppgf86cfh7.pdf</w:t>
        </w:r>
      </w:hyperlink>
      <w:r>
        <w:t xml:space="preserve"> (last accessed </w:t>
      </w:r>
      <w:r w:rsidR="00C93D15">
        <w:t>25 May 2021</w:t>
      </w:r>
      <w:r w:rsidR="00C26CD1">
        <w:t>).</w:t>
      </w:r>
    </w:p>
    <w:p w14:paraId="7E462062" w14:textId="002C6BE6" w:rsidR="00F03D61" w:rsidRDefault="00F03D61" w:rsidP="00420024">
      <w:pPr>
        <w:pStyle w:val="BodyText"/>
        <w:jc w:val="left"/>
      </w:pPr>
      <w:r>
        <w:t xml:space="preserve">WOODSIDE PETROLEUM LTD, 2021—[Web page] </w:t>
      </w:r>
      <w:r w:rsidRPr="00F03D61">
        <w:t>Scarborough and Pluto Train 2 developments approved</w:t>
      </w:r>
      <w:r>
        <w:t xml:space="preserve">, 22 November 2021. </w:t>
      </w:r>
      <w:hyperlink r:id="rId180" w:history="1">
        <w:r w:rsidRPr="00C27135">
          <w:rPr>
            <w:rStyle w:val="Hyperlink"/>
          </w:rPr>
          <w:t>https://www.asx.com.au/asxpdf/20211122/pdf/45383k7h7t0kbr.pdf</w:t>
        </w:r>
      </w:hyperlink>
      <w:r>
        <w:t xml:space="preserve"> (last accessed July 2022).</w:t>
      </w:r>
    </w:p>
    <w:p w14:paraId="734816E3" w14:textId="4EB7D710" w:rsidR="00693D8C" w:rsidRDefault="00693D8C" w:rsidP="00420024">
      <w:pPr>
        <w:pStyle w:val="BodyText"/>
        <w:jc w:val="left"/>
      </w:pPr>
      <w:r>
        <w:t>WOODSIDE PETROLEUM LTD, 2022</w:t>
      </w:r>
      <w:r w:rsidR="00F03D61">
        <w:t>a</w:t>
      </w:r>
      <w:r>
        <w:t xml:space="preserve">—[Web page] Annual Report 2021. </w:t>
      </w:r>
      <w:hyperlink r:id="rId181" w:history="1">
        <w:r w:rsidR="00EA10ED" w:rsidRPr="00716C38">
          <w:rPr>
            <w:rStyle w:val="Hyperlink"/>
          </w:rPr>
          <w:t>https://www.asx.com.au/asx/statistics/displayAnnouncement.do?display=pdf&amp;idsId=02487794</w:t>
        </w:r>
      </w:hyperlink>
      <w:r>
        <w:t xml:space="preserve"> (last accessed July 2022).</w:t>
      </w:r>
    </w:p>
    <w:p w14:paraId="7DC27147" w14:textId="1199E408" w:rsidR="00F03D61" w:rsidRDefault="00F03D61" w:rsidP="00420024">
      <w:pPr>
        <w:pStyle w:val="BodyText"/>
        <w:jc w:val="left"/>
      </w:pPr>
      <w:r>
        <w:t xml:space="preserve">WOODSIDE PETROLEUM LTD, 2022b—[Web page] </w:t>
      </w:r>
      <w:r w:rsidRPr="00F03D61">
        <w:t>Pluto LNG Expansion Fact Sheet</w:t>
      </w:r>
      <w:r>
        <w:t xml:space="preserve">, May 2022. </w:t>
      </w:r>
      <w:hyperlink r:id="rId182" w:history="1">
        <w:r w:rsidRPr="00C27135">
          <w:rPr>
            <w:rStyle w:val="Hyperlink"/>
          </w:rPr>
          <w:t>https://www.woodside.com/docs/default-source/our-business---documents-and-files/</w:t>
        </w:r>
        <w:proofErr w:type="spellStart"/>
        <w:r w:rsidRPr="00C27135">
          <w:rPr>
            <w:rStyle w:val="Hyperlink"/>
          </w:rPr>
          <w:t>pluto</w:t>
        </w:r>
        <w:proofErr w:type="spellEnd"/>
        <w:r w:rsidRPr="00C27135">
          <w:rPr>
            <w:rStyle w:val="Hyperlink"/>
          </w:rPr>
          <w:t>---documents-and-files/pluto-lng-expansion-overview-fact-sheet-(may-2022).pdf?sfvrsn=430cb9c5_3</w:t>
        </w:r>
      </w:hyperlink>
      <w:r>
        <w:t xml:space="preserve"> (last accessed July 2022).</w:t>
      </w:r>
    </w:p>
    <w:p w14:paraId="24341137" w14:textId="0CBCBC45" w:rsidR="007F6A50" w:rsidRDefault="009E2A87" w:rsidP="00504D28">
      <w:pPr>
        <w:pStyle w:val="BodyText"/>
        <w:jc w:val="left"/>
      </w:pPr>
      <w:r>
        <w:t>YANG, X.-M. AND ELDERS, C., 2016—The Mesozoic structural evolution of the Gorgon Platform, North Carnarvon Basin, Australia. Australian Journal of Earth Sciences, 63(6), 755–770.</w:t>
      </w:r>
    </w:p>
    <w:p w14:paraId="3F8F5485" w14:textId="44DED235" w:rsidR="00ED0723" w:rsidRDefault="00ED0723">
      <w:pPr>
        <w:keepLines w:val="0"/>
        <w:suppressAutoHyphens w:val="0"/>
        <w:spacing w:after="0" w:line="240" w:lineRule="auto"/>
        <w:jc w:val="left"/>
      </w:pPr>
      <w:r>
        <w:br w:type="page"/>
      </w:r>
    </w:p>
    <w:p w14:paraId="00316CC1" w14:textId="78CE2CED" w:rsidR="00ED0723" w:rsidRDefault="00ED0723" w:rsidP="00ED0723">
      <w:pPr>
        <w:pStyle w:val="Heading3"/>
      </w:pPr>
      <w:r>
        <w:t>Figure Captions</w:t>
      </w:r>
    </w:p>
    <w:p w14:paraId="5D3E970B" w14:textId="1A24554A" w:rsidR="00307B6E" w:rsidRPr="00710260" w:rsidRDefault="00307B6E" w:rsidP="00307B6E">
      <w:pPr>
        <w:pStyle w:val="BodyTextSpaceBefore"/>
        <w:ind w:left="1440" w:hanging="1440"/>
      </w:pPr>
      <w:r w:rsidRPr="00FF1A4C">
        <w:rPr>
          <w:b/>
        </w:rPr>
        <w:t>Figure 1</w:t>
      </w:r>
      <w:r>
        <w:tab/>
        <w:t>Location map showing the sedimentary basins of Australia’s North West Shelf.</w:t>
      </w:r>
    </w:p>
    <w:p w14:paraId="453569BF" w14:textId="77777777" w:rsidR="00307B6E" w:rsidRDefault="00307B6E" w:rsidP="00307B6E">
      <w:pPr>
        <w:pStyle w:val="BodyTextSpaceBefore"/>
        <w:ind w:left="1440" w:hanging="1440"/>
      </w:pPr>
      <w:r w:rsidRPr="00FF1A4C">
        <w:rPr>
          <w:b/>
        </w:rPr>
        <w:t xml:space="preserve">Figure </w:t>
      </w:r>
      <w:r>
        <w:rPr>
          <w:b/>
        </w:rPr>
        <w:t>2</w:t>
      </w:r>
      <w:r>
        <w:tab/>
        <w:t>Map of the Northern Carnarvon Basin showing bathymetry, petroleum well distribution and oil and gas fields</w:t>
      </w:r>
    </w:p>
    <w:p w14:paraId="2D269BAE" w14:textId="77777777" w:rsidR="00307B6E" w:rsidRPr="00710260" w:rsidRDefault="00307B6E" w:rsidP="00307B6E">
      <w:pPr>
        <w:pStyle w:val="BodyTextSpaceBefore"/>
        <w:ind w:left="1440" w:hanging="1440"/>
      </w:pPr>
      <w:r w:rsidRPr="00FF1A4C">
        <w:rPr>
          <w:b/>
        </w:rPr>
        <w:t xml:space="preserve">Figure </w:t>
      </w:r>
      <w:r>
        <w:rPr>
          <w:b/>
        </w:rPr>
        <w:t>3</w:t>
      </w:r>
      <w:r>
        <w:tab/>
      </w:r>
      <w:r w:rsidRPr="0028417F">
        <w:t>Tectonic elements map of the Northern Carnarvon Basin showing bathymetry, petroleum well distribution, and oil and gas fields. The locations of seismic cross-sections are also shown.</w:t>
      </w:r>
    </w:p>
    <w:p w14:paraId="3D2F2D24" w14:textId="77777777" w:rsidR="00307B6E" w:rsidRDefault="00307B6E" w:rsidP="00307B6E">
      <w:pPr>
        <w:pStyle w:val="BodyTextSpaceBefore"/>
        <w:ind w:left="1440" w:hanging="1440"/>
      </w:pPr>
      <w:r>
        <w:rPr>
          <w:b/>
        </w:rPr>
        <w:t>Figure 4</w:t>
      </w:r>
      <w:r>
        <w:tab/>
      </w:r>
      <w:r w:rsidRPr="0028417F">
        <w:t>Petroleum production facilities, petroleum fields and pipeline infrastructure in the Northern Carnarvon Basin</w:t>
      </w:r>
      <w:r>
        <w:t>.</w:t>
      </w:r>
      <w:r w:rsidRPr="0028417F">
        <w:t xml:space="preserve"> </w:t>
      </w:r>
    </w:p>
    <w:p w14:paraId="55E38A21" w14:textId="77777777" w:rsidR="00307B6E" w:rsidRDefault="00307B6E" w:rsidP="00307B6E">
      <w:pPr>
        <w:pStyle w:val="BodyTextSpaceBefore"/>
        <w:ind w:left="1440" w:hanging="1440"/>
      </w:pPr>
      <w:r w:rsidRPr="00FF1A4C">
        <w:rPr>
          <w:b/>
        </w:rPr>
        <w:t xml:space="preserve">Figure </w:t>
      </w:r>
      <w:r>
        <w:rPr>
          <w:b/>
        </w:rPr>
        <w:t>5</w:t>
      </w:r>
      <w:r>
        <w:tab/>
      </w:r>
      <w:r w:rsidRPr="0028417F">
        <w:t xml:space="preserve">Northern Carnarvon Basin with major tectonic features and the Residual </w:t>
      </w:r>
      <w:proofErr w:type="spellStart"/>
      <w:r w:rsidRPr="0028417F">
        <w:t>Bouguer</w:t>
      </w:r>
      <w:proofErr w:type="spellEnd"/>
      <w:r w:rsidRPr="0028417F">
        <w:t xml:space="preserve"> satellite gravity data derived from the DNSC08GRA satellite altimetry derived gravity dataset (Andersen et al, 2010). </w:t>
      </w:r>
    </w:p>
    <w:p w14:paraId="1536FBD8" w14:textId="59EE2A62" w:rsidR="00307B6E" w:rsidRDefault="00307B6E" w:rsidP="00307B6E">
      <w:pPr>
        <w:pStyle w:val="BodyTextSpaceBefore"/>
        <w:ind w:left="1440" w:hanging="1440"/>
      </w:pPr>
      <w:r w:rsidRPr="00FF1A4C">
        <w:rPr>
          <w:b/>
        </w:rPr>
        <w:t xml:space="preserve">Figure </w:t>
      </w:r>
      <w:r>
        <w:rPr>
          <w:b/>
        </w:rPr>
        <w:t>6</w:t>
      </w:r>
      <w:r>
        <w:tab/>
      </w:r>
      <w:r w:rsidRPr="0028417F">
        <w:t xml:space="preserve">Stratigraphy and hydrocarbon discoveries of the Northern Carnarvon Basin based on the </w:t>
      </w:r>
      <w:proofErr w:type="spellStart"/>
      <w:r w:rsidRPr="0028417F">
        <w:t>Biozonation</w:t>
      </w:r>
      <w:proofErr w:type="spellEnd"/>
      <w:r w:rsidRPr="0028417F">
        <w:t xml:space="preserve"> and Stratigraphy Chart (Kelman et al, 2013). Geologic Time S</w:t>
      </w:r>
      <w:r w:rsidR="00E568C8">
        <w:t>cale after Gradstein et al (2020</w:t>
      </w:r>
      <w:r w:rsidRPr="0028417F">
        <w:t>).</w:t>
      </w:r>
    </w:p>
    <w:p w14:paraId="79683780" w14:textId="77777777" w:rsidR="00307B6E" w:rsidRDefault="00307B6E" w:rsidP="00307B6E">
      <w:pPr>
        <w:pStyle w:val="BodyTextSpaceBefore"/>
        <w:ind w:left="1440" w:hanging="1440"/>
      </w:pPr>
      <w:r w:rsidRPr="00FF1A4C">
        <w:rPr>
          <w:b/>
        </w:rPr>
        <w:t xml:space="preserve">Figure </w:t>
      </w:r>
      <w:r>
        <w:rPr>
          <w:b/>
        </w:rPr>
        <w:t>7</w:t>
      </w:r>
      <w:r>
        <w:tab/>
      </w:r>
      <w:r w:rsidRPr="0028417F">
        <w:t>Map of the Beagle Sub-basin showing bathymetry, petroleum well distribution, oil and gas fields and pipelines</w:t>
      </w:r>
      <w:r>
        <w:t>.</w:t>
      </w:r>
    </w:p>
    <w:p w14:paraId="2E2625E2" w14:textId="77777777" w:rsidR="00307B6E" w:rsidRDefault="00307B6E" w:rsidP="00307B6E">
      <w:pPr>
        <w:pStyle w:val="BodyTextSpaceBefore"/>
        <w:ind w:left="1440" w:hanging="1440"/>
      </w:pPr>
      <w:r>
        <w:rPr>
          <w:b/>
        </w:rPr>
        <w:t>Figure 8</w:t>
      </w:r>
      <w:r>
        <w:tab/>
      </w:r>
      <w:r w:rsidRPr="0028417F">
        <w:t>Map of the Dampier Sub-basin showing bathymetry, petroleum well distribution, oil and gas fields and pipelines</w:t>
      </w:r>
      <w:r>
        <w:t>.</w:t>
      </w:r>
    </w:p>
    <w:p w14:paraId="088816A9" w14:textId="77777777" w:rsidR="00307B6E" w:rsidRDefault="00307B6E" w:rsidP="00307B6E">
      <w:pPr>
        <w:pStyle w:val="BodyTextSpaceBefore"/>
        <w:ind w:left="1440" w:hanging="1440"/>
      </w:pPr>
      <w:r w:rsidRPr="00FF1A4C">
        <w:rPr>
          <w:b/>
        </w:rPr>
        <w:t>Figure 9</w:t>
      </w:r>
      <w:r>
        <w:rPr>
          <w:b/>
        </w:rPr>
        <w:tab/>
      </w:r>
      <w:r>
        <w:t>Map of the Barrow Sub-basin showing bathymetry, petroleum well distribution, oil and gas fields and pipelines.</w:t>
      </w:r>
    </w:p>
    <w:p w14:paraId="67DA16C7" w14:textId="77777777" w:rsidR="00307B6E" w:rsidRDefault="00307B6E" w:rsidP="00307B6E">
      <w:pPr>
        <w:pStyle w:val="BodyTextSpaceBefore"/>
        <w:ind w:left="1440" w:hanging="1440"/>
      </w:pPr>
      <w:r w:rsidRPr="00FF1A4C">
        <w:rPr>
          <w:b/>
        </w:rPr>
        <w:t>Figure 10</w:t>
      </w:r>
      <w:r w:rsidRPr="00FF1A4C">
        <w:rPr>
          <w:b/>
        </w:rPr>
        <w:tab/>
      </w:r>
      <w:r>
        <w:t>Map of the Exmouth Sub-basin showing bathymetry, petroleum well distribution, oil and gas fields and pipelines.</w:t>
      </w:r>
    </w:p>
    <w:p w14:paraId="34A8B1C7" w14:textId="77777777" w:rsidR="00307B6E" w:rsidRDefault="00307B6E" w:rsidP="00307B6E">
      <w:pPr>
        <w:pStyle w:val="BodyTextSpaceBefore"/>
        <w:ind w:left="1440" w:hanging="1440"/>
      </w:pPr>
      <w:r w:rsidRPr="00FF1A4C">
        <w:rPr>
          <w:b/>
        </w:rPr>
        <w:t>Figure 11</w:t>
      </w:r>
      <w:r>
        <w:tab/>
        <w:t>Map of the western Exmouth Plateau showing bathymetry, petroleum well distribution, oil and gas fields and pipelines.</w:t>
      </w:r>
    </w:p>
    <w:p w14:paraId="46B8DED5" w14:textId="77777777" w:rsidR="00307B6E" w:rsidRDefault="00307B6E" w:rsidP="00307B6E">
      <w:pPr>
        <w:pStyle w:val="BodyTextSpaceBefore"/>
        <w:ind w:left="1440" w:hanging="1440"/>
      </w:pPr>
      <w:r w:rsidRPr="00FF1A4C">
        <w:rPr>
          <w:b/>
        </w:rPr>
        <w:t>Figure 12</w:t>
      </w:r>
      <w:r>
        <w:tab/>
        <w:t>Map of the eastern Exmouth Plateau showing bathymetry, petroleum well distribution, oil and gas fields and pipelines.</w:t>
      </w:r>
    </w:p>
    <w:p w14:paraId="3D496C6B" w14:textId="77777777" w:rsidR="00307B6E" w:rsidRDefault="00307B6E" w:rsidP="00307B6E">
      <w:pPr>
        <w:pStyle w:val="BodyTextSpaceBefore"/>
        <w:ind w:left="1440" w:hanging="1440"/>
      </w:pPr>
      <w:r w:rsidRPr="00FF1A4C">
        <w:rPr>
          <w:b/>
        </w:rPr>
        <w:t>Figure 13</w:t>
      </w:r>
      <w:r>
        <w:rPr>
          <w:b/>
        </w:rPr>
        <w:tab/>
      </w:r>
      <w:r>
        <w:t>Map of the Rankin Platform showing bathymetry, petroleum well distribution, oil and gas fields and pipelines.</w:t>
      </w:r>
    </w:p>
    <w:p w14:paraId="44D112F2" w14:textId="77777777" w:rsidR="00307B6E" w:rsidRDefault="00307B6E" w:rsidP="00307B6E">
      <w:pPr>
        <w:pStyle w:val="BodyTextSpaceBefore"/>
        <w:ind w:left="1440" w:hanging="1440"/>
      </w:pPr>
      <w:r w:rsidRPr="00FF1A4C">
        <w:rPr>
          <w:b/>
        </w:rPr>
        <w:t>Figure 14</w:t>
      </w:r>
      <w:r>
        <w:rPr>
          <w:b/>
        </w:rPr>
        <w:tab/>
      </w:r>
      <w:r>
        <w:t xml:space="preserve">Seismic section (AGSO line 110/12) across the western Exmouth Plateau and </w:t>
      </w:r>
      <w:proofErr w:type="spellStart"/>
      <w:r>
        <w:t>southwestern</w:t>
      </w:r>
      <w:proofErr w:type="spellEnd"/>
      <w:r>
        <w:t xml:space="preserve"> Barrow Sub-basin. Location of the line is shown in Figure 3.</w:t>
      </w:r>
    </w:p>
    <w:p w14:paraId="23D0B218" w14:textId="77777777" w:rsidR="00307B6E" w:rsidRDefault="00307B6E" w:rsidP="00307B6E">
      <w:pPr>
        <w:pStyle w:val="BodyTextSpaceBefore"/>
        <w:ind w:left="1440" w:hanging="1440"/>
      </w:pPr>
      <w:r w:rsidRPr="00FF1A4C">
        <w:rPr>
          <w:b/>
        </w:rPr>
        <w:t>Figure 15</w:t>
      </w:r>
      <w:r>
        <w:rPr>
          <w:b/>
        </w:rPr>
        <w:tab/>
      </w:r>
      <w:r w:rsidRPr="0028417F">
        <w:t>Seismic section (AGSO line 101r/09) across the central Exmouth Plateau and Dampier Sub-basin. Location of the line is shown in Figure 3.</w:t>
      </w:r>
    </w:p>
    <w:p w14:paraId="184D16F1" w14:textId="77777777" w:rsidR="00307B6E" w:rsidRDefault="00307B6E" w:rsidP="00307B6E">
      <w:pPr>
        <w:pStyle w:val="BodyTextSpaceBefore"/>
        <w:spacing w:after="0"/>
        <w:ind w:left="1440" w:hanging="1440"/>
      </w:pPr>
      <w:r w:rsidRPr="00FF1A4C">
        <w:rPr>
          <w:b/>
        </w:rPr>
        <w:t>Figure 16</w:t>
      </w:r>
      <w:r>
        <w:tab/>
      </w:r>
      <w:r w:rsidRPr="0028417F">
        <w:rPr>
          <w:b/>
        </w:rPr>
        <w:t xml:space="preserve">a) </w:t>
      </w:r>
      <w:r w:rsidRPr="0028417F">
        <w:t>Seismic section (line 98j-4168) through the Exmouth Sub-Basin. Location of line shown in Figure 3.</w:t>
      </w:r>
    </w:p>
    <w:p w14:paraId="6075D552" w14:textId="253374A5" w:rsidR="00307B6E" w:rsidRPr="0028417F" w:rsidRDefault="00307B6E" w:rsidP="00307B6E">
      <w:pPr>
        <w:pStyle w:val="BodyTextSpaceBefore"/>
        <w:spacing w:before="0"/>
        <w:ind w:left="1440" w:hanging="1440"/>
      </w:pPr>
      <w:r>
        <w:rPr>
          <w:b/>
        </w:rPr>
        <w:tab/>
        <w:t xml:space="preserve">b) </w:t>
      </w:r>
      <w:r w:rsidRPr="0028417F">
        <w:t>Seismic section (line 98j-4168) through the Exmouth Sub-Basin with interpretation (modified from Czarnota 2009). Location of line shown in Figure 3.</w:t>
      </w:r>
    </w:p>
    <w:p w14:paraId="2385865A" w14:textId="77777777" w:rsidR="00307B6E" w:rsidRDefault="00307B6E" w:rsidP="00307B6E">
      <w:pPr>
        <w:pStyle w:val="BodyTextSpaceBefore"/>
        <w:ind w:left="1440" w:hanging="1440"/>
      </w:pPr>
      <w:r w:rsidRPr="00FF1A4C">
        <w:rPr>
          <w:b/>
        </w:rPr>
        <w:t>Figure 17</w:t>
      </w:r>
      <w:r>
        <w:tab/>
        <w:t>Petroleum exploration permits, retention and production licences and main operators in the Northern Carnarvon Basin and surrounds.</w:t>
      </w:r>
    </w:p>
    <w:p w14:paraId="5480032F" w14:textId="2E07C7BC" w:rsidR="00307B6E" w:rsidRDefault="00307B6E" w:rsidP="00307B6E">
      <w:pPr>
        <w:pStyle w:val="BodyTextSpaceBefore"/>
        <w:ind w:left="1440" w:hanging="1440"/>
      </w:pPr>
      <w:r w:rsidRPr="00FF1A4C">
        <w:rPr>
          <w:b/>
        </w:rPr>
        <w:t>Figure 1</w:t>
      </w:r>
      <w:r>
        <w:rPr>
          <w:b/>
        </w:rPr>
        <w:t>8</w:t>
      </w:r>
      <w:r>
        <w:tab/>
        <w:t>Stratigraphic chart for the Dampier Sub-basin showing well intersections of hydrocarbons (</w:t>
      </w:r>
      <w:r w:rsidR="00E568C8" w:rsidRPr="00E568C8">
        <w:t>Geologic Time Scale after Gradstein et al, 2020</w:t>
      </w:r>
      <w:r>
        <w:t>).</w:t>
      </w:r>
    </w:p>
    <w:p w14:paraId="4E070FC5" w14:textId="6828627C" w:rsidR="00307B6E" w:rsidRDefault="00307B6E" w:rsidP="00307B6E">
      <w:pPr>
        <w:pStyle w:val="BodyTextSpaceBefore"/>
        <w:keepLines w:val="0"/>
        <w:ind w:left="1440" w:hanging="1440"/>
      </w:pPr>
      <w:r w:rsidRPr="0028417F">
        <w:rPr>
          <w:b/>
        </w:rPr>
        <w:t>Figure 19</w:t>
      </w:r>
      <w:r>
        <w:tab/>
        <w:t>Stratigraphic chart for the Exmouth Sub-basin and Exmouth Plateau showing well intersections of hydrocarbons (</w:t>
      </w:r>
      <w:r w:rsidR="00E568C8" w:rsidRPr="00E568C8">
        <w:t>Geologic Time Scale after Gradstein et al, 2020</w:t>
      </w:r>
      <w:r>
        <w:t>).</w:t>
      </w:r>
    </w:p>
    <w:p w14:paraId="7FF4CF68" w14:textId="5DCDE852" w:rsidR="00307B6E" w:rsidRDefault="00307B6E" w:rsidP="00307B6E">
      <w:pPr>
        <w:pStyle w:val="BodyTextSpaceBefore"/>
        <w:keepLines w:val="0"/>
        <w:ind w:left="1440" w:hanging="1440"/>
      </w:pPr>
      <w:r w:rsidRPr="0028417F">
        <w:rPr>
          <w:b/>
        </w:rPr>
        <w:t>Figure 20</w:t>
      </w:r>
      <w:r>
        <w:tab/>
        <w:t>Stratigraphic chart for the Barrow Sub-basin showing well</w:t>
      </w:r>
      <w:r w:rsidR="00E568C8">
        <w:t xml:space="preserve"> intersections of hydrocarbons </w:t>
      </w:r>
      <w:r w:rsidR="00E568C8" w:rsidRPr="00E568C8">
        <w:t>(Geologic Time Scale after Gradstein et al, 2020</w:t>
      </w:r>
      <w:r>
        <w:t>).</w:t>
      </w:r>
    </w:p>
    <w:p w14:paraId="6DC5B6A0" w14:textId="5FAB7193" w:rsidR="00307B6E" w:rsidRDefault="00307B6E" w:rsidP="00307B6E">
      <w:pPr>
        <w:pStyle w:val="BodyTextSpaceBefore"/>
        <w:keepLines w:val="0"/>
        <w:ind w:left="1440" w:hanging="1440"/>
      </w:pPr>
      <w:r w:rsidRPr="0028417F">
        <w:rPr>
          <w:b/>
        </w:rPr>
        <w:t>Figure 21</w:t>
      </w:r>
      <w:r>
        <w:tab/>
        <w:t xml:space="preserve">Stratigraphic chart for the Lambert and </w:t>
      </w:r>
      <w:proofErr w:type="spellStart"/>
      <w:r>
        <w:t>Peedmullah</w:t>
      </w:r>
      <w:proofErr w:type="spellEnd"/>
      <w:r>
        <w:t xml:space="preserve"> shelves showing well intersections of hydrocarbons </w:t>
      </w:r>
      <w:r w:rsidR="00E568C8" w:rsidRPr="00E568C8">
        <w:t>(Geologic Time Scale after Gradstein et al, 2020</w:t>
      </w:r>
      <w:r>
        <w:t>).</w:t>
      </w:r>
    </w:p>
    <w:p w14:paraId="1E6C1787" w14:textId="77777777" w:rsidR="00C64D42" w:rsidRDefault="00C64D42" w:rsidP="00307B6E">
      <w:pPr>
        <w:pStyle w:val="BodyTextSpaceBefore"/>
        <w:keepLines w:val="0"/>
        <w:ind w:left="1440" w:hanging="1440"/>
      </w:pPr>
      <w:r w:rsidRPr="0028417F">
        <w:rPr>
          <w:b/>
        </w:rPr>
        <w:t>Figure 22</w:t>
      </w:r>
      <w:r>
        <w:tab/>
        <w:t>Stratigraphic chart for the Beagle Sub-basin showing well intersections of hydrocarbons (</w:t>
      </w:r>
      <w:r w:rsidRPr="00E568C8">
        <w:t>Geologic Time Scale after Gradstein et al, 2020</w:t>
      </w:r>
      <w:r>
        <w:t>).</w:t>
      </w:r>
    </w:p>
    <w:p w14:paraId="240D68AC" w14:textId="413B63AF" w:rsidR="00C64D42" w:rsidRDefault="00C64D42" w:rsidP="00307B6E">
      <w:pPr>
        <w:pStyle w:val="BodyTextSpaceBefore"/>
        <w:keepLines w:val="0"/>
        <w:ind w:left="1440" w:hanging="1440"/>
        <w:rPr>
          <w:b/>
        </w:rPr>
      </w:pPr>
      <w:r w:rsidRPr="0028417F">
        <w:rPr>
          <w:b/>
        </w:rPr>
        <w:t>Figure 2</w:t>
      </w:r>
      <w:r>
        <w:rPr>
          <w:b/>
        </w:rPr>
        <w:t>3</w:t>
      </w:r>
      <w:r>
        <w:tab/>
        <w:t>Stratigraphic chart for the Rankin Platform showing well intersections of hydrocarbons (</w:t>
      </w:r>
      <w:r w:rsidRPr="00E568C8">
        <w:t>Geologic Time Scale after Gradstein et al, 2020</w:t>
      </w:r>
      <w:r>
        <w:t>).</w:t>
      </w:r>
    </w:p>
    <w:p w14:paraId="54FBFD0D" w14:textId="380146FF" w:rsidR="00307B6E" w:rsidRDefault="00307B6E" w:rsidP="00307B6E">
      <w:pPr>
        <w:pStyle w:val="BodyTextSpaceBefore"/>
        <w:keepLines w:val="0"/>
        <w:ind w:left="1440" w:hanging="1440"/>
      </w:pPr>
      <w:r w:rsidRPr="0028417F">
        <w:rPr>
          <w:b/>
        </w:rPr>
        <w:t>Figure 2</w:t>
      </w:r>
      <w:r w:rsidR="00C64D42">
        <w:rPr>
          <w:b/>
        </w:rPr>
        <w:t>4</w:t>
      </w:r>
      <w:r>
        <w:tab/>
        <w:t>Schematic cross-section across the Rankin Platform and Barrow Sub-basin, showing petroleum plays.</w:t>
      </w:r>
    </w:p>
    <w:p w14:paraId="6227CF56" w14:textId="50E00DCE" w:rsidR="00307B6E" w:rsidRDefault="00307B6E" w:rsidP="00307B6E">
      <w:pPr>
        <w:pStyle w:val="BodyTextSpaceBefore"/>
        <w:keepLines w:val="0"/>
        <w:ind w:left="1440" w:hanging="1440"/>
      </w:pPr>
      <w:r w:rsidRPr="0028417F">
        <w:rPr>
          <w:b/>
        </w:rPr>
        <w:t>Figure 2</w:t>
      </w:r>
      <w:r w:rsidR="00C64D42">
        <w:rPr>
          <w:b/>
        </w:rPr>
        <w:t>5</w:t>
      </w:r>
      <w:r>
        <w:tab/>
        <w:t>Enlargement of AGSO seismic line 110/12 showing conceptual petroleum plays across the northern Exmouth Sub-basin.</w:t>
      </w:r>
    </w:p>
    <w:p w14:paraId="2C49FA7F" w14:textId="3719941E" w:rsidR="00307B6E" w:rsidRDefault="00C64D42" w:rsidP="00307B6E">
      <w:pPr>
        <w:pStyle w:val="BodyTextSpaceBefore"/>
        <w:keepLines w:val="0"/>
        <w:ind w:left="1440" w:hanging="1440"/>
      </w:pPr>
      <w:r>
        <w:rPr>
          <w:b/>
        </w:rPr>
        <w:t>Figure 26</w:t>
      </w:r>
      <w:r w:rsidR="00307B6E">
        <w:tab/>
        <w:t xml:space="preserve">Play types on the Exmouth Plateau (modified from Woodside Petroleum Ltd., 2009). Lower Cretaceous Barrow Group basin floor fan and </w:t>
      </w:r>
      <w:proofErr w:type="spellStart"/>
      <w:r w:rsidR="00307B6E">
        <w:t>turbidite</w:t>
      </w:r>
      <w:proofErr w:type="spellEnd"/>
      <w:r w:rsidR="00307B6E">
        <w:t xml:space="preserve"> plays (e.g. Scarborough, </w:t>
      </w:r>
      <w:proofErr w:type="spellStart"/>
      <w:r w:rsidR="00307B6E">
        <w:t>Nimblefoot</w:t>
      </w:r>
      <w:proofErr w:type="spellEnd"/>
      <w:r w:rsidR="00307B6E">
        <w:t xml:space="preserve"> and </w:t>
      </w:r>
      <w:proofErr w:type="spellStart"/>
      <w:r w:rsidR="00307B6E">
        <w:t>Briseis</w:t>
      </w:r>
      <w:proofErr w:type="spellEnd"/>
      <w:r w:rsidR="00307B6E">
        <w:t xml:space="preserve"> shallow) not shown.</w:t>
      </w:r>
    </w:p>
    <w:p w14:paraId="2D1BB553" w14:textId="04101076" w:rsidR="00307B6E" w:rsidRPr="00401A59" w:rsidRDefault="00307B6E" w:rsidP="00307B6E">
      <w:pPr>
        <w:pStyle w:val="BodyTextSpaceBefore"/>
        <w:ind w:left="1440" w:hanging="1440"/>
      </w:pPr>
      <w:r w:rsidRPr="0028417F">
        <w:rPr>
          <w:b/>
        </w:rPr>
        <w:t>Figure 2</w:t>
      </w:r>
      <w:r w:rsidR="00C64D42">
        <w:rPr>
          <w:b/>
        </w:rPr>
        <w:t>7</w:t>
      </w:r>
      <w:r>
        <w:tab/>
        <w:t>Map showing the marine reserves, marine parks, multiple use zones, ecological features in the Northern Carnarvon Basin.</w:t>
      </w:r>
    </w:p>
    <w:p w14:paraId="33330416" w14:textId="3F19D649" w:rsidR="00ED0723" w:rsidRDefault="00ED0723" w:rsidP="00307B6E">
      <w:pPr>
        <w:pStyle w:val="BodyText"/>
        <w:jc w:val="left"/>
      </w:pPr>
    </w:p>
    <w:sectPr w:rsidR="00ED0723" w:rsidSect="009553C8">
      <w:headerReference w:type="even" r:id="rId183"/>
      <w:headerReference w:type="default" r:id="rId184"/>
      <w:footerReference w:type="even" r:id="rId185"/>
      <w:footerReference w:type="default" r:id="rId186"/>
      <w:headerReference w:type="first" r:id="rId187"/>
      <w:footerReference w:type="first" r:id="rId188"/>
      <w:pgSz w:w="11907" w:h="16840" w:code="9"/>
      <w:pgMar w:top="1276" w:right="1080" w:bottom="993" w:left="1080"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88016" w14:textId="77777777" w:rsidR="001842DE" w:rsidRDefault="001842DE" w:rsidP="007D5D0F">
      <w:pPr>
        <w:spacing w:after="0" w:line="240" w:lineRule="auto"/>
      </w:pPr>
      <w:r>
        <w:separator/>
      </w:r>
    </w:p>
  </w:endnote>
  <w:endnote w:type="continuationSeparator" w:id="0">
    <w:p w14:paraId="3348BC98" w14:textId="77777777" w:rsidR="001842DE" w:rsidRDefault="001842DE" w:rsidP="007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9E3C" w14:textId="77777777" w:rsidR="00B775F8" w:rsidRDefault="00B77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7954" w14:textId="41E53085" w:rsidR="00F54C47" w:rsidRPr="0010288A" w:rsidRDefault="00F54C47" w:rsidP="00FD1DFE">
    <w:pPr>
      <w:pStyle w:val="Foliotext"/>
    </w:pPr>
    <w:r>
      <w:rPr>
        <w:rStyle w:val="Bold"/>
      </w:rPr>
      <w:t>AUSTRALIA</w:t>
    </w:r>
    <w:r w:rsidRPr="009553C8">
      <w:rPr>
        <w:rStyle w:val="Bold"/>
        <w:b w:val="0"/>
      </w:rPr>
      <w:t xml:space="preserve"> </w:t>
    </w:r>
    <w:r>
      <w:rPr>
        <w:rStyle w:val="Bold"/>
        <w:b w:val="0"/>
      </w:rPr>
      <w:tab/>
    </w:r>
    <w:r>
      <w:t>Regional Geology</w:t>
    </w:r>
    <w:r w:rsidRPr="009553C8">
      <w:rPr>
        <w:rStyle w:val="Bold"/>
        <w:b w:val="0"/>
      </w:rPr>
      <w:t xml:space="preserve"> </w:t>
    </w:r>
    <w:r>
      <w:rPr>
        <w:rStyle w:val="Bold"/>
        <w:b w:val="0"/>
      </w:rPr>
      <w:t xml:space="preserve">of the </w:t>
    </w:r>
    <w:r w:rsidRPr="009553C8">
      <w:rPr>
        <w:rStyle w:val="Bold"/>
        <w:b w:val="0"/>
      </w:rPr>
      <w:t>Northern Carnarvon Basin</w:t>
    </w:r>
    <w:r>
      <w:rPr>
        <w:rStyle w:val="Bold"/>
        <w:b w:val="0"/>
      </w:rPr>
      <w:t xml:space="preserve">    </w:t>
    </w:r>
    <w:r>
      <w:rPr>
        <w:rStyle w:val="Bold"/>
      </w:rPr>
      <w:fldChar w:fldCharType="begin"/>
    </w:r>
    <w:r>
      <w:rPr>
        <w:rStyle w:val="Bold"/>
      </w:rPr>
      <w:instrText xml:space="preserve"> PAGE   \* MERGEFORMAT </w:instrText>
    </w:r>
    <w:r>
      <w:rPr>
        <w:rStyle w:val="Bold"/>
      </w:rPr>
      <w:fldChar w:fldCharType="separate"/>
    </w:r>
    <w:r w:rsidR="00B775F8">
      <w:rPr>
        <w:rStyle w:val="Bold"/>
        <w:noProof/>
      </w:rPr>
      <w:t>38</w:t>
    </w:r>
    <w:r>
      <w:rPr>
        <w:rStyle w:val="Bol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7EA66" w14:textId="2ED85DAF" w:rsidR="00F54C47" w:rsidRDefault="00F54C47" w:rsidP="009553C8">
    <w:pPr>
      <w:pStyle w:val="Foliotext"/>
      <w:jc w:val="left"/>
      <w:rPr>
        <w:rStyle w:val="Bold"/>
      </w:rPr>
    </w:pPr>
    <w:r>
      <w:rPr>
        <w:rStyle w:val="Bold"/>
      </w:rPr>
      <w:t>AUSTRALIA</w:t>
    </w:r>
    <w:r>
      <w:rPr>
        <w:rStyle w:val="Bold"/>
      </w:rPr>
      <w:tab/>
    </w:r>
    <w:r>
      <w:t>Regional Geology of the</w:t>
    </w:r>
    <w:r w:rsidRPr="009553C8">
      <w:rPr>
        <w:rStyle w:val="Bold"/>
        <w:b w:val="0"/>
      </w:rPr>
      <w:t xml:space="preserve"> Northern Carnarvon Basin</w:t>
    </w:r>
    <w:r>
      <w:rPr>
        <w:rStyle w:val="Bold"/>
        <w:b w:val="0"/>
      </w:rPr>
      <w:t xml:space="preserve">    </w:t>
    </w:r>
    <w:r>
      <w:rPr>
        <w:rStyle w:val="Bold"/>
      </w:rPr>
      <w:fldChar w:fldCharType="begin"/>
    </w:r>
    <w:r>
      <w:rPr>
        <w:rStyle w:val="Bold"/>
      </w:rPr>
      <w:instrText xml:space="preserve"> PAGE   \* MERGEFORMAT </w:instrText>
    </w:r>
    <w:r>
      <w:rPr>
        <w:rStyle w:val="Bold"/>
      </w:rPr>
      <w:fldChar w:fldCharType="separate"/>
    </w:r>
    <w:r w:rsidR="00B775F8">
      <w:rPr>
        <w:rStyle w:val="Bold"/>
        <w:noProof/>
      </w:rPr>
      <w:t>1</w:t>
    </w:r>
    <w:r>
      <w:rPr>
        <w:rStyle w:val="Bold"/>
      </w:rPr>
      <w:fldChar w:fldCharType="end"/>
    </w:r>
  </w:p>
  <w:p w14:paraId="21623F9C" w14:textId="3941083A" w:rsidR="00F54C47" w:rsidRPr="003D568E" w:rsidRDefault="00F54C47" w:rsidP="003D568E">
    <w:pPr>
      <w:pStyle w:val="Footer"/>
      <w:rPr>
        <w:i/>
        <w:color w:val="595959" w:themeColor="text1" w:themeTint="A6"/>
      </w:rPr>
    </w:pPr>
    <w:r>
      <w:rPr>
        <w:i/>
        <w:color w:val="595959" w:themeColor="text1" w:themeTint="A6"/>
      </w:rPr>
      <w:t xml:space="preserve">Last updated </w:t>
    </w:r>
    <w:r>
      <w:rPr>
        <w:i/>
        <w:color w:val="595959" w:themeColor="text1" w:themeTint="A6"/>
      </w:rPr>
      <w:t>202</w:t>
    </w:r>
    <w:r w:rsidR="00B775F8">
      <w:rPr>
        <w:i/>
        <w:color w:val="595959" w:themeColor="text1" w:themeTint="A6"/>
      </w:rPr>
      <w:t>2</w:t>
    </w:r>
    <w:bookmarkStart w:id="3" w:name="_GoBack"/>
    <w:bookmarkEnd w:id="3"/>
    <w:r>
      <w:rPr>
        <w:i/>
        <w:color w:val="595959" w:themeColor="text1" w:themeTint="A6"/>
      </w:rPr>
      <w:tab/>
    </w:r>
    <w:r>
      <w:rPr>
        <w:i/>
        <w:color w:val="595959" w:themeColor="text1" w:themeTint="A6"/>
      </w:rPr>
      <w:tab/>
      <w:t xml:space="preserve">                                              </w:t>
    </w:r>
    <w:hyperlink r:id="rId1" w:history="1">
      <w:r>
        <w:rPr>
          <w:rStyle w:val="Hyperlink"/>
        </w:rPr>
        <w:t>https://www.ga.gov.au/petroleum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EE8C2" w14:textId="77777777" w:rsidR="001842DE" w:rsidRDefault="001842DE" w:rsidP="007D5D0F">
      <w:pPr>
        <w:spacing w:after="0" w:line="240" w:lineRule="auto"/>
      </w:pPr>
      <w:r>
        <w:separator/>
      </w:r>
    </w:p>
  </w:footnote>
  <w:footnote w:type="continuationSeparator" w:id="0">
    <w:p w14:paraId="1715FC77" w14:textId="77777777" w:rsidR="001842DE" w:rsidRDefault="001842DE" w:rsidP="007D5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7447A" w14:textId="77777777" w:rsidR="00B775F8" w:rsidRDefault="00B77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C434" w14:textId="77777777" w:rsidR="00B775F8" w:rsidRDefault="00B77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268F1" w14:textId="3DE78113" w:rsidR="00F54C47" w:rsidRDefault="00F54C47">
    <w:pPr>
      <w:pStyle w:val="Header"/>
    </w:pPr>
    <w:r>
      <w:rPr>
        <w:noProof/>
        <w:lang w:eastAsia="en-AU"/>
      </w:rPr>
      <w:drawing>
        <wp:anchor distT="0" distB="0" distL="114300" distR="114300" simplePos="0" relativeHeight="251659264" behindDoc="0" locked="0" layoutInCell="1" allowOverlap="1" wp14:anchorId="0E160555" wp14:editId="6102E34E">
          <wp:simplePos x="0" y="0"/>
          <wp:positionH relativeFrom="page">
            <wp:posOffset>-13335</wp:posOffset>
          </wp:positionH>
          <wp:positionV relativeFrom="page">
            <wp:posOffset>12700</wp:posOffset>
          </wp:positionV>
          <wp:extent cx="7561840" cy="1352550"/>
          <wp:effectExtent l="0" t="0" r="127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A4 Record Header Main.jpg"/>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7561840"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6C34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C2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271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21C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CAA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0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A1A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E0E92"/>
    <w:lvl w:ilvl="0">
      <w:start w:val="1"/>
      <w:numFmt w:val="bullet"/>
      <w:pStyle w:val="Table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DCDD7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620DF4"/>
    <w:multiLevelType w:val="multilevel"/>
    <w:tmpl w:val="0C09001D"/>
    <w:styleLink w:val="BulletTEXT"/>
    <w:lvl w:ilvl="0">
      <w:start w:val="1"/>
      <w:numFmt w:val="bullet"/>
      <w:lvlText w:val=""/>
      <w:lvlJc w:val="left"/>
      <w:pPr>
        <w:tabs>
          <w:tab w:val="num" w:pos="360"/>
        </w:tabs>
        <w:ind w:left="360" w:hanging="360"/>
      </w:pPr>
      <w:rPr>
        <w:rFonts w:ascii="Symbol" w:hAnsi="Symbol"/>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27B69B7"/>
    <w:multiLevelType w:val="hybridMultilevel"/>
    <w:tmpl w:val="7D7ED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020ED9"/>
    <w:multiLevelType w:val="hybridMultilevel"/>
    <w:tmpl w:val="8290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9D1FDD"/>
    <w:multiLevelType w:val="hybridMultilevel"/>
    <w:tmpl w:val="54629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B00097"/>
    <w:multiLevelType w:val="multilevel"/>
    <w:tmpl w:val="0C09001D"/>
    <w:styleLink w:val="numberedLIST"/>
    <w:lvl w:ilvl="0">
      <w:start w:val="1"/>
      <w:numFmt w:val="decimal"/>
      <w:lvlText w:val="%1)"/>
      <w:lvlJc w:val="left"/>
      <w:pPr>
        <w:tabs>
          <w:tab w:val="num" w:pos="360"/>
        </w:tabs>
        <w:ind w:left="360" w:hanging="360"/>
      </w:pPr>
      <w:rPr>
        <w:rFonts w:ascii="Myriad Pro" w:hAnsi="Myriad Pro"/>
        <w:color w:val="333333"/>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3F1409"/>
    <w:multiLevelType w:val="hybridMultilevel"/>
    <w:tmpl w:val="9D4E3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EC47698"/>
    <w:multiLevelType w:val="multilevel"/>
    <w:tmpl w:val="D6A8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10496"/>
    <w:multiLevelType w:val="hybridMultilevel"/>
    <w:tmpl w:val="23562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355D40"/>
    <w:multiLevelType w:val="hybridMultilevel"/>
    <w:tmpl w:val="59186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865D06"/>
    <w:multiLevelType w:val="hybridMultilevel"/>
    <w:tmpl w:val="F6302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C93A0F"/>
    <w:multiLevelType w:val="hybridMultilevel"/>
    <w:tmpl w:val="150AA944"/>
    <w:lvl w:ilvl="0" w:tplc="3910A67C">
      <w:start w:val="1"/>
      <w:numFmt w:val="bullet"/>
      <w:pStyle w:val="ListBulletINTR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5A44B1"/>
    <w:multiLevelType w:val="hybridMultilevel"/>
    <w:tmpl w:val="BEFA1602"/>
    <w:lvl w:ilvl="0" w:tplc="8EB64BE6">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7F0A51"/>
    <w:multiLevelType w:val="hybridMultilevel"/>
    <w:tmpl w:val="1EE8F6A2"/>
    <w:lvl w:ilvl="0" w:tplc="9D929948">
      <w:start w:val="1"/>
      <w:numFmt w:val="bullet"/>
      <w:pStyle w:val="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DE2A57"/>
    <w:multiLevelType w:val="hybridMultilevel"/>
    <w:tmpl w:val="0694AD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31D6252"/>
    <w:multiLevelType w:val="singleLevel"/>
    <w:tmpl w:val="0A00063C"/>
    <w:lvl w:ilvl="0">
      <w:start w:val="1"/>
      <w:numFmt w:val="decimal"/>
      <w:pStyle w:val="ListNumber"/>
      <w:lvlText w:val="%1."/>
      <w:lvlJc w:val="left"/>
      <w:pPr>
        <w:tabs>
          <w:tab w:val="num" w:pos="360"/>
        </w:tabs>
        <w:ind w:left="360" w:hanging="360"/>
      </w:pPr>
      <w:rPr>
        <w:color w:val="333333"/>
      </w:rPr>
    </w:lvl>
  </w:abstractNum>
  <w:abstractNum w:abstractNumId="24" w15:restartNumberingAfterBreak="0">
    <w:nsid w:val="799F29C8"/>
    <w:multiLevelType w:val="hybridMultilevel"/>
    <w:tmpl w:val="3D6E1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F64BAE"/>
    <w:multiLevelType w:val="hybridMultilevel"/>
    <w:tmpl w:val="2D30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19"/>
  </w:num>
  <w:num w:numId="7">
    <w:abstractNumId w:val="23"/>
  </w:num>
  <w:num w:numId="8">
    <w:abstractNumId w:val="3"/>
  </w:num>
  <w:num w:numId="9">
    <w:abstractNumId w:val="2"/>
  </w:num>
  <w:num w:numId="10">
    <w:abstractNumId w:val="1"/>
  </w:num>
  <w:num w:numId="11">
    <w:abstractNumId w:val="0"/>
  </w:num>
  <w:num w:numId="12">
    <w:abstractNumId w:val="13"/>
  </w:num>
  <w:num w:numId="13">
    <w:abstractNumId w:val="7"/>
  </w:num>
  <w:num w:numId="14">
    <w:abstractNumId w:val="15"/>
  </w:num>
  <w:num w:numId="15">
    <w:abstractNumId w:val="20"/>
  </w:num>
  <w:num w:numId="16">
    <w:abstractNumId w:val="18"/>
  </w:num>
  <w:num w:numId="17">
    <w:abstractNumId w:val="10"/>
  </w:num>
  <w:num w:numId="18">
    <w:abstractNumId w:val="17"/>
  </w:num>
  <w:num w:numId="19">
    <w:abstractNumId w:val="25"/>
  </w:num>
  <w:num w:numId="20">
    <w:abstractNumId w:val="24"/>
  </w:num>
  <w:num w:numId="21">
    <w:abstractNumId w:val="14"/>
  </w:num>
  <w:num w:numId="22">
    <w:abstractNumId w:val="22"/>
  </w:num>
  <w:num w:numId="23">
    <w:abstractNumId w:val="16"/>
  </w:num>
  <w:num w:numId="24">
    <w:abstractNumId w:val="7"/>
  </w:num>
  <w:num w:numId="25">
    <w:abstractNumId w:val="21"/>
  </w:num>
  <w:num w:numId="26">
    <w:abstractNumId w:val="11"/>
  </w:num>
  <w:num w:numId="2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07"/>
    <w:rsid w:val="00003CAE"/>
    <w:rsid w:val="00012D07"/>
    <w:rsid w:val="00013198"/>
    <w:rsid w:val="00025707"/>
    <w:rsid w:val="00032649"/>
    <w:rsid w:val="0003269D"/>
    <w:rsid w:val="00033D42"/>
    <w:rsid w:val="0003446C"/>
    <w:rsid w:val="0003529F"/>
    <w:rsid w:val="00040556"/>
    <w:rsid w:val="00041D90"/>
    <w:rsid w:val="00052AD1"/>
    <w:rsid w:val="0005403F"/>
    <w:rsid w:val="00057732"/>
    <w:rsid w:val="0006315E"/>
    <w:rsid w:val="000664C8"/>
    <w:rsid w:val="00066DA1"/>
    <w:rsid w:val="000748F4"/>
    <w:rsid w:val="00074DB3"/>
    <w:rsid w:val="0007641B"/>
    <w:rsid w:val="00085FD2"/>
    <w:rsid w:val="000917F1"/>
    <w:rsid w:val="00091CEB"/>
    <w:rsid w:val="00094643"/>
    <w:rsid w:val="000A15E9"/>
    <w:rsid w:val="000A257E"/>
    <w:rsid w:val="000B71E7"/>
    <w:rsid w:val="000C0674"/>
    <w:rsid w:val="000C2B0E"/>
    <w:rsid w:val="000C4A71"/>
    <w:rsid w:val="000D398B"/>
    <w:rsid w:val="000D3CBD"/>
    <w:rsid w:val="000D43EA"/>
    <w:rsid w:val="000D6E21"/>
    <w:rsid w:val="000E3CEB"/>
    <w:rsid w:val="000F0FBD"/>
    <w:rsid w:val="000F1EE2"/>
    <w:rsid w:val="000F4D62"/>
    <w:rsid w:val="00100C26"/>
    <w:rsid w:val="00101696"/>
    <w:rsid w:val="00105BD5"/>
    <w:rsid w:val="00113015"/>
    <w:rsid w:val="001216DF"/>
    <w:rsid w:val="00124406"/>
    <w:rsid w:val="00125C92"/>
    <w:rsid w:val="00132874"/>
    <w:rsid w:val="0014190B"/>
    <w:rsid w:val="00152124"/>
    <w:rsid w:val="00152DD9"/>
    <w:rsid w:val="0015522B"/>
    <w:rsid w:val="0016029B"/>
    <w:rsid w:val="00161D96"/>
    <w:rsid w:val="00162327"/>
    <w:rsid w:val="00163165"/>
    <w:rsid w:val="00167935"/>
    <w:rsid w:val="00171087"/>
    <w:rsid w:val="00171154"/>
    <w:rsid w:val="00174A52"/>
    <w:rsid w:val="0017602E"/>
    <w:rsid w:val="001773D9"/>
    <w:rsid w:val="001779E1"/>
    <w:rsid w:val="0018224C"/>
    <w:rsid w:val="00182C4A"/>
    <w:rsid w:val="0018404E"/>
    <w:rsid w:val="001842DE"/>
    <w:rsid w:val="001855C4"/>
    <w:rsid w:val="00185CEE"/>
    <w:rsid w:val="0018738D"/>
    <w:rsid w:val="0019138B"/>
    <w:rsid w:val="00197FA7"/>
    <w:rsid w:val="001A167B"/>
    <w:rsid w:val="001A213F"/>
    <w:rsid w:val="001A4C8A"/>
    <w:rsid w:val="001A4D0C"/>
    <w:rsid w:val="001A5B0E"/>
    <w:rsid w:val="001B0251"/>
    <w:rsid w:val="001B14F7"/>
    <w:rsid w:val="001B4192"/>
    <w:rsid w:val="001B6FEC"/>
    <w:rsid w:val="001B7759"/>
    <w:rsid w:val="001C0935"/>
    <w:rsid w:val="001C310D"/>
    <w:rsid w:val="001D29CE"/>
    <w:rsid w:val="001D2E7A"/>
    <w:rsid w:val="001D76C0"/>
    <w:rsid w:val="001F389E"/>
    <w:rsid w:val="00204683"/>
    <w:rsid w:val="0020771D"/>
    <w:rsid w:val="00211FB7"/>
    <w:rsid w:val="00220790"/>
    <w:rsid w:val="00221441"/>
    <w:rsid w:val="00222FD5"/>
    <w:rsid w:val="00227B0B"/>
    <w:rsid w:val="00233F79"/>
    <w:rsid w:val="00234327"/>
    <w:rsid w:val="00235BC3"/>
    <w:rsid w:val="0023637E"/>
    <w:rsid w:val="002364D5"/>
    <w:rsid w:val="002411FB"/>
    <w:rsid w:val="00241397"/>
    <w:rsid w:val="00243D62"/>
    <w:rsid w:val="0024406F"/>
    <w:rsid w:val="002446BB"/>
    <w:rsid w:val="002525CC"/>
    <w:rsid w:val="00253FCF"/>
    <w:rsid w:val="00255229"/>
    <w:rsid w:val="00255D67"/>
    <w:rsid w:val="00256F6B"/>
    <w:rsid w:val="00261407"/>
    <w:rsid w:val="00263405"/>
    <w:rsid w:val="00274C54"/>
    <w:rsid w:val="00280702"/>
    <w:rsid w:val="00285A40"/>
    <w:rsid w:val="0029189D"/>
    <w:rsid w:val="00291C69"/>
    <w:rsid w:val="00292DB3"/>
    <w:rsid w:val="0029348F"/>
    <w:rsid w:val="00293B86"/>
    <w:rsid w:val="002B2B2B"/>
    <w:rsid w:val="002B30B0"/>
    <w:rsid w:val="002B34F5"/>
    <w:rsid w:val="002B70A2"/>
    <w:rsid w:val="002D4E58"/>
    <w:rsid w:val="002D5359"/>
    <w:rsid w:val="002D5FBB"/>
    <w:rsid w:val="002D6AB2"/>
    <w:rsid w:val="002E1C53"/>
    <w:rsid w:val="002E3455"/>
    <w:rsid w:val="002E574E"/>
    <w:rsid w:val="002F098F"/>
    <w:rsid w:val="00300E61"/>
    <w:rsid w:val="00301D59"/>
    <w:rsid w:val="00302203"/>
    <w:rsid w:val="00307B6E"/>
    <w:rsid w:val="0031097B"/>
    <w:rsid w:val="00317602"/>
    <w:rsid w:val="00317614"/>
    <w:rsid w:val="003236CD"/>
    <w:rsid w:val="00323AE1"/>
    <w:rsid w:val="003371ED"/>
    <w:rsid w:val="0034615A"/>
    <w:rsid w:val="00355586"/>
    <w:rsid w:val="00366968"/>
    <w:rsid w:val="00383986"/>
    <w:rsid w:val="0038575D"/>
    <w:rsid w:val="00385979"/>
    <w:rsid w:val="003863AD"/>
    <w:rsid w:val="00386E39"/>
    <w:rsid w:val="003900B8"/>
    <w:rsid w:val="00391EE0"/>
    <w:rsid w:val="00391F47"/>
    <w:rsid w:val="003A09D0"/>
    <w:rsid w:val="003A0BD2"/>
    <w:rsid w:val="003A22B4"/>
    <w:rsid w:val="003B4639"/>
    <w:rsid w:val="003B479B"/>
    <w:rsid w:val="003B71CB"/>
    <w:rsid w:val="003C4C99"/>
    <w:rsid w:val="003C7880"/>
    <w:rsid w:val="003C7CF4"/>
    <w:rsid w:val="003D001E"/>
    <w:rsid w:val="003D2785"/>
    <w:rsid w:val="003D30A8"/>
    <w:rsid w:val="003D568E"/>
    <w:rsid w:val="003E1427"/>
    <w:rsid w:val="003E4AAC"/>
    <w:rsid w:val="003E6260"/>
    <w:rsid w:val="003E7350"/>
    <w:rsid w:val="003F07CD"/>
    <w:rsid w:val="003F1891"/>
    <w:rsid w:val="003F1B3B"/>
    <w:rsid w:val="003F5EBA"/>
    <w:rsid w:val="003F7A37"/>
    <w:rsid w:val="003F7A63"/>
    <w:rsid w:val="004011E3"/>
    <w:rsid w:val="00405293"/>
    <w:rsid w:val="004058C6"/>
    <w:rsid w:val="004071CE"/>
    <w:rsid w:val="004075A3"/>
    <w:rsid w:val="00407949"/>
    <w:rsid w:val="004120A6"/>
    <w:rsid w:val="00414A2A"/>
    <w:rsid w:val="0041535E"/>
    <w:rsid w:val="00415CB4"/>
    <w:rsid w:val="00420024"/>
    <w:rsid w:val="00440116"/>
    <w:rsid w:val="00441BBB"/>
    <w:rsid w:val="004433A9"/>
    <w:rsid w:val="004436C2"/>
    <w:rsid w:val="004453BD"/>
    <w:rsid w:val="004454C7"/>
    <w:rsid w:val="00446F9A"/>
    <w:rsid w:val="00453867"/>
    <w:rsid w:val="004609E7"/>
    <w:rsid w:val="00460B98"/>
    <w:rsid w:val="00460FAC"/>
    <w:rsid w:val="00462A23"/>
    <w:rsid w:val="00464B05"/>
    <w:rsid w:val="00472263"/>
    <w:rsid w:val="00475D6E"/>
    <w:rsid w:val="00481DD9"/>
    <w:rsid w:val="004A0C81"/>
    <w:rsid w:val="004A6190"/>
    <w:rsid w:val="004A6B10"/>
    <w:rsid w:val="004B1DDF"/>
    <w:rsid w:val="004B64A0"/>
    <w:rsid w:val="004B7242"/>
    <w:rsid w:val="004D016A"/>
    <w:rsid w:val="004D1F79"/>
    <w:rsid w:val="004D3367"/>
    <w:rsid w:val="004D57EF"/>
    <w:rsid w:val="004E00CC"/>
    <w:rsid w:val="004E1300"/>
    <w:rsid w:val="004E2592"/>
    <w:rsid w:val="00502FC7"/>
    <w:rsid w:val="0050476D"/>
    <w:rsid w:val="00504D28"/>
    <w:rsid w:val="00513E95"/>
    <w:rsid w:val="0052138A"/>
    <w:rsid w:val="00523902"/>
    <w:rsid w:val="005269C4"/>
    <w:rsid w:val="00542B4C"/>
    <w:rsid w:val="00545B5F"/>
    <w:rsid w:val="005475B1"/>
    <w:rsid w:val="005523BB"/>
    <w:rsid w:val="00556C91"/>
    <w:rsid w:val="0056195C"/>
    <w:rsid w:val="00565C46"/>
    <w:rsid w:val="00575C16"/>
    <w:rsid w:val="00577F56"/>
    <w:rsid w:val="005825C5"/>
    <w:rsid w:val="005845B5"/>
    <w:rsid w:val="00594E43"/>
    <w:rsid w:val="005A48C1"/>
    <w:rsid w:val="005A52D2"/>
    <w:rsid w:val="005A77F7"/>
    <w:rsid w:val="005A7A44"/>
    <w:rsid w:val="005B07D8"/>
    <w:rsid w:val="005B2559"/>
    <w:rsid w:val="005B259D"/>
    <w:rsid w:val="005B41D5"/>
    <w:rsid w:val="005B42E2"/>
    <w:rsid w:val="005B45E6"/>
    <w:rsid w:val="005B7330"/>
    <w:rsid w:val="005C0593"/>
    <w:rsid w:val="005C5743"/>
    <w:rsid w:val="005D5819"/>
    <w:rsid w:val="005D5C6E"/>
    <w:rsid w:val="005E31F6"/>
    <w:rsid w:val="005E449B"/>
    <w:rsid w:val="005F0387"/>
    <w:rsid w:val="005F207F"/>
    <w:rsid w:val="005F24CF"/>
    <w:rsid w:val="005F47F0"/>
    <w:rsid w:val="005F7F5E"/>
    <w:rsid w:val="00600872"/>
    <w:rsid w:val="0060564A"/>
    <w:rsid w:val="00606598"/>
    <w:rsid w:val="006176A7"/>
    <w:rsid w:val="00623480"/>
    <w:rsid w:val="006248A4"/>
    <w:rsid w:val="006264BC"/>
    <w:rsid w:val="00626B31"/>
    <w:rsid w:val="00627AD8"/>
    <w:rsid w:val="00627C0F"/>
    <w:rsid w:val="00632B7F"/>
    <w:rsid w:val="00637A43"/>
    <w:rsid w:val="006516A4"/>
    <w:rsid w:val="00655E22"/>
    <w:rsid w:val="006642CB"/>
    <w:rsid w:val="0066709C"/>
    <w:rsid w:val="006713AE"/>
    <w:rsid w:val="006720DA"/>
    <w:rsid w:val="0068264D"/>
    <w:rsid w:val="00683A26"/>
    <w:rsid w:val="0069131F"/>
    <w:rsid w:val="00691808"/>
    <w:rsid w:val="00693D8C"/>
    <w:rsid w:val="00696035"/>
    <w:rsid w:val="006B292C"/>
    <w:rsid w:val="006B5D1F"/>
    <w:rsid w:val="006C3714"/>
    <w:rsid w:val="006C431D"/>
    <w:rsid w:val="006D1493"/>
    <w:rsid w:val="006D1A53"/>
    <w:rsid w:val="006D2418"/>
    <w:rsid w:val="006D3A10"/>
    <w:rsid w:val="006D4806"/>
    <w:rsid w:val="006D7C50"/>
    <w:rsid w:val="006D7E19"/>
    <w:rsid w:val="006E1E60"/>
    <w:rsid w:val="006E1FF1"/>
    <w:rsid w:val="006E708A"/>
    <w:rsid w:val="006F2D19"/>
    <w:rsid w:val="006F3438"/>
    <w:rsid w:val="00703429"/>
    <w:rsid w:val="007044D5"/>
    <w:rsid w:val="007160CE"/>
    <w:rsid w:val="00716BB2"/>
    <w:rsid w:val="00720EA2"/>
    <w:rsid w:val="00730E7B"/>
    <w:rsid w:val="00734B5D"/>
    <w:rsid w:val="007366C4"/>
    <w:rsid w:val="00737477"/>
    <w:rsid w:val="00740E2E"/>
    <w:rsid w:val="00741800"/>
    <w:rsid w:val="00745AF7"/>
    <w:rsid w:val="00750C66"/>
    <w:rsid w:val="00751C72"/>
    <w:rsid w:val="00753266"/>
    <w:rsid w:val="0075759F"/>
    <w:rsid w:val="007578FC"/>
    <w:rsid w:val="00770AC6"/>
    <w:rsid w:val="00771592"/>
    <w:rsid w:val="00773A45"/>
    <w:rsid w:val="0077472E"/>
    <w:rsid w:val="00774945"/>
    <w:rsid w:val="00776AF7"/>
    <w:rsid w:val="0078097D"/>
    <w:rsid w:val="00781C81"/>
    <w:rsid w:val="00783A02"/>
    <w:rsid w:val="00784412"/>
    <w:rsid w:val="0078740F"/>
    <w:rsid w:val="00787870"/>
    <w:rsid w:val="00794E07"/>
    <w:rsid w:val="00797C2A"/>
    <w:rsid w:val="007A08BB"/>
    <w:rsid w:val="007A25A1"/>
    <w:rsid w:val="007A7B12"/>
    <w:rsid w:val="007B1C66"/>
    <w:rsid w:val="007B2F7B"/>
    <w:rsid w:val="007B4CEF"/>
    <w:rsid w:val="007C111F"/>
    <w:rsid w:val="007C1380"/>
    <w:rsid w:val="007C59F8"/>
    <w:rsid w:val="007C6F45"/>
    <w:rsid w:val="007C7B8B"/>
    <w:rsid w:val="007D1BC1"/>
    <w:rsid w:val="007D4A6E"/>
    <w:rsid w:val="007D5D0F"/>
    <w:rsid w:val="007E43D4"/>
    <w:rsid w:val="007F357F"/>
    <w:rsid w:val="007F4B78"/>
    <w:rsid w:val="007F6A50"/>
    <w:rsid w:val="00804564"/>
    <w:rsid w:val="00806AD4"/>
    <w:rsid w:val="00812E77"/>
    <w:rsid w:val="008214F9"/>
    <w:rsid w:val="008231F5"/>
    <w:rsid w:val="0082685E"/>
    <w:rsid w:val="008329A4"/>
    <w:rsid w:val="008341BC"/>
    <w:rsid w:val="0083632E"/>
    <w:rsid w:val="00841AF4"/>
    <w:rsid w:val="00847943"/>
    <w:rsid w:val="00856EDE"/>
    <w:rsid w:val="008732E8"/>
    <w:rsid w:val="0087725A"/>
    <w:rsid w:val="00881D0C"/>
    <w:rsid w:val="00894351"/>
    <w:rsid w:val="00897062"/>
    <w:rsid w:val="008A51D9"/>
    <w:rsid w:val="008A52C0"/>
    <w:rsid w:val="008A5E4B"/>
    <w:rsid w:val="008A746F"/>
    <w:rsid w:val="008A78EB"/>
    <w:rsid w:val="008B2008"/>
    <w:rsid w:val="008B5FCF"/>
    <w:rsid w:val="008C2B1D"/>
    <w:rsid w:val="008C3D07"/>
    <w:rsid w:val="008C6BD4"/>
    <w:rsid w:val="008D2DC3"/>
    <w:rsid w:val="008D4F7C"/>
    <w:rsid w:val="008E3600"/>
    <w:rsid w:val="008E5A55"/>
    <w:rsid w:val="008E6284"/>
    <w:rsid w:val="008F1681"/>
    <w:rsid w:val="008F2A25"/>
    <w:rsid w:val="008F5E03"/>
    <w:rsid w:val="008F6DF4"/>
    <w:rsid w:val="009054F6"/>
    <w:rsid w:val="009072B9"/>
    <w:rsid w:val="00910EEE"/>
    <w:rsid w:val="00912847"/>
    <w:rsid w:val="00912C50"/>
    <w:rsid w:val="00914C10"/>
    <w:rsid w:val="009152B0"/>
    <w:rsid w:val="00930004"/>
    <w:rsid w:val="00930354"/>
    <w:rsid w:val="0093125D"/>
    <w:rsid w:val="00932342"/>
    <w:rsid w:val="00934738"/>
    <w:rsid w:val="00935E49"/>
    <w:rsid w:val="00946538"/>
    <w:rsid w:val="009503B4"/>
    <w:rsid w:val="009503C8"/>
    <w:rsid w:val="00950744"/>
    <w:rsid w:val="009536DF"/>
    <w:rsid w:val="009547A1"/>
    <w:rsid w:val="009553C8"/>
    <w:rsid w:val="00956504"/>
    <w:rsid w:val="00956FE7"/>
    <w:rsid w:val="00977E43"/>
    <w:rsid w:val="00990270"/>
    <w:rsid w:val="009A0BF7"/>
    <w:rsid w:val="009A16AF"/>
    <w:rsid w:val="009A1BCC"/>
    <w:rsid w:val="009A3AEB"/>
    <w:rsid w:val="009A3BCF"/>
    <w:rsid w:val="009A4A68"/>
    <w:rsid w:val="009A76F2"/>
    <w:rsid w:val="009B7788"/>
    <w:rsid w:val="009C1EEB"/>
    <w:rsid w:val="009D1B27"/>
    <w:rsid w:val="009D4EFD"/>
    <w:rsid w:val="009D6D27"/>
    <w:rsid w:val="009E157A"/>
    <w:rsid w:val="009E2A87"/>
    <w:rsid w:val="009E4A7C"/>
    <w:rsid w:val="009E4B9A"/>
    <w:rsid w:val="009F0821"/>
    <w:rsid w:val="009F3536"/>
    <w:rsid w:val="00A0104C"/>
    <w:rsid w:val="00A01893"/>
    <w:rsid w:val="00A0487A"/>
    <w:rsid w:val="00A056F6"/>
    <w:rsid w:val="00A06FED"/>
    <w:rsid w:val="00A12FF6"/>
    <w:rsid w:val="00A1514E"/>
    <w:rsid w:val="00A15564"/>
    <w:rsid w:val="00A15F9F"/>
    <w:rsid w:val="00A16D2F"/>
    <w:rsid w:val="00A2220F"/>
    <w:rsid w:val="00A311C1"/>
    <w:rsid w:val="00A411EE"/>
    <w:rsid w:val="00A45C5C"/>
    <w:rsid w:val="00A46AE1"/>
    <w:rsid w:val="00A507DC"/>
    <w:rsid w:val="00A51BFB"/>
    <w:rsid w:val="00A524DE"/>
    <w:rsid w:val="00A53994"/>
    <w:rsid w:val="00A53E56"/>
    <w:rsid w:val="00A63727"/>
    <w:rsid w:val="00A63FBD"/>
    <w:rsid w:val="00A652F6"/>
    <w:rsid w:val="00A66093"/>
    <w:rsid w:val="00A77535"/>
    <w:rsid w:val="00A82EB5"/>
    <w:rsid w:val="00A8460E"/>
    <w:rsid w:val="00A847A2"/>
    <w:rsid w:val="00A85098"/>
    <w:rsid w:val="00A910E2"/>
    <w:rsid w:val="00AA4F7A"/>
    <w:rsid w:val="00AA66E0"/>
    <w:rsid w:val="00AA726A"/>
    <w:rsid w:val="00AA735B"/>
    <w:rsid w:val="00AC0B87"/>
    <w:rsid w:val="00AC1EE2"/>
    <w:rsid w:val="00AC2860"/>
    <w:rsid w:val="00AC2FC6"/>
    <w:rsid w:val="00AC5004"/>
    <w:rsid w:val="00AC73C9"/>
    <w:rsid w:val="00AD230F"/>
    <w:rsid w:val="00AD27F2"/>
    <w:rsid w:val="00AD399A"/>
    <w:rsid w:val="00AD6BE7"/>
    <w:rsid w:val="00AE088A"/>
    <w:rsid w:val="00AE5F10"/>
    <w:rsid w:val="00AF039E"/>
    <w:rsid w:val="00AF4C75"/>
    <w:rsid w:val="00AF58A2"/>
    <w:rsid w:val="00B01AFA"/>
    <w:rsid w:val="00B03A2A"/>
    <w:rsid w:val="00B0556B"/>
    <w:rsid w:val="00B14D5D"/>
    <w:rsid w:val="00B15A5F"/>
    <w:rsid w:val="00B21A1A"/>
    <w:rsid w:val="00B2349A"/>
    <w:rsid w:val="00B2444D"/>
    <w:rsid w:val="00B25212"/>
    <w:rsid w:val="00B31A29"/>
    <w:rsid w:val="00B34527"/>
    <w:rsid w:val="00B35BF0"/>
    <w:rsid w:val="00B406F1"/>
    <w:rsid w:val="00B51B53"/>
    <w:rsid w:val="00B51E36"/>
    <w:rsid w:val="00B5418E"/>
    <w:rsid w:val="00B625FA"/>
    <w:rsid w:val="00B62F39"/>
    <w:rsid w:val="00B66518"/>
    <w:rsid w:val="00B672CF"/>
    <w:rsid w:val="00B730A3"/>
    <w:rsid w:val="00B74BD3"/>
    <w:rsid w:val="00B74EDE"/>
    <w:rsid w:val="00B75374"/>
    <w:rsid w:val="00B775F8"/>
    <w:rsid w:val="00B864FD"/>
    <w:rsid w:val="00B86A11"/>
    <w:rsid w:val="00B90C64"/>
    <w:rsid w:val="00B976B8"/>
    <w:rsid w:val="00BA202F"/>
    <w:rsid w:val="00BA3B5A"/>
    <w:rsid w:val="00BC1E62"/>
    <w:rsid w:val="00BC342A"/>
    <w:rsid w:val="00BC3F71"/>
    <w:rsid w:val="00BC4D9A"/>
    <w:rsid w:val="00BC77DD"/>
    <w:rsid w:val="00BE1056"/>
    <w:rsid w:val="00BE1F60"/>
    <w:rsid w:val="00BE3A3D"/>
    <w:rsid w:val="00BF199A"/>
    <w:rsid w:val="00BF4AFF"/>
    <w:rsid w:val="00C01ED2"/>
    <w:rsid w:val="00C21637"/>
    <w:rsid w:val="00C2252F"/>
    <w:rsid w:val="00C2539F"/>
    <w:rsid w:val="00C26CD1"/>
    <w:rsid w:val="00C30645"/>
    <w:rsid w:val="00C31019"/>
    <w:rsid w:val="00C44450"/>
    <w:rsid w:val="00C46B32"/>
    <w:rsid w:val="00C517B6"/>
    <w:rsid w:val="00C52354"/>
    <w:rsid w:val="00C60D89"/>
    <w:rsid w:val="00C6479B"/>
    <w:rsid w:val="00C64D42"/>
    <w:rsid w:val="00C707F7"/>
    <w:rsid w:val="00C70889"/>
    <w:rsid w:val="00C70B61"/>
    <w:rsid w:val="00C81611"/>
    <w:rsid w:val="00C82E57"/>
    <w:rsid w:val="00C904A2"/>
    <w:rsid w:val="00C93D15"/>
    <w:rsid w:val="00CA36D8"/>
    <w:rsid w:val="00CA3FF7"/>
    <w:rsid w:val="00CA4269"/>
    <w:rsid w:val="00CA4E26"/>
    <w:rsid w:val="00CB4DA3"/>
    <w:rsid w:val="00CC0FE7"/>
    <w:rsid w:val="00CC19ED"/>
    <w:rsid w:val="00CC2CA5"/>
    <w:rsid w:val="00CC2FCB"/>
    <w:rsid w:val="00CC79DE"/>
    <w:rsid w:val="00CD0EDF"/>
    <w:rsid w:val="00CD2BA8"/>
    <w:rsid w:val="00CD4E0A"/>
    <w:rsid w:val="00CE3A83"/>
    <w:rsid w:val="00CF02E8"/>
    <w:rsid w:val="00CF56E5"/>
    <w:rsid w:val="00CF5F97"/>
    <w:rsid w:val="00D01123"/>
    <w:rsid w:val="00D021A2"/>
    <w:rsid w:val="00D06844"/>
    <w:rsid w:val="00D06DFF"/>
    <w:rsid w:val="00D10145"/>
    <w:rsid w:val="00D10AE8"/>
    <w:rsid w:val="00D116A3"/>
    <w:rsid w:val="00D174C9"/>
    <w:rsid w:val="00D21F2A"/>
    <w:rsid w:val="00D2728C"/>
    <w:rsid w:val="00D324F0"/>
    <w:rsid w:val="00D32EC8"/>
    <w:rsid w:val="00D32F25"/>
    <w:rsid w:val="00D341B7"/>
    <w:rsid w:val="00D35639"/>
    <w:rsid w:val="00D37A14"/>
    <w:rsid w:val="00D4342D"/>
    <w:rsid w:val="00D44192"/>
    <w:rsid w:val="00D53C29"/>
    <w:rsid w:val="00D54C04"/>
    <w:rsid w:val="00D61618"/>
    <w:rsid w:val="00D65A90"/>
    <w:rsid w:val="00D66379"/>
    <w:rsid w:val="00D81A46"/>
    <w:rsid w:val="00D83CD7"/>
    <w:rsid w:val="00D87866"/>
    <w:rsid w:val="00D87A83"/>
    <w:rsid w:val="00D87FF5"/>
    <w:rsid w:val="00D92CEE"/>
    <w:rsid w:val="00D94383"/>
    <w:rsid w:val="00D947B9"/>
    <w:rsid w:val="00D9728D"/>
    <w:rsid w:val="00D9773B"/>
    <w:rsid w:val="00DA2AD1"/>
    <w:rsid w:val="00DA30D5"/>
    <w:rsid w:val="00DA5789"/>
    <w:rsid w:val="00DA57BC"/>
    <w:rsid w:val="00DC071F"/>
    <w:rsid w:val="00DC73BF"/>
    <w:rsid w:val="00DD3270"/>
    <w:rsid w:val="00DD7405"/>
    <w:rsid w:val="00DE5651"/>
    <w:rsid w:val="00DE627F"/>
    <w:rsid w:val="00DF2FDC"/>
    <w:rsid w:val="00DF70AF"/>
    <w:rsid w:val="00E011C1"/>
    <w:rsid w:val="00E01AE6"/>
    <w:rsid w:val="00E0574A"/>
    <w:rsid w:val="00E20B9A"/>
    <w:rsid w:val="00E21B6C"/>
    <w:rsid w:val="00E30198"/>
    <w:rsid w:val="00E3692A"/>
    <w:rsid w:val="00E430FD"/>
    <w:rsid w:val="00E4369D"/>
    <w:rsid w:val="00E44B2D"/>
    <w:rsid w:val="00E5534A"/>
    <w:rsid w:val="00E568C8"/>
    <w:rsid w:val="00E56CF2"/>
    <w:rsid w:val="00E62DE3"/>
    <w:rsid w:val="00E64052"/>
    <w:rsid w:val="00E726E6"/>
    <w:rsid w:val="00E8306A"/>
    <w:rsid w:val="00E8372A"/>
    <w:rsid w:val="00E93E71"/>
    <w:rsid w:val="00E95E75"/>
    <w:rsid w:val="00EA0D60"/>
    <w:rsid w:val="00EA10ED"/>
    <w:rsid w:val="00EA3720"/>
    <w:rsid w:val="00EA41D1"/>
    <w:rsid w:val="00EB4026"/>
    <w:rsid w:val="00EB43DB"/>
    <w:rsid w:val="00EC66A5"/>
    <w:rsid w:val="00EC78E6"/>
    <w:rsid w:val="00ED0723"/>
    <w:rsid w:val="00ED31DD"/>
    <w:rsid w:val="00ED4923"/>
    <w:rsid w:val="00ED4CB0"/>
    <w:rsid w:val="00ED748F"/>
    <w:rsid w:val="00EE1C09"/>
    <w:rsid w:val="00EE2632"/>
    <w:rsid w:val="00EE6F65"/>
    <w:rsid w:val="00EF5FE5"/>
    <w:rsid w:val="00EF75DA"/>
    <w:rsid w:val="00F0174B"/>
    <w:rsid w:val="00F03BCB"/>
    <w:rsid w:val="00F03D61"/>
    <w:rsid w:val="00F057CF"/>
    <w:rsid w:val="00F114A9"/>
    <w:rsid w:val="00F20586"/>
    <w:rsid w:val="00F21FFF"/>
    <w:rsid w:val="00F2456F"/>
    <w:rsid w:val="00F264EB"/>
    <w:rsid w:val="00F36810"/>
    <w:rsid w:val="00F370A2"/>
    <w:rsid w:val="00F41758"/>
    <w:rsid w:val="00F51762"/>
    <w:rsid w:val="00F51BAC"/>
    <w:rsid w:val="00F54C47"/>
    <w:rsid w:val="00F56750"/>
    <w:rsid w:val="00F5757A"/>
    <w:rsid w:val="00F62466"/>
    <w:rsid w:val="00F7065D"/>
    <w:rsid w:val="00F7390F"/>
    <w:rsid w:val="00F76874"/>
    <w:rsid w:val="00F77722"/>
    <w:rsid w:val="00F82802"/>
    <w:rsid w:val="00F84840"/>
    <w:rsid w:val="00F87DFC"/>
    <w:rsid w:val="00FB0A35"/>
    <w:rsid w:val="00FB16AC"/>
    <w:rsid w:val="00FB3021"/>
    <w:rsid w:val="00FB384F"/>
    <w:rsid w:val="00FB3884"/>
    <w:rsid w:val="00FC07C4"/>
    <w:rsid w:val="00FC47E3"/>
    <w:rsid w:val="00FD02D2"/>
    <w:rsid w:val="00FD1DFE"/>
    <w:rsid w:val="00FD2D7D"/>
    <w:rsid w:val="00FE4861"/>
    <w:rsid w:val="00FE7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59BDD9"/>
  <w15:docId w15:val="{68391F76-E5CF-4BFF-A7B8-66FE4550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7B9"/>
    <w:pPr>
      <w:keepLines/>
      <w:suppressAutoHyphens/>
      <w:spacing w:after="120" w:line="260" w:lineRule="exact"/>
      <w:jc w:val="both"/>
    </w:pPr>
    <w:rPr>
      <w:rFonts w:ascii="Arial" w:hAnsi="Arial"/>
      <w:color w:val="333333"/>
      <w:szCs w:val="18"/>
      <w:lang w:eastAsia="en-US"/>
    </w:rPr>
  </w:style>
  <w:style w:type="paragraph" w:styleId="Heading1">
    <w:name w:val="heading 1"/>
    <w:basedOn w:val="Normal"/>
    <w:next w:val="Normal"/>
    <w:link w:val="Heading1Char"/>
    <w:qFormat/>
    <w:rsid w:val="00FD1DFE"/>
    <w:pPr>
      <w:keepNext/>
      <w:spacing w:before="100" w:beforeAutospacing="1" w:after="560" w:line="240" w:lineRule="atLeast"/>
      <w:outlineLvl w:val="0"/>
    </w:pPr>
    <w:rPr>
      <w:rFonts w:ascii="Arial Bold" w:hAnsi="Arial Bold"/>
      <w:b/>
      <w:bCs/>
      <w:color w:val="auto"/>
      <w:kern w:val="32"/>
      <w:sz w:val="36"/>
      <w:szCs w:val="32"/>
    </w:rPr>
  </w:style>
  <w:style w:type="paragraph" w:styleId="Heading2">
    <w:name w:val="heading 2"/>
    <w:basedOn w:val="Heading1"/>
    <w:next w:val="Normal"/>
    <w:link w:val="Heading2Char"/>
    <w:qFormat/>
    <w:rsid w:val="00FD1DFE"/>
    <w:pPr>
      <w:spacing w:before="480" w:beforeAutospacing="0" w:after="120"/>
      <w:outlineLvl w:val="1"/>
    </w:pPr>
    <w:rPr>
      <w:bCs w:val="0"/>
      <w:iCs/>
      <w:sz w:val="30"/>
      <w:szCs w:val="36"/>
    </w:rPr>
  </w:style>
  <w:style w:type="paragraph" w:styleId="Heading3">
    <w:name w:val="heading 3"/>
    <w:basedOn w:val="Heading1"/>
    <w:next w:val="Normal"/>
    <w:link w:val="Heading3Char"/>
    <w:qFormat/>
    <w:rsid w:val="00FD1DFE"/>
    <w:pPr>
      <w:spacing w:before="480" w:beforeAutospacing="0" w:after="120"/>
      <w:outlineLvl w:val="2"/>
    </w:pPr>
    <w:rPr>
      <w:bCs w:val="0"/>
      <w:color w:val="333333"/>
      <w:sz w:val="24"/>
      <w:szCs w:val="28"/>
    </w:rPr>
  </w:style>
  <w:style w:type="paragraph" w:styleId="Heading4">
    <w:name w:val="heading 4"/>
    <w:basedOn w:val="Heading1"/>
    <w:next w:val="Normal"/>
    <w:link w:val="Heading4Char"/>
    <w:qFormat/>
    <w:rsid w:val="00D32F25"/>
    <w:pPr>
      <w:spacing w:before="240" w:beforeAutospacing="0" w:after="120"/>
      <w:outlineLvl w:val="3"/>
    </w:pPr>
    <w:rPr>
      <w:bCs w:val="0"/>
      <w:i/>
      <w:color w:val="333333"/>
      <w:sz w:val="20"/>
      <w:szCs w:val="20"/>
    </w:rPr>
  </w:style>
  <w:style w:type="paragraph" w:styleId="Heading5">
    <w:name w:val="heading 5"/>
    <w:basedOn w:val="Heading1"/>
    <w:next w:val="Normal"/>
    <w:link w:val="Heading5Char"/>
    <w:qFormat/>
    <w:rsid w:val="008C3D07"/>
    <w:pPr>
      <w:spacing w:before="400" w:beforeAutospacing="0" w:after="120"/>
      <w:outlineLvl w:val="4"/>
    </w:pPr>
    <w:rPr>
      <w:rFonts w:ascii="Arial" w:hAnsi="Arial"/>
      <w:b w:val="0"/>
      <w:bCs w:val="0"/>
      <w:i/>
      <w:iCs/>
      <w:sz w:val="20"/>
      <w:szCs w:val="20"/>
    </w:rPr>
  </w:style>
  <w:style w:type="paragraph" w:styleId="Heading6">
    <w:name w:val="heading 6"/>
    <w:basedOn w:val="Normal"/>
    <w:next w:val="Normal"/>
    <w:link w:val="Heading6Char"/>
    <w:semiHidden/>
    <w:qFormat/>
    <w:rsid w:val="008C3D07"/>
    <w:pPr>
      <w:spacing w:before="240" w:after="60"/>
      <w:outlineLvl w:val="5"/>
    </w:pPr>
    <w:rPr>
      <w:rFonts w:ascii="Times New Roman" w:hAnsi="Times New Roman"/>
      <w:b/>
      <w:bCs/>
      <w:sz w:val="22"/>
    </w:rPr>
  </w:style>
  <w:style w:type="paragraph" w:styleId="Heading7">
    <w:name w:val="heading 7"/>
    <w:basedOn w:val="Normal"/>
    <w:next w:val="Normal"/>
    <w:link w:val="Heading7Char"/>
    <w:semiHidden/>
    <w:qFormat/>
    <w:rsid w:val="008C3D07"/>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8C3D07"/>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8C3D07"/>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DFE"/>
    <w:rPr>
      <w:rFonts w:ascii="Arial Bold" w:hAnsi="Arial Bold"/>
      <w:b/>
      <w:bCs/>
      <w:kern w:val="32"/>
      <w:sz w:val="36"/>
      <w:szCs w:val="32"/>
      <w:lang w:eastAsia="en-US"/>
    </w:rPr>
  </w:style>
  <w:style w:type="character" w:customStyle="1" w:styleId="Heading2Char">
    <w:name w:val="Heading 2 Char"/>
    <w:basedOn w:val="DefaultParagraphFont"/>
    <w:link w:val="Heading2"/>
    <w:rsid w:val="00FD1DFE"/>
    <w:rPr>
      <w:rFonts w:ascii="Arial Bold" w:hAnsi="Arial Bold"/>
      <w:b/>
      <w:iCs/>
      <w:kern w:val="32"/>
      <w:sz w:val="30"/>
      <w:szCs w:val="36"/>
      <w:lang w:eastAsia="en-US"/>
    </w:rPr>
  </w:style>
  <w:style w:type="character" w:customStyle="1" w:styleId="Heading3Char">
    <w:name w:val="Heading 3 Char"/>
    <w:basedOn w:val="DefaultParagraphFont"/>
    <w:link w:val="Heading3"/>
    <w:rsid w:val="00FD1DFE"/>
    <w:rPr>
      <w:rFonts w:ascii="Arial Bold" w:hAnsi="Arial Bold"/>
      <w:b/>
      <w:color w:val="333333"/>
      <w:kern w:val="32"/>
      <w:sz w:val="24"/>
      <w:szCs w:val="28"/>
      <w:lang w:eastAsia="en-US"/>
    </w:rPr>
  </w:style>
  <w:style w:type="character" w:customStyle="1" w:styleId="Heading4Char">
    <w:name w:val="Heading 4 Char"/>
    <w:basedOn w:val="DefaultParagraphFont"/>
    <w:link w:val="Heading4"/>
    <w:rsid w:val="00D32F25"/>
    <w:rPr>
      <w:rFonts w:ascii="Arial Bold" w:hAnsi="Arial Bold"/>
      <w:b/>
      <w:i/>
      <w:color w:val="333333"/>
      <w:kern w:val="32"/>
      <w:lang w:eastAsia="en-US"/>
    </w:rPr>
  </w:style>
  <w:style w:type="character" w:customStyle="1" w:styleId="Heading5Char">
    <w:name w:val="Heading 5 Char"/>
    <w:basedOn w:val="DefaultParagraphFont"/>
    <w:link w:val="Heading5"/>
    <w:rsid w:val="008C3D07"/>
    <w:rPr>
      <w:rFonts w:ascii="Arial" w:hAnsi="Arial"/>
      <w:i/>
      <w:iCs/>
      <w:kern w:val="32"/>
      <w:lang w:eastAsia="en-US"/>
    </w:rPr>
  </w:style>
  <w:style w:type="character" w:customStyle="1" w:styleId="Heading6Char">
    <w:name w:val="Heading 6 Char"/>
    <w:basedOn w:val="DefaultParagraphFont"/>
    <w:link w:val="Heading6"/>
    <w:semiHidden/>
    <w:rsid w:val="008C3D07"/>
    <w:rPr>
      <w:b/>
      <w:bCs/>
      <w:color w:val="333333"/>
      <w:sz w:val="22"/>
      <w:szCs w:val="18"/>
      <w:lang w:eastAsia="en-US"/>
    </w:rPr>
  </w:style>
  <w:style w:type="character" w:customStyle="1" w:styleId="Heading7Char">
    <w:name w:val="Heading 7 Char"/>
    <w:basedOn w:val="DefaultParagraphFont"/>
    <w:link w:val="Heading7"/>
    <w:semiHidden/>
    <w:rsid w:val="008C3D07"/>
    <w:rPr>
      <w:color w:val="333333"/>
      <w:sz w:val="24"/>
      <w:szCs w:val="24"/>
      <w:lang w:eastAsia="en-US"/>
    </w:rPr>
  </w:style>
  <w:style w:type="character" w:customStyle="1" w:styleId="Heading8Char">
    <w:name w:val="Heading 8 Char"/>
    <w:basedOn w:val="DefaultParagraphFont"/>
    <w:link w:val="Heading8"/>
    <w:semiHidden/>
    <w:rsid w:val="008C3D07"/>
    <w:rPr>
      <w:i/>
      <w:iCs/>
      <w:color w:val="333333"/>
      <w:sz w:val="24"/>
      <w:szCs w:val="24"/>
      <w:lang w:eastAsia="en-US"/>
    </w:rPr>
  </w:style>
  <w:style w:type="character" w:customStyle="1" w:styleId="Heading9Char">
    <w:name w:val="Heading 9 Char"/>
    <w:basedOn w:val="DefaultParagraphFont"/>
    <w:link w:val="Heading9"/>
    <w:semiHidden/>
    <w:rsid w:val="008C3D07"/>
    <w:rPr>
      <w:rFonts w:ascii="Arial" w:hAnsi="Arial"/>
      <w:color w:val="333333"/>
      <w:sz w:val="22"/>
      <w:szCs w:val="18"/>
      <w:lang w:eastAsia="en-US"/>
    </w:rPr>
  </w:style>
  <w:style w:type="paragraph" w:customStyle="1" w:styleId="Definition">
    <w:name w:val="Definition"/>
    <w:semiHidden/>
    <w:rsid w:val="008C3D07"/>
    <w:pPr>
      <w:spacing w:before="40" w:after="40" w:line="280" w:lineRule="atLeast"/>
    </w:pPr>
    <w:rPr>
      <w:rFonts w:ascii="Arial" w:hAnsi="Arial" w:cs="Arial"/>
      <w:sz w:val="22"/>
      <w:szCs w:val="22"/>
    </w:rPr>
  </w:style>
  <w:style w:type="character" w:styleId="Hyperlink">
    <w:name w:val="Hyperlink"/>
    <w:basedOn w:val="DefaultParagraphFont"/>
    <w:uiPriority w:val="99"/>
    <w:rsid w:val="008C3D07"/>
    <w:rPr>
      <w:rFonts w:ascii="Arial" w:hAnsi="Arial"/>
      <w:color w:val="0000FF"/>
      <w:u w:val="none"/>
    </w:rPr>
  </w:style>
  <w:style w:type="character" w:styleId="PageNumber">
    <w:name w:val="page number"/>
    <w:basedOn w:val="DefaultParagraphFont"/>
    <w:rsid w:val="008C3D07"/>
    <w:rPr>
      <w:rFonts w:ascii="Arial" w:hAnsi="Arial"/>
    </w:rPr>
  </w:style>
  <w:style w:type="table" w:styleId="TableGrid">
    <w:name w:val="Table Grid"/>
    <w:basedOn w:val="TableNormal"/>
    <w:rsid w:val="008C3D07"/>
    <w:pPr>
      <w:keepLines/>
      <w:suppressAutoHyphens/>
      <w:spacing w:before="120" w:after="100" w:afterAutospacing="1"/>
      <w:contextualSpacing/>
      <w:jc w:val="right"/>
    </w:pPr>
    <w:rPr>
      <w:rFonts w:ascii="Myriad Pro" w:hAnsi="Myriad Pro"/>
      <w:color w:val="333333"/>
      <w:sz w:val="16"/>
      <w:szCs w:val="18"/>
      <w:lang w:eastAsia="en-US"/>
    </w:rPr>
    <w:tblPr/>
    <w:tcPr>
      <w:shd w:val="clear" w:color="auto" w:fill="auto"/>
      <w:tcMar>
        <w:left w:w="57" w:type="dxa"/>
        <w:right w:w="57" w:type="dxa"/>
      </w:tcMar>
      <w:vAlign w:val="center"/>
    </w:tcPr>
  </w:style>
  <w:style w:type="numbering" w:customStyle="1" w:styleId="BulletTEXT">
    <w:name w:val="Bullet TEXT"/>
    <w:basedOn w:val="NoList"/>
    <w:rsid w:val="008C3D07"/>
    <w:pPr>
      <w:numPr>
        <w:numId w:val="1"/>
      </w:numPr>
    </w:pPr>
  </w:style>
  <w:style w:type="numbering" w:customStyle="1" w:styleId="numberedLIST">
    <w:name w:val="numbered LIST"/>
    <w:basedOn w:val="NoList"/>
    <w:rsid w:val="008C3D07"/>
    <w:pPr>
      <w:numPr>
        <w:numId w:val="12"/>
      </w:numPr>
    </w:pPr>
  </w:style>
  <w:style w:type="paragraph" w:styleId="Header">
    <w:name w:val="header"/>
    <w:basedOn w:val="Normal"/>
    <w:link w:val="HeaderChar"/>
    <w:semiHidden/>
    <w:rsid w:val="008C3D07"/>
    <w:pPr>
      <w:tabs>
        <w:tab w:val="center" w:pos="4153"/>
        <w:tab w:val="right" w:pos="8306"/>
      </w:tabs>
    </w:pPr>
  </w:style>
  <w:style w:type="character" w:customStyle="1" w:styleId="HeaderChar">
    <w:name w:val="Header Char"/>
    <w:basedOn w:val="DefaultParagraphFont"/>
    <w:link w:val="Header"/>
    <w:semiHidden/>
    <w:rsid w:val="008C3D07"/>
    <w:rPr>
      <w:rFonts w:ascii="Arial" w:hAnsi="Arial"/>
      <w:color w:val="333333"/>
      <w:sz w:val="18"/>
      <w:szCs w:val="18"/>
      <w:lang w:eastAsia="en-US"/>
    </w:rPr>
  </w:style>
  <w:style w:type="paragraph" w:styleId="Footer">
    <w:name w:val="footer"/>
    <w:basedOn w:val="Normal"/>
    <w:link w:val="FooterChar"/>
    <w:rsid w:val="008C3D07"/>
    <w:pPr>
      <w:tabs>
        <w:tab w:val="center" w:pos="4153"/>
        <w:tab w:val="right" w:pos="8306"/>
      </w:tabs>
    </w:pPr>
  </w:style>
  <w:style w:type="character" w:customStyle="1" w:styleId="FooterChar">
    <w:name w:val="Footer Char"/>
    <w:basedOn w:val="DefaultParagraphFont"/>
    <w:link w:val="Footer"/>
    <w:rsid w:val="008C3D07"/>
    <w:rPr>
      <w:rFonts w:ascii="Arial" w:hAnsi="Arial"/>
      <w:color w:val="333333"/>
      <w:sz w:val="18"/>
      <w:szCs w:val="18"/>
      <w:lang w:eastAsia="en-US"/>
    </w:rPr>
  </w:style>
  <w:style w:type="paragraph" w:customStyle="1" w:styleId="HEADING-ReleaseArea">
    <w:name w:val="HEADING - Release Area"/>
    <w:basedOn w:val="Heading1"/>
    <w:semiHidden/>
    <w:rsid w:val="008C3D07"/>
    <w:pPr>
      <w:spacing w:before="0" w:beforeAutospacing="0" w:after="240" w:line="360" w:lineRule="auto"/>
    </w:pPr>
    <w:rPr>
      <w:b w:val="0"/>
    </w:rPr>
  </w:style>
  <w:style w:type="paragraph" w:customStyle="1" w:styleId="Wellname">
    <w:name w:val="Well name"/>
    <w:basedOn w:val="Heading3"/>
    <w:semiHidden/>
    <w:rsid w:val="008C3D07"/>
    <w:pPr>
      <w:spacing w:before="0"/>
    </w:pPr>
    <w:rPr>
      <w:smallCaps/>
      <w:color w:val="003366"/>
      <w:lang w:val="it-IT"/>
    </w:rPr>
  </w:style>
  <w:style w:type="table" w:customStyle="1" w:styleId="PSESTable">
    <w:name w:val="PSES Table"/>
    <w:basedOn w:val="TableNormal"/>
    <w:rsid w:val="008C3D07"/>
    <w:rPr>
      <w:rFonts w:ascii="Arial" w:hAnsi="Arial"/>
      <w:color w:val="333333"/>
      <w:sz w:val="18"/>
      <w:szCs w:val="18"/>
      <w:lang w:eastAsia="en-US"/>
    </w:rPr>
    <w:tblPr>
      <w:tblInd w:w="57" w:type="dxa"/>
    </w:tblPr>
  </w:style>
  <w:style w:type="table" w:customStyle="1" w:styleId="FiguresTableStyle">
    <w:name w:val="Figures Table Style"/>
    <w:basedOn w:val="PSESTable"/>
    <w:rsid w:val="008C3D07"/>
    <w:tblPr/>
  </w:style>
  <w:style w:type="paragraph" w:customStyle="1" w:styleId="Figurecaptionstyle">
    <w:name w:val="Figure caption style"/>
    <w:basedOn w:val="Normal"/>
    <w:rsid w:val="008C3D07"/>
    <w:pPr>
      <w:spacing w:line="240" w:lineRule="atLeast"/>
    </w:pPr>
  </w:style>
  <w:style w:type="paragraph" w:styleId="BalloonText">
    <w:name w:val="Balloon Text"/>
    <w:basedOn w:val="Normal"/>
    <w:link w:val="BalloonTextChar"/>
    <w:semiHidden/>
    <w:rsid w:val="008C3D07"/>
    <w:rPr>
      <w:rFonts w:ascii="Tahoma" w:hAnsi="Tahoma" w:cs="Tahoma"/>
      <w:sz w:val="16"/>
      <w:szCs w:val="16"/>
    </w:rPr>
  </w:style>
  <w:style w:type="character" w:customStyle="1" w:styleId="BalloonTextChar">
    <w:name w:val="Balloon Text Char"/>
    <w:basedOn w:val="DefaultParagraphFont"/>
    <w:link w:val="BalloonText"/>
    <w:semiHidden/>
    <w:rsid w:val="008C3D07"/>
    <w:rPr>
      <w:rFonts w:ascii="Tahoma" w:hAnsi="Tahoma" w:cs="Tahoma"/>
      <w:color w:val="333333"/>
      <w:sz w:val="16"/>
      <w:szCs w:val="16"/>
      <w:lang w:eastAsia="en-US"/>
    </w:rPr>
  </w:style>
  <w:style w:type="paragraph" w:styleId="BodyText">
    <w:name w:val="Body Text"/>
    <w:basedOn w:val="Normal"/>
    <w:link w:val="BodyTextChar"/>
    <w:rsid w:val="008E5A55"/>
    <w:pPr>
      <w:spacing w:line="240" w:lineRule="atLeast"/>
    </w:pPr>
  </w:style>
  <w:style w:type="character" w:customStyle="1" w:styleId="BodyTextChar">
    <w:name w:val="Body Text Char"/>
    <w:basedOn w:val="DefaultParagraphFont"/>
    <w:link w:val="BodyText"/>
    <w:rsid w:val="008E5A55"/>
    <w:rPr>
      <w:rFonts w:ascii="Arial" w:hAnsi="Arial"/>
      <w:color w:val="333333"/>
      <w:szCs w:val="18"/>
      <w:lang w:eastAsia="en-US"/>
    </w:rPr>
  </w:style>
  <w:style w:type="paragraph" w:styleId="BodyText2">
    <w:name w:val="Body Text 2"/>
    <w:basedOn w:val="Normal"/>
    <w:link w:val="BodyText2Char"/>
    <w:semiHidden/>
    <w:rsid w:val="008C3D07"/>
    <w:pPr>
      <w:spacing w:line="480" w:lineRule="auto"/>
    </w:pPr>
  </w:style>
  <w:style w:type="character" w:customStyle="1" w:styleId="BodyText2Char">
    <w:name w:val="Body Text 2 Char"/>
    <w:basedOn w:val="DefaultParagraphFont"/>
    <w:link w:val="BodyText2"/>
    <w:semiHidden/>
    <w:rsid w:val="008C3D07"/>
    <w:rPr>
      <w:rFonts w:ascii="Arial" w:hAnsi="Arial"/>
      <w:color w:val="333333"/>
      <w:sz w:val="18"/>
      <w:szCs w:val="18"/>
      <w:lang w:eastAsia="en-US"/>
    </w:rPr>
  </w:style>
  <w:style w:type="paragraph" w:styleId="BodyText3">
    <w:name w:val="Body Text 3"/>
    <w:basedOn w:val="Normal"/>
    <w:link w:val="BodyText3Char"/>
    <w:semiHidden/>
    <w:rsid w:val="008C3D07"/>
    <w:rPr>
      <w:sz w:val="16"/>
      <w:szCs w:val="16"/>
    </w:rPr>
  </w:style>
  <w:style w:type="character" w:customStyle="1" w:styleId="BodyText3Char">
    <w:name w:val="Body Text 3 Char"/>
    <w:basedOn w:val="DefaultParagraphFont"/>
    <w:link w:val="BodyText3"/>
    <w:semiHidden/>
    <w:rsid w:val="008C3D07"/>
    <w:rPr>
      <w:rFonts w:ascii="Arial" w:hAnsi="Arial"/>
      <w:color w:val="333333"/>
      <w:sz w:val="16"/>
      <w:szCs w:val="16"/>
      <w:lang w:eastAsia="en-US"/>
    </w:rPr>
  </w:style>
  <w:style w:type="paragraph" w:styleId="BodyTextFirstIndent">
    <w:name w:val="Body Text First Indent"/>
    <w:basedOn w:val="BodyText"/>
    <w:link w:val="BodyTextFirstIndentChar"/>
    <w:semiHidden/>
    <w:rsid w:val="008C3D07"/>
    <w:pPr>
      <w:ind w:firstLine="210"/>
    </w:pPr>
  </w:style>
  <w:style w:type="character" w:customStyle="1" w:styleId="BodyTextFirstIndentChar">
    <w:name w:val="Body Text First Indent Char"/>
    <w:basedOn w:val="BodyTextChar"/>
    <w:link w:val="BodyTextFirstIndent"/>
    <w:semiHidden/>
    <w:rsid w:val="008C3D07"/>
    <w:rPr>
      <w:rFonts w:ascii="Arial" w:hAnsi="Arial"/>
      <w:color w:val="333333"/>
      <w:sz w:val="18"/>
      <w:szCs w:val="18"/>
      <w:lang w:eastAsia="en-US"/>
    </w:rPr>
  </w:style>
  <w:style w:type="paragraph" w:styleId="BodyTextIndent">
    <w:name w:val="Body Text Indent"/>
    <w:basedOn w:val="Normal"/>
    <w:link w:val="BodyTextIndentChar"/>
    <w:semiHidden/>
    <w:rsid w:val="008C3D07"/>
    <w:pPr>
      <w:ind w:left="283"/>
    </w:pPr>
  </w:style>
  <w:style w:type="character" w:customStyle="1" w:styleId="BodyTextIndentChar">
    <w:name w:val="Body Text Indent Char"/>
    <w:basedOn w:val="DefaultParagraphFont"/>
    <w:link w:val="BodyTextIndent"/>
    <w:semiHidden/>
    <w:rsid w:val="008C3D07"/>
    <w:rPr>
      <w:rFonts w:ascii="Arial" w:hAnsi="Arial"/>
      <w:color w:val="333333"/>
      <w:sz w:val="18"/>
      <w:szCs w:val="18"/>
      <w:lang w:eastAsia="en-US"/>
    </w:rPr>
  </w:style>
  <w:style w:type="paragraph" w:styleId="BodyTextFirstIndent2">
    <w:name w:val="Body Text First Indent 2"/>
    <w:basedOn w:val="BodyTextIndent"/>
    <w:link w:val="BodyTextFirstIndent2Char"/>
    <w:semiHidden/>
    <w:rsid w:val="008C3D07"/>
    <w:pPr>
      <w:ind w:firstLine="210"/>
    </w:pPr>
  </w:style>
  <w:style w:type="character" w:customStyle="1" w:styleId="BodyTextFirstIndent2Char">
    <w:name w:val="Body Text First Indent 2 Char"/>
    <w:basedOn w:val="BodyTextIndentChar"/>
    <w:link w:val="BodyTextFirstIndent2"/>
    <w:semiHidden/>
    <w:rsid w:val="008C3D07"/>
    <w:rPr>
      <w:rFonts w:ascii="Arial" w:hAnsi="Arial"/>
      <w:color w:val="333333"/>
      <w:sz w:val="18"/>
      <w:szCs w:val="18"/>
      <w:lang w:eastAsia="en-US"/>
    </w:rPr>
  </w:style>
  <w:style w:type="paragraph" w:styleId="BodyTextIndent2">
    <w:name w:val="Body Text Indent 2"/>
    <w:basedOn w:val="Normal"/>
    <w:link w:val="BodyTextIndent2Char"/>
    <w:semiHidden/>
    <w:rsid w:val="008C3D07"/>
    <w:pPr>
      <w:spacing w:line="480" w:lineRule="auto"/>
      <w:ind w:left="283"/>
    </w:pPr>
  </w:style>
  <w:style w:type="character" w:customStyle="1" w:styleId="BodyTextIndent2Char">
    <w:name w:val="Body Text Indent 2 Char"/>
    <w:basedOn w:val="DefaultParagraphFont"/>
    <w:link w:val="BodyTextIndent2"/>
    <w:semiHidden/>
    <w:rsid w:val="008C3D07"/>
    <w:rPr>
      <w:rFonts w:ascii="Arial" w:hAnsi="Arial"/>
      <w:color w:val="333333"/>
      <w:sz w:val="18"/>
      <w:szCs w:val="18"/>
      <w:lang w:eastAsia="en-US"/>
    </w:rPr>
  </w:style>
  <w:style w:type="paragraph" w:styleId="BodyTextIndent3">
    <w:name w:val="Body Text Indent 3"/>
    <w:basedOn w:val="Normal"/>
    <w:link w:val="BodyTextIndent3Char"/>
    <w:semiHidden/>
    <w:rsid w:val="008C3D07"/>
    <w:pPr>
      <w:ind w:left="283"/>
    </w:pPr>
    <w:rPr>
      <w:sz w:val="16"/>
      <w:szCs w:val="16"/>
    </w:rPr>
  </w:style>
  <w:style w:type="character" w:customStyle="1" w:styleId="BodyTextIndent3Char">
    <w:name w:val="Body Text Indent 3 Char"/>
    <w:basedOn w:val="DefaultParagraphFont"/>
    <w:link w:val="BodyTextIndent3"/>
    <w:semiHidden/>
    <w:rsid w:val="008C3D07"/>
    <w:rPr>
      <w:rFonts w:ascii="Arial" w:hAnsi="Arial"/>
      <w:color w:val="333333"/>
      <w:sz w:val="16"/>
      <w:szCs w:val="16"/>
      <w:lang w:eastAsia="en-US"/>
    </w:rPr>
  </w:style>
  <w:style w:type="paragraph" w:styleId="Caption">
    <w:name w:val="caption"/>
    <w:basedOn w:val="Normal"/>
    <w:next w:val="Normal"/>
    <w:qFormat/>
    <w:rsid w:val="008C3D07"/>
    <w:pPr>
      <w:tabs>
        <w:tab w:val="left" w:pos="851"/>
      </w:tabs>
      <w:spacing w:line="240" w:lineRule="atLeast"/>
      <w:ind w:left="851" w:hanging="851"/>
    </w:pPr>
  </w:style>
  <w:style w:type="paragraph" w:styleId="Closing">
    <w:name w:val="Closing"/>
    <w:basedOn w:val="Normal"/>
    <w:link w:val="ClosingChar"/>
    <w:semiHidden/>
    <w:rsid w:val="008C3D07"/>
    <w:pPr>
      <w:ind w:left="4252"/>
    </w:pPr>
  </w:style>
  <w:style w:type="character" w:customStyle="1" w:styleId="ClosingChar">
    <w:name w:val="Closing Char"/>
    <w:basedOn w:val="DefaultParagraphFont"/>
    <w:link w:val="Closing"/>
    <w:semiHidden/>
    <w:rsid w:val="008C3D07"/>
    <w:rPr>
      <w:rFonts w:ascii="Arial" w:hAnsi="Arial"/>
      <w:color w:val="333333"/>
      <w:sz w:val="18"/>
      <w:szCs w:val="18"/>
      <w:lang w:eastAsia="en-US"/>
    </w:rPr>
  </w:style>
  <w:style w:type="paragraph" w:styleId="CommentText">
    <w:name w:val="annotation text"/>
    <w:aliases w:val="CT-DO NOT USE"/>
    <w:basedOn w:val="Normal"/>
    <w:link w:val="CommentTextChar"/>
    <w:uiPriority w:val="99"/>
    <w:semiHidden/>
    <w:rsid w:val="008C3D07"/>
    <w:rPr>
      <w:szCs w:val="20"/>
    </w:rPr>
  </w:style>
  <w:style w:type="character" w:customStyle="1" w:styleId="CommentTextChar">
    <w:name w:val="Comment Text Char"/>
    <w:aliases w:val="CT-DO NOT USE Char"/>
    <w:basedOn w:val="DefaultParagraphFont"/>
    <w:link w:val="CommentText"/>
    <w:uiPriority w:val="99"/>
    <w:semiHidden/>
    <w:rsid w:val="008C3D07"/>
    <w:rPr>
      <w:rFonts w:ascii="Arial" w:hAnsi="Arial"/>
      <w:color w:val="333333"/>
      <w:lang w:eastAsia="en-US"/>
    </w:rPr>
  </w:style>
  <w:style w:type="paragraph" w:styleId="CommentSubject">
    <w:name w:val="annotation subject"/>
    <w:basedOn w:val="CommentText"/>
    <w:next w:val="CommentText"/>
    <w:link w:val="CommentSubjectChar"/>
    <w:semiHidden/>
    <w:rsid w:val="008C3D07"/>
    <w:rPr>
      <w:b/>
      <w:bCs/>
    </w:rPr>
  </w:style>
  <w:style w:type="character" w:customStyle="1" w:styleId="CommentSubjectChar">
    <w:name w:val="Comment Subject Char"/>
    <w:basedOn w:val="CommentTextChar"/>
    <w:link w:val="CommentSubject"/>
    <w:semiHidden/>
    <w:rsid w:val="008C3D07"/>
    <w:rPr>
      <w:rFonts w:ascii="Arial" w:hAnsi="Arial"/>
      <w:b/>
      <w:bCs/>
      <w:color w:val="333333"/>
      <w:lang w:eastAsia="en-US"/>
    </w:rPr>
  </w:style>
  <w:style w:type="paragraph" w:styleId="Date">
    <w:name w:val="Date"/>
    <w:basedOn w:val="Normal"/>
    <w:next w:val="Normal"/>
    <w:link w:val="DateChar"/>
    <w:semiHidden/>
    <w:rsid w:val="008C3D07"/>
  </w:style>
  <w:style w:type="character" w:customStyle="1" w:styleId="DateChar">
    <w:name w:val="Date Char"/>
    <w:basedOn w:val="DefaultParagraphFont"/>
    <w:link w:val="Date"/>
    <w:semiHidden/>
    <w:rsid w:val="008C3D07"/>
    <w:rPr>
      <w:rFonts w:ascii="Arial" w:hAnsi="Arial"/>
      <w:color w:val="333333"/>
      <w:sz w:val="18"/>
      <w:szCs w:val="18"/>
      <w:lang w:eastAsia="en-US"/>
    </w:rPr>
  </w:style>
  <w:style w:type="paragraph" w:styleId="DocumentMap">
    <w:name w:val="Document Map"/>
    <w:basedOn w:val="Normal"/>
    <w:link w:val="DocumentMapChar"/>
    <w:semiHidden/>
    <w:rsid w:val="008C3D0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C3D07"/>
    <w:rPr>
      <w:rFonts w:ascii="Tahoma" w:hAnsi="Tahoma" w:cs="Tahoma"/>
      <w:color w:val="333333"/>
      <w:sz w:val="18"/>
      <w:szCs w:val="18"/>
      <w:shd w:val="clear" w:color="auto" w:fill="000080"/>
      <w:lang w:eastAsia="en-US"/>
    </w:rPr>
  </w:style>
  <w:style w:type="paragraph" w:styleId="E-mailSignature">
    <w:name w:val="E-mail Signature"/>
    <w:basedOn w:val="Normal"/>
    <w:link w:val="E-mailSignatureChar"/>
    <w:semiHidden/>
    <w:rsid w:val="008C3D07"/>
  </w:style>
  <w:style w:type="character" w:customStyle="1" w:styleId="E-mailSignatureChar">
    <w:name w:val="E-mail Signature Char"/>
    <w:basedOn w:val="DefaultParagraphFont"/>
    <w:link w:val="E-mailSignature"/>
    <w:semiHidden/>
    <w:rsid w:val="008C3D07"/>
    <w:rPr>
      <w:rFonts w:ascii="Arial" w:hAnsi="Arial"/>
      <w:color w:val="333333"/>
      <w:sz w:val="18"/>
      <w:szCs w:val="18"/>
      <w:lang w:eastAsia="en-US"/>
    </w:rPr>
  </w:style>
  <w:style w:type="paragraph" w:styleId="EndnoteText">
    <w:name w:val="endnote text"/>
    <w:basedOn w:val="Normal"/>
    <w:link w:val="EndnoteTextChar"/>
    <w:semiHidden/>
    <w:rsid w:val="008C3D07"/>
    <w:rPr>
      <w:szCs w:val="20"/>
    </w:rPr>
  </w:style>
  <w:style w:type="character" w:customStyle="1" w:styleId="EndnoteTextChar">
    <w:name w:val="Endnote Text Char"/>
    <w:basedOn w:val="DefaultParagraphFont"/>
    <w:link w:val="EndnoteText"/>
    <w:semiHidden/>
    <w:rsid w:val="008C3D07"/>
    <w:rPr>
      <w:rFonts w:ascii="Arial" w:hAnsi="Arial"/>
      <w:color w:val="333333"/>
      <w:lang w:eastAsia="en-US"/>
    </w:rPr>
  </w:style>
  <w:style w:type="paragraph" w:styleId="EnvelopeAddress">
    <w:name w:val="envelope address"/>
    <w:basedOn w:val="Normal"/>
    <w:semiHidden/>
    <w:rsid w:val="008C3D07"/>
    <w:pPr>
      <w:framePr w:w="7920" w:h="1980" w:hRule="exact" w:hSpace="180" w:wrap="auto" w:hAnchor="page" w:xAlign="center" w:yAlign="bottom"/>
      <w:ind w:left="2880"/>
    </w:pPr>
    <w:rPr>
      <w:sz w:val="24"/>
      <w:szCs w:val="24"/>
    </w:rPr>
  </w:style>
  <w:style w:type="paragraph" w:styleId="EnvelopeReturn">
    <w:name w:val="envelope return"/>
    <w:basedOn w:val="Normal"/>
    <w:semiHidden/>
    <w:rsid w:val="008C3D07"/>
    <w:rPr>
      <w:szCs w:val="20"/>
    </w:rPr>
  </w:style>
  <w:style w:type="paragraph" w:styleId="FootnoteText">
    <w:name w:val="footnote text"/>
    <w:basedOn w:val="Normal"/>
    <w:link w:val="FootnoteTextChar"/>
    <w:semiHidden/>
    <w:rsid w:val="008C3D07"/>
    <w:rPr>
      <w:szCs w:val="20"/>
    </w:rPr>
  </w:style>
  <w:style w:type="character" w:customStyle="1" w:styleId="FootnoteTextChar">
    <w:name w:val="Footnote Text Char"/>
    <w:basedOn w:val="DefaultParagraphFont"/>
    <w:link w:val="FootnoteText"/>
    <w:semiHidden/>
    <w:rsid w:val="008C3D07"/>
    <w:rPr>
      <w:rFonts w:ascii="Arial" w:hAnsi="Arial"/>
      <w:color w:val="333333"/>
      <w:lang w:eastAsia="en-US"/>
    </w:rPr>
  </w:style>
  <w:style w:type="paragraph" w:styleId="HTMLAddress">
    <w:name w:val="HTML Address"/>
    <w:basedOn w:val="Normal"/>
    <w:link w:val="HTMLAddressChar"/>
    <w:semiHidden/>
    <w:rsid w:val="008C3D07"/>
    <w:rPr>
      <w:i/>
      <w:iCs/>
    </w:rPr>
  </w:style>
  <w:style w:type="character" w:customStyle="1" w:styleId="HTMLAddressChar">
    <w:name w:val="HTML Address Char"/>
    <w:basedOn w:val="DefaultParagraphFont"/>
    <w:link w:val="HTMLAddress"/>
    <w:semiHidden/>
    <w:rsid w:val="008C3D07"/>
    <w:rPr>
      <w:rFonts w:ascii="Arial" w:hAnsi="Arial"/>
      <w:i/>
      <w:iCs/>
      <w:color w:val="333333"/>
      <w:sz w:val="18"/>
      <w:szCs w:val="18"/>
      <w:lang w:eastAsia="en-US"/>
    </w:rPr>
  </w:style>
  <w:style w:type="paragraph" w:styleId="HTMLPreformatted">
    <w:name w:val="HTML Preformatted"/>
    <w:basedOn w:val="Normal"/>
    <w:link w:val="HTMLPreformattedChar"/>
    <w:semiHidden/>
    <w:rsid w:val="008C3D07"/>
    <w:rPr>
      <w:rFonts w:ascii="Courier New" w:hAnsi="Courier New" w:cs="Courier New"/>
      <w:szCs w:val="20"/>
    </w:rPr>
  </w:style>
  <w:style w:type="character" w:customStyle="1" w:styleId="HTMLPreformattedChar">
    <w:name w:val="HTML Preformatted Char"/>
    <w:basedOn w:val="DefaultParagraphFont"/>
    <w:link w:val="HTMLPreformatted"/>
    <w:semiHidden/>
    <w:rsid w:val="008C3D07"/>
    <w:rPr>
      <w:rFonts w:ascii="Courier New" w:hAnsi="Courier New" w:cs="Courier New"/>
      <w:color w:val="333333"/>
      <w:lang w:eastAsia="en-US"/>
    </w:rPr>
  </w:style>
  <w:style w:type="paragraph" w:styleId="Index1">
    <w:name w:val="index 1"/>
    <w:basedOn w:val="Normal"/>
    <w:next w:val="Normal"/>
    <w:autoRedefine/>
    <w:semiHidden/>
    <w:rsid w:val="008C3D07"/>
    <w:pPr>
      <w:ind w:left="180" w:hanging="180"/>
    </w:pPr>
  </w:style>
  <w:style w:type="paragraph" w:styleId="Index2">
    <w:name w:val="index 2"/>
    <w:basedOn w:val="Normal"/>
    <w:next w:val="Normal"/>
    <w:autoRedefine/>
    <w:semiHidden/>
    <w:rsid w:val="008C3D07"/>
    <w:pPr>
      <w:ind w:left="360" w:hanging="180"/>
    </w:pPr>
  </w:style>
  <w:style w:type="paragraph" w:styleId="Index3">
    <w:name w:val="index 3"/>
    <w:basedOn w:val="Normal"/>
    <w:next w:val="Normal"/>
    <w:autoRedefine/>
    <w:semiHidden/>
    <w:rsid w:val="008C3D07"/>
    <w:pPr>
      <w:ind w:left="540" w:hanging="180"/>
    </w:pPr>
  </w:style>
  <w:style w:type="paragraph" w:styleId="Index4">
    <w:name w:val="index 4"/>
    <w:basedOn w:val="Normal"/>
    <w:next w:val="Normal"/>
    <w:autoRedefine/>
    <w:semiHidden/>
    <w:rsid w:val="008C3D07"/>
    <w:pPr>
      <w:ind w:left="720" w:hanging="180"/>
    </w:pPr>
  </w:style>
  <w:style w:type="paragraph" w:styleId="Index5">
    <w:name w:val="index 5"/>
    <w:basedOn w:val="Normal"/>
    <w:next w:val="Normal"/>
    <w:autoRedefine/>
    <w:semiHidden/>
    <w:rsid w:val="008C3D07"/>
    <w:pPr>
      <w:ind w:left="900" w:hanging="180"/>
    </w:pPr>
  </w:style>
  <w:style w:type="paragraph" w:styleId="Index6">
    <w:name w:val="index 6"/>
    <w:basedOn w:val="Normal"/>
    <w:next w:val="Normal"/>
    <w:autoRedefine/>
    <w:semiHidden/>
    <w:rsid w:val="008C3D07"/>
    <w:pPr>
      <w:ind w:left="1080" w:hanging="180"/>
    </w:pPr>
  </w:style>
  <w:style w:type="paragraph" w:styleId="Index7">
    <w:name w:val="index 7"/>
    <w:basedOn w:val="Normal"/>
    <w:next w:val="Normal"/>
    <w:autoRedefine/>
    <w:semiHidden/>
    <w:rsid w:val="008C3D07"/>
    <w:pPr>
      <w:ind w:left="1260" w:hanging="180"/>
    </w:pPr>
  </w:style>
  <w:style w:type="paragraph" w:styleId="Index8">
    <w:name w:val="index 8"/>
    <w:basedOn w:val="Normal"/>
    <w:next w:val="Normal"/>
    <w:autoRedefine/>
    <w:semiHidden/>
    <w:rsid w:val="008C3D07"/>
    <w:pPr>
      <w:ind w:left="1440" w:hanging="180"/>
    </w:pPr>
  </w:style>
  <w:style w:type="paragraph" w:styleId="Index9">
    <w:name w:val="index 9"/>
    <w:basedOn w:val="Normal"/>
    <w:next w:val="Normal"/>
    <w:autoRedefine/>
    <w:semiHidden/>
    <w:rsid w:val="008C3D07"/>
    <w:pPr>
      <w:ind w:left="1620" w:hanging="180"/>
    </w:pPr>
  </w:style>
  <w:style w:type="paragraph" w:styleId="IndexHeading">
    <w:name w:val="index heading"/>
    <w:basedOn w:val="Normal"/>
    <w:next w:val="Index1"/>
    <w:semiHidden/>
    <w:rsid w:val="008C3D07"/>
    <w:rPr>
      <w:b/>
      <w:bCs/>
    </w:rPr>
  </w:style>
  <w:style w:type="paragraph" w:styleId="List">
    <w:name w:val="List"/>
    <w:basedOn w:val="Normal"/>
    <w:semiHidden/>
    <w:rsid w:val="008C3D07"/>
    <w:pPr>
      <w:ind w:left="283" w:hanging="283"/>
    </w:pPr>
  </w:style>
  <w:style w:type="paragraph" w:styleId="List2">
    <w:name w:val="List 2"/>
    <w:basedOn w:val="Normal"/>
    <w:semiHidden/>
    <w:rsid w:val="008C3D07"/>
    <w:pPr>
      <w:ind w:left="566" w:hanging="283"/>
    </w:pPr>
  </w:style>
  <w:style w:type="paragraph" w:styleId="List3">
    <w:name w:val="List 3"/>
    <w:basedOn w:val="Normal"/>
    <w:semiHidden/>
    <w:rsid w:val="008C3D07"/>
    <w:pPr>
      <w:ind w:left="849" w:hanging="283"/>
    </w:pPr>
  </w:style>
  <w:style w:type="paragraph" w:styleId="List4">
    <w:name w:val="List 4"/>
    <w:basedOn w:val="Normal"/>
    <w:semiHidden/>
    <w:rsid w:val="008C3D07"/>
    <w:pPr>
      <w:ind w:left="1132" w:hanging="283"/>
    </w:pPr>
  </w:style>
  <w:style w:type="paragraph" w:styleId="List5">
    <w:name w:val="List 5"/>
    <w:basedOn w:val="Normal"/>
    <w:semiHidden/>
    <w:rsid w:val="008C3D07"/>
    <w:pPr>
      <w:ind w:left="1415" w:hanging="283"/>
    </w:pPr>
  </w:style>
  <w:style w:type="paragraph" w:styleId="ListBullet">
    <w:name w:val="List Bullet"/>
    <w:basedOn w:val="Normal"/>
    <w:link w:val="ListBulletChar"/>
    <w:autoRedefine/>
    <w:rsid w:val="00EF5FE5"/>
    <w:pPr>
      <w:numPr>
        <w:numId w:val="15"/>
      </w:numPr>
      <w:spacing w:after="160"/>
      <w:jc w:val="left"/>
    </w:pPr>
    <w:rPr>
      <w:color w:val="auto"/>
    </w:rPr>
  </w:style>
  <w:style w:type="paragraph" w:styleId="ListBullet2">
    <w:name w:val="List Bullet 2"/>
    <w:basedOn w:val="Normal"/>
    <w:autoRedefine/>
    <w:semiHidden/>
    <w:rsid w:val="008C3D07"/>
    <w:pPr>
      <w:tabs>
        <w:tab w:val="num" w:pos="643"/>
      </w:tabs>
      <w:ind w:left="643" w:hanging="360"/>
    </w:pPr>
  </w:style>
  <w:style w:type="paragraph" w:styleId="ListBullet3">
    <w:name w:val="List Bullet 3"/>
    <w:basedOn w:val="Normal"/>
    <w:autoRedefine/>
    <w:semiHidden/>
    <w:rsid w:val="008C3D07"/>
    <w:pPr>
      <w:numPr>
        <w:numId w:val="3"/>
      </w:numPr>
    </w:pPr>
  </w:style>
  <w:style w:type="paragraph" w:styleId="ListBullet4">
    <w:name w:val="List Bullet 4"/>
    <w:basedOn w:val="Normal"/>
    <w:autoRedefine/>
    <w:semiHidden/>
    <w:rsid w:val="008C3D07"/>
    <w:pPr>
      <w:numPr>
        <w:numId w:val="4"/>
      </w:numPr>
    </w:pPr>
  </w:style>
  <w:style w:type="paragraph" w:styleId="ListBullet5">
    <w:name w:val="List Bullet 5"/>
    <w:basedOn w:val="Normal"/>
    <w:autoRedefine/>
    <w:semiHidden/>
    <w:rsid w:val="008C3D07"/>
    <w:pPr>
      <w:numPr>
        <w:numId w:val="5"/>
      </w:numPr>
    </w:pPr>
  </w:style>
  <w:style w:type="paragraph" w:styleId="ListContinue">
    <w:name w:val="List Continue"/>
    <w:basedOn w:val="Normal"/>
    <w:rsid w:val="008C3D07"/>
    <w:pPr>
      <w:ind w:left="283"/>
    </w:pPr>
  </w:style>
  <w:style w:type="paragraph" w:styleId="ListContinue2">
    <w:name w:val="List Continue 2"/>
    <w:basedOn w:val="Normal"/>
    <w:semiHidden/>
    <w:rsid w:val="008C3D07"/>
    <w:pPr>
      <w:ind w:left="566"/>
    </w:pPr>
  </w:style>
  <w:style w:type="paragraph" w:styleId="ListContinue3">
    <w:name w:val="List Continue 3"/>
    <w:basedOn w:val="Normal"/>
    <w:semiHidden/>
    <w:rsid w:val="008C3D07"/>
    <w:pPr>
      <w:ind w:left="849"/>
    </w:pPr>
  </w:style>
  <w:style w:type="paragraph" w:styleId="ListContinue4">
    <w:name w:val="List Continue 4"/>
    <w:basedOn w:val="Normal"/>
    <w:semiHidden/>
    <w:rsid w:val="008C3D07"/>
    <w:pPr>
      <w:ind w:left="1132"/>
    </w:pPr>
  </w:style>
  <w:style w:type="paragraph" w:styleId="ListContinue5">
    <w:name w:val="List Continue 5"/>
    <w:basedOn w:val="Normal"/>
    <w:semiHidden/>
    <w:rsid w:val="008C3D07"/>
    <w:pPr>
      <w:ind w:left="1415"/>
    </w:pPr>
  </w:style>
  <w:style w:type="paragraph" w:styleId="ListNumber">
    <w:name w:val="List Number"/>
    <w:basedOn w:val="Normal"/>
    <w:rsid w:val="008C3D07"/>
    <w:pPr>
      <w:numPr>
        <w:numId w:val="7"/>
      </w:numPr>
      <w:spacing w:line="240" w:lineRule="atLeast"/>
    </w:pPr>
  </w:style>
  <w:style w:type="paragraph" w:styleId="ListNumber2">
    <w:name w:val="List Number 2"/>
    <w:basedOn w:val="Normal"/>
    <w:semiHidden/>
    <w:rsid w:val="008C3D07"/>
    <w:pPr>
      <w:numPr>
        <w:numId w:val="8"/>
      </w:numPr>
    </w:pPr>
  </w:style>
  <w:style w:type="paragraph" w:styleId="ListNumber3">
    <w:name w:val="List Number 3"/>
    <w:basedOn w:val="Normal"/>
    <w:semiHidden/>
    <w:rsid w:val="008C3D07"/>
    <w:pPr>
      <w:numPr>
        <w:numId w:val="9"/>
      </w:numPr>
    </w:pPr>
  </w:style>
  <w:style w:type="paragraph" w:styleId="ListNumber4">
    <w:name w:val="List Number 4"/>
    <w:basedOn w:val="Normal"/>
    <w:semiHidden/>
    <w:rsid w:val="008C3D07"/>
    <w:pPr>
      <w:numPr>
        <w:numId w:val="10"/>
      </w:numPr>
    </w:pPr>
  </w:style>
  <w:style w:type="paragraph" w:styleId="ListNumber5">
    <w:name w:val="List Number 5"/>
    <w:basedOn w:val="Normal"/>
    <w:semiHidden/>
    <w:rsid w:val="008C3D07"/>
    <w:pPr>
      <w:numPr>
        <w:numId w:val="11"/>
      </w:numPr>
    </w:pPr>
  </w:style>
  <w:style w:type="paragraph" w:styleId="MacroText">
    <w:name w:val="macro"/>
    <w:link w:val="MacroTextChar"/>
    <w:semiHidden/>
    <w:rsid w:val="008C3D07"/>
    <w:pPr>
      <w:keepLines/>
      <w:tabs>
        <w:tab w:val="left" w:pos="480"/>
        <w:tab w:val="left" w:pos="960"/>
        <w:tab w:val="left" w:pos="1440"/>
        <w:tab w:val="left" w:pos="1920"/>
        <w:tab w:val="left" w:pos="2400"/>
        <w:tab w:val="left" w:pos="2880"/>
        <w:tab w:val="left" w:pos="3360"/>
        <w:tab w:val="left" w:pos="3840"/>
        <w:tab w:val="left" w:pos="4320"/>
      </w:tabs>
      <w:suppressAutoHyphens/>
      <w:spacing w:before="40" w:after="40" w:line="360" w:lineRule="auto"/>
    </w:pPr>
    <w:rPr>
      <w:rFonts w:ascii="Courier New" w:hAnsi="Courier New" w:cs="Courier New"/>
      <w:color w:val="333333"/>
      <w:sz w:val="24"/>
      <w:szCs w:val="24"/>
    </w:rPr>
  </w:style>
  <w:style w:type="character" w:customStyle="1" w:styleId="MacroTextChar">
    <w:name w:val="Macro Text Char"/>
    <w:basedOn w:val="DefaultParagraphFont"/>
    <w:link w:val="MacroText"/>
    <w:semiHidden/>
    <w:rsid w:val="008C3D07"/>
    <w:rPr>
      <w:rFonts w:ascii="Courier New" w:hAnsi="Courier New" w:cs="Courier New"/>
      <w:color w:val="333333"/>
      <w:sz w:val="24"/>
      <w:szCs w:val="24"/>
    </w:rPr>
  </w:style>
  <w:style w:type="paragraph" w:styleId="MessageHeader">
    <w:name w:val="Message Header"/>
    <w:basedOn w:val="Normal"/>
    <w:link w:val="MessageHeaderChar"/>
    <w:semiHidden/>
    <w:rsid w:val="008C3D0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8C3D07"/>
    <w:rPr>
      <w:rFonts w:ascii="Arial" w:hAnsi="Arial"/>
      <w:color w:val="333333"/>
      <w:sz w:val="24"/>
      <w:szCs w:val="24"/>
      <w:shd w:val="pct20" w:color="auto" w:fill="auto"/>
      <w:lang w:eastAsia="en-US"/>
    </w:rPr>
  </w:style>
  <w:style w:type="paragraph" w:styleId="NormalWeb">
    <w:name w:val="Normal (Web)"/>
    <w:basedOn w:val="Normal"/>
    <w:semiHidden/>
    <w:rsid w:val="008C3D07"/>
    <w:rPr>
      <w:rFonts w:ascii="Times New Roman" w:hAnsi="Times New Roman"/>
      <w:sz w:val="24"/>
      <w:szCs w:val="24"/>
    </w:rPr>
  </w:style>
  <w:style w:type="paragraph" w:styleId="NormalIndent">
    <w:name w:val="Normal Indent"/>
    <w:basedOn w:val="Normal"/>
    <w:semiHidden/>
    <w:rsid w:val="008C3D07"/>
    <w:pPr>
      <w:ind w:left="720"/>
    </w:pPr>
  </w:style>
  <w:style w:type="paragraph" w:styleId="NoteHeading">
    <w:name w:val="Note Heading"/>
    <w:basedOn w:val="Normal"/>
    <w:next w:val="Normal"/>
    <w:link w:val="NoteHeadingChar"/>
    <w:semiHidden/>
    <w:rsid w:val="008C3D07"/>
  </w:style>
  <w:style w:type="character" w:customStyle="1" w:styleId="NoteHeadingChar">
    <w:name w:val="Note Heading Char"/>
    <w:basedOn w:val="DefaultParagraphFont"/>
    <w:link w:val="NoteHeading"/>
    <w:semiHidden/>
    <w:rsid w:val="008C3D07"/>
    <w:rPr>
      <w:rFonts w:ascii="Arial" w:hAnsi="Arial"/>
      <w:color w:val="333333"/>
      <w:sz w:val="18"/>
      <w:szCs w:val="18"/>
      <w:lang w:eastAsia="en-US"/>
    </w:rPr>
  </w:style>
  <w:style w:type="paragraph" w:styleId="PlainText">
    <w:name w:val="Plain Text"/>
    <w:basedOn w:val="Normal"/>
    <w:link w:val="PlainTextChar"/>
    <w:semiHidden/>
    <w:rsid w:val="008C3D07"/>
    <w:rPr>
      <w:rFonts w:ascii="Courier New" w:hAnsi="Courier New" w:cs="Courier New"/>
      <w:szCs w:val="20"/>
    </w:rPr>
  </w:style>
  <w:style w:type="character" w:customStyle="1" w:styleId="PlainTextChar">
    <w:name w:val="Plain Text Char"/>
    <w:basedOn w:val="DefaultParagraphFont"/>
    <w:link w:val="PlainText"/>
    <w:semiHidden/>
    <w:rsid w:val="008C3D07"/>
    <w:rPr>
      <w:rFonts w:ascii="Courier New" w:hAnsi="Courier New" w:cs="Courier New"/>
      <w:color w:val="333333"/>
      <w:lang w:eastAsia="en-US"/>
    </w:rPr>
  </w:style>
  <w:style w:type="paragraph" w:styleId="Salutation">
    <w:name w:val="Salutation"/>
    <w:basedOn w:val="Normal"/>
    <w:next w:val="Normal"/>
    <w:link w:val="SalutationChar"/>
    <w:semiHidden/>
    <w:rsid w:val="008C3D07"/>
  </w:style>
  <w:style w:type="character" w:customStyle="1" w:styleId="SalutationChar">
    <w:name w:val="Salutation Char"/>
    <w:basedOn w:val="DefaultParagraphFont"/>
    <w:link w:val="Salutation"/>
    <w:semiHidden/>
    <w:rsid w:val="008C3D07"/>
    <w:rPr>
      <w:rFonts w:ascii="Arial" w:hAnsi="Arial"/>
      <w:color w:val="333333"/>
      <w:sz w:val="18"/>
      <w:szCs w:val="18"/>
      <w:lang w:eastAsia="en-US"/>
    </w:rPr>
  </w:style>
  <w:style w:type="paragraph" w:styleId="Signature">
    <w:name w:val="Signature"/>
    <w:basedOn w:val="Normal"/>
    <w:link w:val="SignatureChar"/>
    <w:semiHidden/>
    <w:rsid w:val="008C3D07"/>
    <w:pPr>
      <w:ind w:left="4252"/>
    </w:pPr>
  </w:style>
  <w:style w:type="character" w:customStyle="1" w:styleId="SignatureChar">
    <w:name w:val="Signature Char"/>
    <w:basedOn w:val="DefaultParagraphFont"/>
    <w:link w:val="Signature"/>
    <w:semiHidden/>
    <w:rsid w:val="008C3D07"/>
    <w:rPr>
      <w:rFonts w:ascii="Arial" w:hAnsi="Arial"/>
      <w:color w:val="333333"/>
      <w:sz w:val="18"/>
      <w:szCs w:val="18"/>
      <w:lang w:eastAsia="en-US"/>
    </w:rPr>
  </w:style>
  <w:style w:type="paragraph" w:styleId="Subtitle">
    <w:name w:val="Subtitle"/>
    <w:basedOn w:val="Normal"/>
    <w:link w:val="SubtitleChar"/>
    <w:qFormat/>
    <w:rsid w:val="008C3D07"/>
    <w:pPr>
      <w:spacing w:after="640" w:line="220" w:lineRule="exact"/>
      <w:outlineLvl w:val="1"/>
    </w:pPr>
    <w:rPr>
      <w:color w:val="FFFFFF"/>
      <w:sz w:val="23"/>
      <w:szCs w:val="28"/>
    </w:rPr>
  </w:style>
  <w:style w:type="character" w:customStyle="1" w:styleId="SubtitleChar">
    <w:name w:val="Subtitle Char"/>
    <w:basedOn w:val="DefaultParagraphFont"/>
    <w:link w:val="Subtitle"/>
    <w:rsid w:val="008C3D07"/>
    <w:rPr>
      <w:rFonts w:ascii="Arial" w:hAnsi="Arial"/>
      <w:color w:val="FFFFFF"/>
      <w:sz w:val="23"/>
      <w:szCs w:val="28"/>
      <w:lang w:eastAsia="en-US"/>
    </w:rPr>
  </w:style>
  <w:style w:type="paragraph" w:styleId="TableofAuthorities">
    <w:name w:val="table of authorities"/>
    <w:basedOn w:val="Normal"/>
    <w:next w:val="Normal"/>
    <w:semiHidden/>
    <w:rsid w:val="008C3D07"/>
    <w:pPr>
      <w:ind w:left="180" w:hanging="180"/>
    </w:pPr>
  </w:style>
  <w:style w:type="paragraph" w:styleId="TableofFigures">
    <w:name w:val="table of figures"/>
    <w:basedOn w:val="Normal"/>
    <w:next w:val="Normal"/>
    <w:rsid w:val="008C3D07"/>
    <w:pPr>
      <w:ind w:left="360" w:hanging="360"/>
    </w:pPr>
  </w:style>
  <w:style w:type="paragraph" w:styleId="Title">
    <w:name w:val="Title"/>
    <w:basedOn w:val="Normal"/>
    <w:link w:val="TitleChar"/>
    <w:qFormat/>
    <w:rsid w:val="008C3D07"/>
    <w:pPr>
      <w:spacing w:after="920" w:line="240" w:lineRule="atLeast"/>
      <w:outlineLvl w:val="0"/>
    </w:pPr>
    <w:rPr>
      <w:bCs/>
      <w:caps/>
      <w:color w:val="auto"/>
      <w:spacing w:val="-8"/>
      <w:kern w:val="28"/>
      <w:sz w:val="32"/>
      <w:szCs w:val="34"/>
    </w:rPr>
  </w:style>
  <w:style w:type="character" w:customStyle="1" w:styleId="TitleChar">
    <w:name w:val="Title Char"/>
    <w:basedOn w:val="DefaultParagraphFont"/>
    <w:link w:val="Title"/>
    <w:rsid w:val="008C3D07"/>
    <w:rPr>
      <w:rFonts w:ascii="Arial" w:hAnsi="Arial"/>
      <w:bCs/>
      <w:caps/>
      <w:spacing w:val="-8"/>
      <w:kern w:val="28"/>
      <w:sz w:val="32"/>
      <w:szCs w:val="34"/>
      <w:lang w:eastAsia="en-US"/>
    </w:rPr>
  </w:style>
  <w:style w:type="paragraph" w:styleId="TOAHeading">
    <w:name w:val="toa heading"/>
    <w:basedOn w:val="Normal"/>
    <w:next w:val="Normal"/>
    <w:semiHidden/>
    <w:rsid w:val="008C3D07"/>
    <w:pPr>
      <w:spacing w:before="120"/>
    </w:pPr>
    <w:rPr>
      <w:b/>
      <w:bCs/>
      <w:sz w:val="24"/>
      <w:szCs w:val="24"/>
    </w:rPr>
  </w:style>
  <w:style w:type="paragraph" w:styleId="TOC1">
    <w:name w:val="toc 1"/>
    <w:basedOn w:val="Normal"/>
    <w:next w:val="Normal"/>
    <w:autoRedefine/>
    <w:semiHidden/>
    <w:rsid w:val="008C3D07"/>
  </w:style>
  <w:style w:type="paragraph" w:styleId="TOC2">
    <w:name w:val="toc 2"/>
    <w:basedOn w:val="Normal"/>
    <w:next w:val="Normal"/>
    <w:autoRedefine/>
    <w:semiHidden/>
    <w:rsid w:val="008C3D07"/>
    <w:pPr>
      <w:ind w:left="180"/>
    </w:pPr>
  </w:style>
  <w:style w:type="paragraph" w:styleId="TOC3">
    <w:name w:val="toc 3"/>
    <w:basedOn w:val="Normal"/>
    <w:next w:val="Normal"/>
    <w:autoRedefine/>
    <w:semiHidden/>
    <w:rsid w:val="008C3D07"/>
    <w:pPr>
      <w:ind w:left="360"/>
    </w:pPr>
  </w:style>
  <w:style w:type="paragraph" w:styleId="TOC4">
    <w:name w:val="toc 4"/>
    <w:basedOn w:val="Normal"/>
    <w:next w:val="Normal"/>
    <w:autoRedefine/>
    <w:semiHidden/>
    <w:rsid w:val="008C3D07"/>
    <w:pPr>
      <w:ind w:left="540"/>
    </w:pPr>
  </w:style>
  <w:style w:type="paragraph" w:styleId="TOC5">
    <w:name w:val="toc 5"/>
    <w:basedOn w:val="Normal"/>
    <w:next w:val="Normal"/>
    <w:autoRedefine/>
    <w:semiHidden/>
    <w:rsid w:val="008C3D07"/>
    <w:pPr>
      <w:ind w:left="720"/>
    </w:pPr>
  </w:style>
  <w:style w:type="paragraph" w:styleId="TOC6">
    <w:name w:val="toc 6"/>
    <w:basedOn w:val="Normal"/>
    <w:next w:val="Normal"/>
    <w:autoRedefine/>
    <w:semiHidden/>
    <w:rsid w:val="008C3D07"/>
    <w:pPr>
      <w:ind w:left="900"/>
    </w:pPr>
  </w:style>
  <w:style w:type="paragraph" w:styleId="TOC7">
    <w:name w:val="toc 7"/>
    <w:basedOn w:val="Normal"/>
    <w:next w:val="Normal"/>
    <w:autoRedefine/>
    <w:semiHidden/>
    <w:rsid w:val="008C3D07"/>
    <w:pPr>
      <w:ind w:left="1080"/>
    </w:pPr>
  </w:style>
  <w:style w:type="paragraph" w:styleId="TOC8">
    <w:name w:val="toc 8"/>
    <w:basedOn w:val="Normal"/>
    <w:next w:val="Normal"/>
    <w:autoRedefine/>
    <w:semiHidden/>
    <w:rsid w:val="008C3D07"/>
    <w:pPr>
      <w:ind w:left="1260"/>
    </w:pPr>
  </w:style>
  <w:style w:type="paragraph" w:styleId="TOC9">
    <w:name w:val="toc 9"/>
    <w:basedOn w:val="Normal"/>
    <w:next w:val="Normal"/>
    <w:autoRedefine/>
    <w:semiHidden/>
    <w:rsid w:val="008C3D07"/>
    <w:pPr>
      <w:ind w:left="1440"/>
    </w:pPr>
  </w:style>
  <w:style w:type="character" w:styleId="FollowedHyperlink">
    <w:name w:val="FollowedHyperlink"/>
    <w:basedOn w:val="DefaultParagraphFont"/>
    <w:semiHidden/>
    <w:rsid w:val="008C3D07"/>
    <w:rPr>
      <w:color w:val="800080"/>
      <w:u w:val="single"/>
    </w:rPr>
  </w:style>
  <w:style w:type="character" w:styleId="CommentReference">
    <w:name w:val="annotation reference"/>
    <w:aliases w:val="CR-DO NOT USE"/>
    <w:basedOn w:val="DefaultParagraphFont"/>
    <w:uiPriority w:val="99"/>
    <w:rsid w:val="008C3D07"/>
    <w:rPr>
      <w:sz w:val="16"/>
      <w:szCs w:val="16"/>
    </w:rPr>
  </w:style>
  <w:style w:type="paragraph" w:customStyle="1" w:styleId="H3-after">
    <w:name w:val="H3 - after"/>
    <w:basedOn w:val="Normal"/>
    <w:uiPriority w:val="99"/>
    <w:semiHidden/>
    <w:rsid w:val="008C3D07"/>
    <w:pPr>
      <w:keepNext/>
      <w:widowControl w:val="0"/>
      <w:autoSpaceDE w:val="0"/>
      <w:autoSpaceDN w:val="0"/>
      <w:adjustRightInd w:val="0"/>
      <w:spacing w:before="113" w:after="113" w:line="288" w:lineRule="auto"/>
      <w:textAlignment w:val="center"/>
    </w:pPr>
    <w:rPr>
      <w:rFonts w:ascii="Arial-BoldMT" w:hAnsi="Arial-BoldMT" w:cs="Arial-BoldMT"/>
      <w:b/>
      <w:bCs/>
      <w:color w:val="464646"/>
      <w:sz w:val="24"/>
      <w:szCs w:val="24"/>
      <w:lang w:val="en-GB"/>
    </w:rPr>
  </w:style>
  <w:style w:type="paragraph" w:customStyle="1" w:styleId="Heading3-After">
    <w:name w:val="Heading 3 - After"/>
    <w:basedOn w:val="Heading3"/>
    <w:qFormat/>
    <w:rsid w:val="008C3D07"/>
    <w:pPr>
      <w:spacing w:before="280"/>
    </w:pPr>
  </w:style>
  <w:style w:type="paragraph" w:customStyle="1" w:styleId="ListBulletINTRO">
    <w:name w:val="List Bullet INTRO"/>
    <w:basedOn w:val="Normal"/>
    <w:qFormat/>
    <w:rsid w:val="008C3D07"/>
    <w:pPr>
      <w:numPr>
        <w:numId w:val="6"/>
      </w:numPr>
      <w:spacing w:line="240" w:lineRule="exact"/>
      <w:ind w:left="360"/>
    </w:pPr>
    <w:rPr>
      <w:rFonts w:ascii="Arial Bold" w:hAnsi="Arial Bold"/>
      <w:b/>
      <w:color w:val="003366"/>
    </w:rPr>
  </w:style>
  <w:style w:type="paragraph" w:styleId="ListParagraph">
    <w:name w:val="List Paragraph"/>
    <w:basedOn w:val="Normal"/>
    <w:uiPriority w:val="34"/>
    <w:qFormat/>
    <w:rsid w:val="008C3D07"/>
    <w:pPr>
      <w:ind w:left="720"/>
      <w:contextualSpacing/>
    </w:pPr>
  </w:style>
  <w:style w:type="paragraph" w:customStyle="1" w:styleId="Normal-References">
    <w:name w:val="Normal - References"/>
    <w:basedOn w:val="Normal"/>
    <w:semiHidden/>
    <w:qFormat/>
    <w:rsid w:val="008C3D07"/>
    <w:pPr>
      <w:spacing w:line="240" w:lineRule="exact"/>
    </w:pPr>
  </w:style>
  <w:style w:type="character" w:customStyle="1" w:styleId="ExampleText">
    <w:name w:val="Example Text"/>
    <w:basedOn w:val="DefaultParagraphFont"/>
    <w:semiHidden/>
    <w:rsid w:val="008C3D07"/>
    <w:rPr>
      <w:color w:val="808080"/>
    </w:rPr>
  </w:style>
  <w:style w:type="character" w:customStyle="1" w:styleId="StyleGray-50">
    <w:name w:val="Style Gray-50%"/>
    <w:basedOn w:val="DefaultParagraphFont"/>
    <w:semiHidden/>
    <w:rsid w:val="008C3D07"/>
    <w:rPr>
      <w:color w:val="808080"/>
    </w:rPr>
  </w:style>
  <w:style w:type="character" w:styleId="Strong">
    <w:name w:val="Strong"/>
    <w:basedOn w:val="DefaultParagraphFont"/>
    <w:qFormat/>
    <w:rsid w:val="008C3D07"/>
    <w:rPr>
      <w:b/>
      <w:bCs/>
    </w:rPr>
  </w:style>
  <w:style w:type="character" w:styleId="Emphasis">
    <w:name w:val="Emphasis"/>
    <w:basedOn w:val="DefaultParagraphFont"/>
    <w:uiPriority w:val="20"/>
    <w:qFormat/>
    <w:rsid w:val="008C3D07"/>
    <w:rPr>
      <w:i/>
      <w:iCs/>
    </w:rPr>
  </w:style>
  <w:style w:type="paragraph" w:customStyle="1" w:styleId="Style1">
    <w:name w:val="Style1"/>
    <w:basedOn w:val="Wellname"/>
    <w:semiHidden/>
    <w:rsid w:val="008C3D07"/>
    <w:rPr>
      <w:b w:val="0"/>
      <w:bCs/>
      <w:color w:val="auto"/>
      <w:sz w:val="16"/>
      <w:szCs w:val="18"/>
      <w:lang w:val="en-AU"/>
    </w:rPr>
  </w:style>
  <w:style w:type="paragraph" w:customStyle="1" w:styleId="Style2">
    <w:name w:val="Style2"/>
    <w:basedOn w:val="Heading3"/>
    <w:next w:val="Normal"/>
    <w:semiHidden/>
    <w:rsid w:val="008C3D07"/>
    <w:rPr>
      <w:i/>
      <w:sz w:val="18"/>
    </w:rPr>
  </w:style>
  <w:style w:type="paragraph" w:customStyle="1" w:styleId="StyleBodyTextItalic">
    <w:name w:val="Style Body Text + Italic"/>
    <w:basedOn w:val="BodyText"/>
    <w:link w:val="StyleBodyTextItalicChar"/>
    <w:semiHidden/>
    <w:rsid w:val="008C3D07"/>
    <w:rPr>
      <w:i/>
      <w:iCs/>
    </w:rPr>
  </w:style>
  <w:style w:type="character" w:customStyle="1" w:styleId="StyleBodyTextItalicChar">
    <w:name w:val="Style Body Text + Italic Char"/>
    <w:basedOn w:val="BodyTextChar"/>
    <w:link w:val="StyleBodyTextItalic"/>
    <w:semiHidden/>
    <w:rsid w:val="008C3D07"/>
    <w:rPr>
      <w:rFonts w:ascii="Arial" w:hAnsi="Arial"/>
      <w:i/>
      <w:iCs/>
      <w:color w:val="333333"/>
      <w:sz w:val="18"/>
      <w:szCs w:val="18"/>
      <w:lang w:eastAsia="en-US"/>
    </w:rPr>
  </w:style>
  <w:style w:type="character" w:customStyle="1" w:styleId="Superscript">
    <w:name w:val="Superscript"/>
    <w:basedOn w:val="DefaultParagraphFont"/>
    <w:uiPriority w:val="1"/>
    <w:qFormat/>
    <w:rsid w:val="008C3D07"/>
    <w:rPr>
      <w:vertAlign w:val="superscript"/>
    </w:rPr>
  </w:style>
  <w:style w:type="character" w:customStyle="1" w:styleId="Bold">
    <w:name w:val="Bold"/>
    <w:basedOn w:val="DefaultParagraphFont"/>
    <w:uiPriority w:val="1"/>
    <w:qFormat/>
    <w:rsid w:val="008C3D07"/>
    <w:rPr>
      <w:b/>
    </w:rPr>
  </w:style>
  <w:style w:type="character" w:customStyle="1" w:styleId="Italic">
    <w:name w:val="Italic"/>
    <w:basedOn w:val="BodyTextChar"/>
    <w:uiPriority w:val="1"/>
    <w:qFormat/>
    <w:rsid w:val="008C3D07"/>
    <w:rPr>
      <w:rFonts w:ascii="Arial" w:hAnsi="Arial" w:cs="Arial"/>
      <w:i/>
      <w:iCs w:val="0"/>
      <w:color w:val="333333"/>
      <w:sz w:val="18"/>
      <w:szCs w:val="22"/>
      <w:lang w:val="en-AU" w:eastAsia="en-AU" w:bidi="ar-SA"/>
    </w:rPr>
  </w:style>
  <w:style w:type="table" w:styleId="Table3Deffects2">
    <w:name w:val="Table 3D effects 2"/>
    <w:basedOn w:val="TableNormal"/>
    <w:rsid w:val="008C3D07"/>
    <w:pPr>
      <w:keepLines/>
      <w:suppressAutoHyphens/>
      <w:spacing w:after="160" w:line="260" w:lineRule="exact"/>
    </w:pPr>
    <w:rPr>
      <w:rFonts w:ascii="Arial" w:hAnsi="Arial"/>
      <w:sz w:val="18"/>
      <w:szCs w:val="18"/>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C3D07"/>
    <w:pPr>
      <w:keepLines/>
      <w:suppressAutoHyphens/>
      <w:spacing w:after="160" w:line="260" w:lineRule="exact"/>
    </w:pPr>
    <w:rPr>
      <w:rFonts w:ascii="Arial" w:hAnsi="Arial"/>
      <w:sz w:val="18"/>
      <w:szCs w:val="18"/>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2top">
    <w:name w:val="Heading 2 top"/>
    <w:basedOn w:val="Heading2"/>
    <w:qFormat/>
    <w:rsid w:val="00D32F25"/>
    <w:pPr>
      <w:spacing w:before="360"/>
    </w:pPr>
    <w:rPr>
      <w:rFonts w:cs="Arial"/>
      <w:lang w:eastAsia="en-AU"/>
    </w:rPr>
  </w:style>
  <w:style w:type="table" w:customStyle="1" w:styleId="BlockListing">
    <w:name w:val="Block Listing"/>
    <w:basedOn w:val="TableNormal"/>
    <w:uiPriority w:val="99"/>
    <w:rsid w:val="008C3D07"/>
    <w:rPr>
      <w:rFonts w:ascii="Arial" w:hAnsi="Arial"/>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table" w:customStyle="1" w:styleId="PetroleumSystemsTable">
    <w:name w:val="Petroleum Systems Table"/>
    <w:basedOn w:val="TableNormal"/>
    <w:uiPriority w:val="99"/>
    <w:rsid w:val="008C3D07"/>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TableBullet">
    <w:name w:val="Table Bullet"/>
    <w:basedOn w:val="Normal"/>
    <w:rsid w:val="008C3D07"/>
    <w:pPr>
      <w:numPr>
        <w:numId w:val="13"/>
      </w:numPr>
      <w:spacing w:after="80" w:line="240" w:lineRule="atLeast"/>
      <w:contextualSpacing/>
    </w:pPr>
    <w:rPr>
      <w:szCs w:val="20"/>
      <w:lang w:eastAsia="en-AU"/>
    </w:rPr>
  </w:style>
  <w:style w:type="paragraph" w:customStyle="1" w:styleId="TableItalic">
    <w:name w:val="Table Italic"/>
    <w:basedOn w:val="Normal"/>
    <w:qFormat/>
    <w:rsid w:val="008C3D07"/>
    <w:rPr>
      <w:rFonts w:cs="Arial"/>
      <w:i/>
      <w:szCs w:val="22"/>
      <w:lang w:eastAsia="en-AU"/>
    </w:rPr>
  </w:style>
  <w:style w:type="paragraph" w:customStyle="1" w:styleId="TableHeader">
    <w:name w:val="Table Header"/>
    <w:basedOn w:val="Normal"/>
    <w:qFormat/>
    <w:rsid w:val="008C3D07"/>
    <w:rPr>
      <w:rFonts w:cs="Arial"/>
      <w:szCs w:val="22"/>
      <w:lang w:eastAsia="en-AU"/>
    </w:rPr>
  </w:style>
  <w:style w:type="character" w:customStyle="1" w:styleId="Subscript">
    <w:name w:val="Subscript"/>
    <w:basedOn w:val="DefaultParagraphFont"/>
    <w:uiPriority w:val="1"/>
    <w:qFormat/>
    <w:rsid w:val="008C3D07"/>
    <w:rPr>
      <w:position w:val="-4"/>
      <w:vertAlign w:val="subscript"/>
    </w:rPr>
  </w:style>
  <w:style w:type="paragraph" w:customStyle="1" w:styleId="BodyTextSpaceBefore">
    <w:name w:val="Body Text – Space Before"/>
    <w:basedOn w:val="BodyText"/>
    <w:qFormat/>
    <w:rsid w:val="008C3D07"/>
    <w:pPr>
      <w:spacing w:before="200"/>
    </w:pPr>
  </w:style>
  <w:style w:type="character" w:customStyle="1" w:styleId="Regular">
    <w:name w:val="Regular"/>
    <w:basedOn w:val="DefaultParagraphFont"/>
    <w:uiPriority w:val="1"/>
    <w:qFormat/>
    <w:rsid w:val="008C3D07"/>
  </w:style>
  <w:style w:type="paragraph" w:customStyle="1" w:styleId="Foliotext">
    <w:name w:val="Folio text"/>
    <w:basedOn w:val="Normal"/>
    <w:qFormat/>
    <w:rsid w:val="008C3D07"/>
    <w:pPr>
      <w:pBdr>
        <w:top w:val="single" w:sz="4" w:space="3" w:color="auto"/>
      </w:pBdr>
      <w:tabs>
        <w:tab w:val="left" w:pos="4820"/>
        <w:tab w:val="right" w:pos="9639"/>
      </w:tabs>
    </w:pPr>
  </w:style>
  <w:style w:type="character" w:customStyle="1" w:styleId="ALLCAPS">
    <w:name w:val="ALL CAPS"/>
    <w:basedOn w:val="DefaultParagraphFont"/>
    <w:uiPriority w:val="1"/>
    <w:semiHidden/>
    <w:rsid w:val="008C3D07"/>
    <w:rPr>
      <w:caps/>
    </w:rPr>
  </w:style>
  <w:style w:type="paragraph" w:styleId="BlockText">
    <w:name w:val="Block Text"/>
    <w:basedOn w:val="Normal"/>
    <w:link w:val="BlockTextChar"/>
    <w:semiHidden/>
    <w:rsid w:val="008C3D07"/>
    <w:pPr>
      <w:ind w:left="1440" w:right="1440"/>
    </w:pPr>
    <w:rPr>
      <w:rFonts w:cs="Arial"/>
      <w:szCs w:val="22"/>
      <w:lang w:eastAsia="en-AU"/>
    </w:rPr>
  </w:style>
  <w:style w:type="character" w:customStyle="1" w:styleId="BlockTextChar">
    <w:name w:val="Block Text Char"/>
    <w:basedOn w:val="DefaultParagraphFont"/>
    <w:link w:val="BlockText"/>
    <w:semiHidden/>
    <w:rsid w:val="008C3D07"/>
    <w:rPr>
      <w:rFonts w:ascii="Arial" w:hAnsi="Arial" w:cs="Arial"/>
      <w:color w:val="333333"/>
      <w:sz w:val="18"/>
      <w:szCs w:val="22"/>
    </w:rPr>
  </w:style>
  <w:style w:type="paragraph" w:customStyle="1" w:styleId="Figuresandimages">
    <w:name w:val="Figures and images"/>
    <w:basedOn w:val="Normal"/>
    <w:qFormat/>
    <w:rsid w:val="008C3D07"/>
    <w:pPr>
      <w:keepNext/>
      <w:spacing w:line="240" w:lineRule="auto"/>
    </w:pPr>
    <w:rPr>
      <w:b/>
    </w:rPr>
  </w:style>
  <w:style w:type="paragraph" w:customStyle="1" w:styleId="Figureandimagescentred">
    <w:name w:val="Figure and images centred"/>
    <w:basedOn w:val="Figuresandimagesleft"/>
    <w:qFormat/>
    <w:rsid w:val="008C3D07"/>
    <w:pPr>
      <w:jc w:val="center"/>
    </w:pPr>
    <w:rPr>
      <w:lang w:val="it-IT"/>
    </w:rPr>
  </w:style>
  <w:style w:type="paragraph" w:customStyle="1" w:styleId="FigureList">
    <w:name w:val="Figure List"/>
    <w:basedOn w:val="List"/>
    <w:qFormat/>
    <w:rsid w:val="008C3D07"/>
    <w:pPr>
      <w:tabs>
        <w:tab w:val="left" w:pos="1587"/>
      </w:tabs>
      <w:ind w:left="1021" w:hanging="1021"/>
    </w:pPr>
    <w:rPr>
      <w:lang w:val="it-IT"/>
    </w:rPr>
  </w:style>
  <w:style w:type="paragraph" w:customStyle="1" w:styleId="Heading4-After">
    <w:name w:val="Heading 4 - After"/>
    <w:basedOn w:val="Heading4"/>
    <w:qFormat/>
    <w:rsid w:val="00FD1DFE"/>
    <w:pPr>
      <w:spacing w:before="400"/>
    </w:pPr>
  </w:style>
  <w:style w:type="paragraph" w:customStyle="1" w:styleId="Heading4Table">
    <w:name w:val="Heading 4 Table"/>
    <w:basedOn w:val="Heading4"/>
    <w:rsid w:val="008C3D07"/>
    <w:pPr>
      <w:spacing w:after="60" w:line="260" w:lineRule="exact"/>
    </w:pPr>
    <w:rPr>
      <w:bCs/>
      <w:kern w:val="0"/>
      <w:lang w:eastAsia="en-AU"/>
    </w:rPr>
  </w:style>
  <w:style w:type="paragraph" w:customStyle="1" w:styleId="Heading5-After">
    <w:name w:val="Heading 5 - After"/>
    <w:basedOn w:val="Heading5"/>
    <w:qFormat/>
    <w:rsid w:val="008C3D07"/>
    <w:pPr>
      <w:spacing w:before="200"/>
    </w:pPr>
  </w:style>
  <w:style w:type="character" w:customStyle="1" w:styleId="Symbol">
    <w:name w:val="Symbol"/>
    <w:basedOn w:val="DefaultParagraphFont"/>
    <w:uiPriority w:val="1"/>
    <w:qFormat/>
    <w:rsid w:val="008C3D07"/>
    <w:rPr>
      <w:rFonts w:ascii="Symbol" w:hAnsi="Symbol"/>
    </w:rPr>
  </w:style>
  <w:style w:type="paragraph" w:customStyle="1" w:styleId="Figuresandimagesleft">
    <w:name w:val="Figures and images left"/>
    <w:basedOn w:val="Normal"/>
    <w:qFormat/>
    <w:rsid w:val="008C3D07"/>
    <w:pPr>
      <w:keepNext/>
      <w:spacing w:line="240" w:lineRule="auto"/>
    </w:pPr>
    <w:rPr>
      <w:b/>
    </w:rPr>
  </w:style>
  <w:style w:type="paragraph" w:customStyle="1" w:styleId="Foliotextlandscape">
    <w:name w:val="Folio text landscape"/>
    <w:basedOn w:val="Normal"/>
    <w:qFormat/>
    <w:rsid w:val="008C3D07"/>
    <w:pPr>
      <w:pBdr>
        <w:top w:val="single" w:sz="4" w:space="3" w:color="auto"/>
      </w:pBdr>
      <w:tabs>
        <w:tab w:val="left" w:pos="9752"/>
        <w:tab w:val="right" w:pos="14572"/>
      </w:tabs>
    </w:pPr>
  </w:style>
  <w:style w:type="paragraph" w:customStyle="1" w:styleId="FoliotextA3landscape">
    <w:name w:val="Folio text A3 landscape"/>
    <w:basedOn w:val="Foliotextlandscape"/>
    <w:qFormat/>
    <w:rsid w:val="008C3D07"/>
    <w:pPr>
      <w:tabs>
        <w:tab w:val="clear" w:pos="9752"/>
        <w:tab w:val="left" w:pos="14572"/>
        <w:tab w:val="right" w:pos="21546"/>
      </w:tabs>
    </w:pPr>
  </w:style>
  <w:style w:type="paragraph" w:customStyle="1" w:styleId="Disclaimer">
    <w:name w:val="Disclaimer"/>
    <w:basedOn w:val="BodyText"/>
    <w:qFormat/>
    <w:rsid w:val="008C3D07"/>
    <w:pPr>
      <w:pBdr>
        <w:top w:val="single" w:sz="4" w:space="4" w:color="auto"/>
        <w:bottom w:val="single" w:sz="4" w:space="4" w:color="auto"/>
      </w:pBdr>
      <w:shd w:val="clear" w:color="auto" w:fill="D9D9D9" w:themeFill="background1" w:themeFillShade="D9"/>
      <w:tabs>
        <w:tab w:val="left" w:pos="113"/>
      </w:tabs>
      <w:spacing w:after="80" w:line="240" w:lineRule="auto"/>
      <w:ind w:left="113" w:hanging="113"/>
    </w:pPr>
    <w:rPr>
      <w:sz w:val="12"/>
      <w:szCs w:val="12"/>
    </w:rPr>
  </w:style>
  <w:style w:type="character" w:customStyle="1" w:styleId="apple-converted-space">
    <w:name w:val="apple-converted-space"/>
    <w:basedOn w:val="DefaultParagraphFont"/>
    <w:rsid w:val="008C3D07"/>
  </w:style>
  <w:style w:type="paragraph" w:styleId="Revision">
    <w:name w:val="Revision"/>
    <w:hidden/>
    <w:uiPriority w:val="99"/>
    <w:semiHidden/>
    <w:rsid w:val="008C3D07"/>
    <w:rPr>
      <w:rFonts w:ascii="Arial" w:hAnsi="Arial"/>
      <w:color w:val="333333"/>
      <w:sz w:val="18"/>
      <w:szCs w:val="18"/>
      <w:lang w:eastAsia="en-US"/>
    </w:rPr>
  </w:style>
  <w:style w:type="paragraph" w:customStyle="1" w:styleId="Default">
    <w:name w:val="Default"/>
    <w:rsid w:val="008C3D07"/>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basedOn w:val="DefaultParagraphFont"/>
    <w:semiHidden/>
    <w:unhideWhenUsed/>
    <w:rsid w:val="008C3D07"/>
    <w:rPr>
      <w:vertAlign w:val="superscript"/>
    </w:rPr>
  </w:style>
  <w:style w:type="table" w:customStyle="1" w:styleId="PetroleumSystemsTable1">
    <w:name w:val="Petroleum Systems Table1"/>
    <w:basedOn w:val="TableNormal"/>
    <w:uiPriority w:val="99"/>
    <w:rsid w:val="00460FAC"/>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character" w:customStyle="1" w:styleId="normaltextrun">
    <w:name w:val="normaltextrun"/>
    <w:basedOn w:val="DefaultParagraphFont"/>
    <w:rsid w:val="00F264EB"/>
  </w:style>
  <w:style w:type="character" w:customStyle="1" w:styleId="eop">
    <w:name w:val="eop"/>
    <w:basedOn w:val="DefaultParagraphFont"/>
    <w:rsid w:val="00F264EB"/>
  </w:style>
  <w:style w:type="character" w:customStyle="1" w:styleId="nlmstring-name">
    <w:name w:val="nlm_string-name"/>
    <w:basedOn w:val="DefaultParagraphFont"/>
    <w:rsid w:val="00DA57BC"/>
  </w:style>
  <w:style w:type="paragraph" w:customStyle="1" w:styleId="bodybulletAR">
    <w:name w:val="body_bulletAR"/>
    <w:basedOn w:val="ListBullet"/>
    <w:link w:val="bodybulletARChar"/>
    <w:autoRedefine/>
    <w:qFormat/>
    <w:rsid w:val="009E4A7C"/>
    <w:rPr>
      <w:color w:val="333333"/>
      <w:lang w:eastAsia="en-AU"/>
    </w:rPr>
  </w:style>
  <w:style w:type="character" w:customStyle="1" w:styleId="ListBulletChar">
    <w:name w:val="List Bullet Char"/>
    <w:basedOn w:val="DefaultParagraphFont"/>
    <w:link w:val="ListBullet"/>
    <w:rsid w:val="00EF5FE5"/>
    <w:rPr>
      <w:rFonts w:ascii="Arial" w:hAnsi="Arial"/>
      <w:szCs w:val="18"/>
      <w:lang w:eastAsia="en-US"/>
    </w:rPr>
  </w:style>
  <w:style w:type="character" w:customStyle="1" w:styleId="bodybulletARChar">
    <w:name w:val="body_bulletAR Char"/>
    <w:basedOn w:val="ListBulletChar"/>
    <w:link w:val="bodybulletAR"/>
    <w:rsid w:val="009E4A7C"/>
    <w:rPr>
      <w:rFonts w:ascii="Arial" w:hAnsi="Arial"/>
      <w:color w:val="333333"/>
      <w:szCs w:val="18"/>
      <w:lang w:eastAsia="en-US"/>
    </w:rPr>
  </w:style>
  <w:style w:type="paragraph" w:customStyle="1" w:styleId="bodybullet">
    <w:name w:val="body bullet"/>
    <w:basedOn w:val="BodyText"/>
    <w:link w:val="bodybulletChar"/>
    <w:qFormat/>
    <w:rsid w:val="00A51BFB"/>
    <w:pPr>
      <w:keepLines w:val="0"/>
      <w:numPr>
        <w:numId w:val="25"/>
      </w:numPr>
      <w:jc w:val="left"/>
    </w:pPr>
    <w:rPr>
      <w:lang w:val="en"/>
    </w:rPr>
  </w:style>
  <w:style w:type="character" w:customStyle="1" w:styleId="bodybulletChar">
    <w:name w:val="body bullet Char"/>
    <w:basedOn w:val="BodyTextChar"/>
    <w:link w:val="bodybullet"/>
    <w:rsid w:val="00A51BFB"/>
    <w:rPr>
      <w:rFonts w:ascii="Arial" w:hAnsi="Arial"/>
      <w:color w:val="333333"/>
      <w:szCs w:val="18"/>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77055">
      <w:bodyDiv w:val="1"/>
      <w:marLeft w:val="0"/>
      <w:marRight w:val="0"/>
      <w:marTop w:val="0"/>
      <w:marBottom w:val="0"/>
      <w:divBdr>
        <w:top w:val="none" w:sz="0" w:space="0" w:color="auto"/>
        <w:left w:val="none" w:sz="0" w:space="0" w:color="auto"/>
        <w:bottom w:val="none" w:sz="0" w:space="0" w:color="auto"/>
        <w:right w:val="none" w:sz="0" w:space="0" w:color="auto"/>
      </w:divBdr>
    </w:div>
    <w:div w:id="198057755">
      <w:bodyDiv w:val="1"/>
      <w:marLeft w:val="0"/>
      <w:marRight w:val="0"/>
      <w:marTop w:val="0"/>
      <w:marBottom w:val="0"/>
      <w:divBdr>
        <w:top w:val="none" w:sz="0" w:space="0" w:color="auto"/>
        <w:left w:val="none" w:sz="0" w:space="0" w:color="auto"/>
        <w:bottom w:val="none" w:sz="0" w:space="0" w:color="auto"/>
        <w:right w:val="none" w:sz="0" w:space="0" w:color="auto"/>
      </w:divBdr>
    </w:div>
    <w:div w:id="212545081">
      <w:bodyDiv w:val="1"/>
      <w:marLeft w:val="0"/>
      <w:marRight w:val="0"/>
      <w:marTop w:val="0"/>
      <w:marBottom w:val="0"/>
      <w:divBdr>
        <w:top w:val="none" w:sz="0" w:space="0" w:color="auto"/>
        <w:left w:val="none" w:sz="0" w:space="0" w:color="auto"/>
        <w:bottom w:val="none" w:sz="0" w:space="0" w:color="auto"/>
        <w:right w:val="none" w:sz="0" w:space="0" w:color="auto"/>
      </w:divBdr>
    </w:div>
    <w:div w:id="257099392">
      <w:bodyDiv w:val="1"/>
      <w:marLeft w:val="0"/>
      <w:marRight w:val="0"/>
      <w:marTop w:val="0"/>
      <w:marBottom w:val="0"/>
      <w:divBdr>
        <w:top w:val="none" w:sz="0" w:space="0" w:color="auto"/>
        <w:left w:val="none" w:sz="0" w:space="0" w:color="auto"/>
        <w:bottom w:val="none" w:sz="0" w:space="0" w:color="auto"/>
        <w:right w:val="none" w:sz="0" w:space="0" w:color="auto"/>
      </w:divBdr>
    </w:div>
    <w:div w:id="312881351">
      <w:bodyDiv w:val="1"/>
      <w:marLeft w:val="0"/>
      <w:marRight w:val="0"/>
      <w:marTop w:val="0"/>
      <w:marBottom w:val="0"/>
      <w:divBdr>
        <w:top w:val="none" w:sz="0" w:space="0" w:color="auto"/>
        <w:left w:val="none" w:sz="0" w:space="0" w:color="auto"/>
        <w:bottom w:val="none" w:sz="0" w:space="0" w:color="auto"/>
        <w:right w:val="none" w:sz="0" w:space="0" w:color="auto"/>
      </w:divBdr>
    </w:div>
    <w:div w:id="409162121">
      <w:bodyDiv w:val="1"/>
      <w:marLeft w:val="0"/>
      <w:marRight w:val="0"/>
      <w:marTop w:val="0"/>
      <w:marBottom w:val="0"/>
      <w:divBdr>
        <w:top w:val="none" w:sz="0" w:space="0" w:color="auto"/>
        <w:left w:val="none" w:sz="0" w:space="0" w:color="auto"/>
        <w:bottom w:val="none" w:sz="0" w:space="0" w:color="auto"/>
        <w:right w:val="none" w:sz="0" w:space="0" w:color="auto"/>
      </w:divBdr>
    </w:div>
    <w:div w:id="414400478">
      <w:bodyDiv w:val="1"/>
      <w:marLeft w:val="0"/>
      <w:marRight w:val="0"/>
      <w:marTop w:val="0"/>
      <w:marBottom w:val="0"/>
      <w:divBdr>
        <w:top w:val="none" w:sz="0" w:space="0" w:color="auto"/>
        <w:left w:val="none" w:sz="0" w:space="0" w:color="auto"/>
        <w:bottom w:val="none" w:sz="0" w:space="0" w:color="auto"/>
        <w:right w:val="none" w:sz="0" w:space="0" w:color="auto"/>
      </w:divBdr>
    </w:div>
    <w:div w:id="477039203">
      <w:bodyDiv w:val="1"/>
      <w:marLeft w:val="0"/>
      <w:marRight w:val="0"/>
      <w:marTop w:val="0"/>
      <w:marBottom w:val="0"/>
      <w:divBdr>
        <w:top w:val="none" w:sz="0" w:space="0" w:color="auto"/>
        <w:left w:val="none" w:sz="0" w:space="0" w:color="auto"/>
        <w:bottom w:val="none" w:sz="0" w:space="0" w:color="auto"/>
        <w:right w:val="none" w:sz="0" w:space="0" w:color="auto"/>
      </w:divBdr>
    </w:div>
    <w:div w:id="662464912">
      <w:bodyDiv w:val="1"/>
      <w:marLeft w:val="0"/>
      <w:marRight w:val="0"/>
      <w:marTop w:val="0"/>
      <w:marBottom w:val="0"/>
      <w:divBdr>
        <w:top w:val="none" w:sz="0" w:space="0" w:color="auto"/>
        <w:left w:val="none" w:sz="0" w:space="0" w:color="auto"/>
        <w:bottom w:val="none" w:sz="0" w:space="0" w:color="auto"/>
        <w:right w:val="none" w:sz="0" w:space="0" w:color="auto"/>
      </w:divBdr>
      <w:divsChild>
        <w:div w:id="962426519">
          <w:marLeft w:val="0"/>
          <w:marRight w:val="0"/>
          <w:marTop w:val="0"/>
          <w:marBottom w:val="0"/>
          <w:divBdr>
            <w:top w:val="none" w:sz="0" w:space="0" w:color="auto"/>
            <w:left w:val="none" w:sz="0" w:space="0" w:color="auto"/>
            <w:bottom w:val="none" w:sz="0" w:space="0" w:color="auto"/>
            <w:right w:val="none" w:sz="0" w:space="0" w:color="auto"/>
          </w:divBdr>
          <w:divsChild>
            <w:div w:id="15308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073">
      <w:bodyDiv w:val="1"/>
      <w:marLeft w:val="0"/>
      <w:marRight w:val="0"/>
      <w:marTop w:val="0"/>
      <w:marBottom w:val="0"/>
      <w:divBdr>
        <w:top w:val="none" w:sz="0" w:space="0" w:color="auto"/>
        <w:left w:val="none" w:sz="0" w:space="0" w:color="auto"/>
        <w:bottom w:val="none" w:sz="0" w:space="0" w:color="auto"/>
        <w:right w:val="none" w:sz="0" w:space="0" w:color="auto"/>
      </w:divBdr>
    </w:div>
    <w:div w:id="755133505">
      <w:bodyDiv w:val="1"/>
      <w:marLeft w:val="0"/>
      <w:marRight w:val="0"/>
      <w:marTop w:val="0"/>
      <w:marBottom w:val="0"/>
      <w:divBdr>
        <w:top w:val="none" w:sz="0" w:space="0" w:color="auto"/>
        <w:left w:val="none" w:sz="0" w:space="0" w:color="auto"/>
        <w:bottom w:val="none" w:sz="0" w:space="0" w:color="auto"/>
        <w:right w:val="none" w:sz="0" w:space="0" w:color="auto"/>
      </w:divBdr>
    </w:div>
    <w:div w:id="834345636">
      <w:bodyDiv w:val="1"/>
      <w:marLeft w:val="0"/>
      <w:marRight w:val="0"/>
      <w:marTop w:val="0"/>
      <w:marBottom w:val="0"/>
      <w:divBdr>
        <w:top w:val="none" w:sz="0" w:space="0" w:color="auto"/>
        <w:left w:val="none" w:sz="0" w:space="0" w:color="auto"/>
        <w:bottom w:val="none" w:sz="0" w:space="0" w:color="auto"/>
        <w:right w:val="none" w:sz="0" w:space="0" w:color="auto"/>
      </w:divBdr>
    </w:div>
    <w:div w:id="853030695">
      <w:bodyDiv w:val="1"/>
      <w:marLeft w:val="0"/>
      <w:marRight w:val="0"/>
      <w:marTop w:val="0"/>
      <w:marBottom w:val="0"/>
      <w:divBdr>
        <w:top w:val="none" w:sz="0" w:space="0" w:color="auto"/>
        <w:left w:val="none" w:sz="0" w:space="0" w:color="auto"/>
        <w:bottom w:val="none" w:sz="0" w:space="0" w:color="auto"/>
        <w:right w:val="none" w:sz="0" w:space="0" w:color="auto"/>
      </w:divBdr>
    </w:div>
    <w:div w:id="1033457015">
      <w:bodyDiv w:val="1"/>
      <w:marLeft w:val="0"/>
      <w:marRight w:val="0"/>
      <w:marTop w:val="0"/>
      <w:marBottom w:val="0"/>
      <w:divBdr>
        <w:top w:val="none" w:sz="0" w:space="0" w:color="auto"/>
        <w:left w:val="none" w:sz="0" w:space="0" w:color="auto"/>
        <w:bottom w:val="none" w:sz="0" w:space="0" w:color="auto"/>
        <w:right w:val="none" w:sz="0" w:space="0" w:color="auto"/>
      </w:divBdr>
    </w:div>
    <w:div w:id="1087311166">
      <w:bodyDiv w:val="1"/>
      <w:marLeft w:val="0"/>
      <w:marRight w:val="0"/>
      <w:marTop w:val="0"/>
      <w:marBottom w:val="0"/>
      <w:divBdr>
        <w:top w:val="none" w:sz="0" w:space="0" w:color="auto"/>
        <w:left w:val="none" w:sz="0" w:space="0" w:color="auto"/>
        <w:bottom w:val="none" w:sz="0" w:space="0" w:color="auto"/>
        <w:right w:val="none" w:sz="0" w:space="0" w:color="auto"/>
      </w:divBdr>
    </w:div>
    <w:div w:id="1128083465">
      <w:bodyDiv w:val="1"/>
      <w:marLeft w:val="0"/>
      <w:marRight w:val="0"/>
      <w:marTop w:val="0"/>
      <w:marBottom w:val="0"/>
      <w:divBdr>
        <w:top w:val="none" w:sz="0" w:space="0" w:color="auto"/>
        <w:left w:val="none" w:sz="0" w:space="0" w:color="auto"/>
        <w:bottom w:val="none" w:sz="0" w:space="0" w:color="auto"/>
        <w:right w:val="none" w:sz="0" w:space="0" w:color="auto"/>
      </w:divBdr>
    </w:div>
    <w:div w:id="1402017965">
      <w:bodyDiv w:val="1"/>
      <w:marLeft w:val="0"/>
      <w:marRight w:val="0"/>
      <w:marTop w:val="0"/>
      <w:marBottom w:val="0"/>
      <w:divBdr>
        <w:top w:val="none" w:sz="0" w:space="0" w:color="auto"/>
        <w:left w:val="none" w:sz="0" w:space="0" w:color="auto"/>
        <w:bottom w:val="none" w:sz="0" w:space="0" w:color="auto"/>
        <w:right w:val="none" w:sz="0" w:space="0" w:color="auto"/>
      </w:divBdr>
    </w:div>
    <w:div w:id="1410884263">
      <w:bodyDiv w:val="1"/>
      <w:marLeft w:val="0"/>
      <w:marRight w:val="0"/>
      <w:marTop w:val="0"/>
      <w:marBottom w:val="0"/>
      <w:divBdr>
        <w:top w:val="none" w:sz="0" w:space="0" w:color="auto"/>
        <w:left w:val="none" w:sz="0" w:space="0" w:color="auto"/>
        <w:bottom w:val="none" w:sz="0" w:space="0" w:color="auto"/>
        <w:right w:val="none" w:sz="0" w:space="0" w:color="auto"/>
      </w:divBdr>
    </w:div>
    <w:div w:id="1536233818">
      <w:bodyDiv w:val="1"/>
      <w:marLeft w:val="0"/>
      <w:marRight w:val="0"/>
      <w:marTop w:val="0"/>
      <w:marBottom w:val="0"/>
      <w:divBdr>
        <w:top w:val="none" w:sz="0" w:space="0" w:color="auto"/>
        <w:left w:val="none" w:sz="0" w:space="0" w:color="auto"/>
        <w:bottom w:val="none" w:sz="0" w:space="0" w:color="auto"/>
        <w:right w:val="none" w:sz="0" w:space="0" w:color="auto"/>
      </w:divBdr>
    </w:div>
    <w:div w:id="1566062429">
      <w:bodyDiv w:val="1"/>
      <w:marLeft w:val="0"/>
      <w:marRight w:val="0"/>
      <w:marTop w:val="0"/>
      <w:marBottom w:val="0"/>
      <w:divBdr>
        <w:top w:val="none" w:sz="0" w:space="0" w:color="auto"/>
        <w:left w:val="none" w:sz="0" w:space="0" w:color="auto"/>
        <w:bottom w:val="none" w:sz="0" w:space="0" w:color="auto"/>
        <w:right w:val="none" w:sz="0" w:space="0" w:color="auto"/>
      </w:divBdr>
    </w:div>
    <w:div w:id="1592272530">
      <w:bodyDiv w:val="1"/>
      <w:marLeft w:val="0"/>
      <w:marRight w:val="0"/>
      <w:marTop w:val="0"/>
      <w:marBottom w:val="0"/>
      <w:divBdr>
        <w:top w:val="none" w:sz="0" w:space="0" w:color="auto"/>
        <w:left w:val="none" w:sz="0" w:space="0" w:color="auto"/>
        <w:bottom w:val="none" w:sz="0" w:space="0" w:color="auto"/>
        <w:right w:val="none" w:sz="0" w:space="0" w:color="auto"/>
      </w:divBdr>
    </w:div>
    <w:div w:id="15936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offshore-energy.biz/first-oil-flows-from-woodsides-greater-enfield-project/" TargetMode="External"/><Relationship Id="rId21" Type="http://schemas.openxmlformats.org/officeDocument/2006/relationships/hyperlink" Target="https://parksaustralia.gov.au/marine/parks/north-west/argo-rowley-terrace/" TargetMode="External"/><Relationship Id="rId42" Type="http://schemas.openxmlformats.org/officeDocument/2006/relationships/hyperlink" Target="http://www.bom.gov.au/climate/data/index.shtml?bookmark=200" TargetMode="External"/><Relationship Id="rId63" Type="http://schemas.openxmlformats.org/officeDocument/2006/relationships/hyperlink" Target="http://www.carnarvon.com.au/wp-content/uploads/2016/10/quartelyrep30092016.pdf" TargetMode="External"/><Relationship Id="rId84" Type="http://schemas.openxmlformats.org/officeDocument/2006/relationships/hyperlink" Target="https://www.energynewsbulletin.net/exploration/news/1354957/far-says-carnarvon-basin-3d-seismic-complete-for-davros-extension" TargetMode="External"/><Relationship Id="rId138" Type="http://schemas.openxmlformats.org/officeDocument/2006/relationships/hyperlink" Target="https://www.asx.com.au/asxpdf/20130816/pdf/42hq0017ryzkd0.pdf" TargetMode="External"/><Relationship Id="rId159" Type="http://schemas.openxmlformats.org/officeDocument/2006/relationships/hyperlink" Target="https://www.asx.com.au/asxpdf/20110317/pdf/41xhlxx1sv1g7w.pdf" TargetMode="External"/><Relationship Id="rId170" Type="http://schemas.openxmlformats.org/officeDocument/2006/relationships/hyperlink" Target="https://www.asx.com.au/asxpdf/20160420/pdf/436mm8lz32m2t2.pdf" TargetMode="External"/><Relationship Id="rId191" Type="http://schemas.openxmlformats.org/officeDocument/2006/relationships/customXml" Target="../customXml/item2.xml"/><Relationship Id="rId107" Type="http://schemas.openxmlformats.org/officeDocument/2006/relationships/hyperlink" Target="https://info.nopsema.gov.au/activities/317/show_public" TargetMode="External"/><Relationship Id="rId11" Type="http://schemas.openxmlformats.org/officeDocument/2006/relationships/hyperlink" Target="https://nopims.dmp.wa.gov.au/Nopims/" TargetMode="External"/><Relationship Id="rId32" Type="http://schemas.openxmlformats.org/officeDocument/2006/relationships/hyperlink" Target="http://www.environment.gov.au/webgis-framework/apps/ncva/ncva.jsf" TargetMode="External"/><Relationship Id="rId53" Type="http://schemas.openxmlformats.org/officeDocument/2006/relationships/hyperlink" Target="http://investor.apachecorp.com/releasedetail.cfm?ReleaseID=609781" TargetMode="External"/><Relationship Id="rId74" Type="http://schemas.openxmlformats.org/officeDocument/2006/relationships/hyperlink" Target="http://www.cuenrg.com.au/irm/content/pdf/WA-359-P%20Australia%20Farm-in%20op%20r4.6.pdf" TargetMode="External"/><Relationship Id="rId128" Type="http://schemas.openxmlformats.org/officeDocument/2006/relationships/hyperlink" Target="https://www.oilandgastoday.com.au/santos-to-explore-north-west-shelf-possibilities/" TargetMode="External"/><Relationship Id="rId149" Type="http://schemas.openxmlformats.org/officeDocument/2006/relationships/hyperlink" Target="http://www.tapoil.com.au/site/PDF/1534_0/Tallaganda1WellDrillingUpdate" TargetMode="External"/><Relationship Id="rId5" Type="http://schemas.openxmlformats.org/officeDocument/2006/relationships/webSettings" Target="webSettings.xml"/><Relationship Id="rId95" Type="http://schemas.openxmlformats.org/officeDocument/2006/relationships/hyperlink" Target="https://www.ga.gov.au/nopims/releases/exmouth-sub-basin-regional-study" TargetMode="External"/><Relationship Id="rId160" Type="http://schemas.openxmlformats.org/officeDocument/2006/relationships/hyperlink" Target="https://www.asx.com.au/asxpdf/20111208/pdf/4234z92c638jy4.pdf" TargetMode="External"/><Relationship Id="rId181" Type="http://schemas.openxmlformats.org/officeDocument/2006/relationships/hyperlink" Target="https://www.asx.com.au/asx/statistics/displayAnnouncement.do?display=pdf&amp;idsId=02487794" TargetMode="External"/><Relationship Id="rId22" Type="http://schemas.openxmlformats.org/officeDocument/2006/relationships/hyperlink" Target="https://parksaustralia.gov.au/marine/parks/north-west/eighty-mile-beach/" TargetMode="External"/><Relationship Id="rId43" Type="http://schemas.openxmlformats.org/officeDocument/2006/relationships/hyperlink" Target="http://www.environment.gov.au/webgis-framework/apps/ncva/ncva.jsf" TargetMode="External"/><Relationship Id="rId64" Type="http://schemas.openxmlformats.org/officeDocument/2006/relationships/hyperlink" Target="http://member.afraccess.com/media?id=CMN://6A820164&amp;filename=20170508/CVN_01855181.pdf" TargetMode="External"/><Relationship Id="rId118" Type="http://schemas.openxmlformats.org/officeDocument/2006/relationships/hyperlink" Target="https://www.offshore-energy.biz/chevron-starts-gorgon-stage-2-drilling-campaign/" TargetMode="External"/><Relationship Id="rId139" Type="http://schemas.openxmlformats.org/officeDocument/2006/relationships/hyperlink" Target="https://www.asx.com.au/asxpdf/20130528/pdf/42g4qr6xlddk7t.pdf" TargetMode="External"/><Relationship Id="rId85" Type="http://schemas.openxmlformats.org/officeDocument/2006/relationships/hyperlink" Target="https://www.energynewsbulletin.net/exploration/news/1383391/nzog-still-positive-for-ironbark-venture" TargetMode="External"/><Relationship Id="rId150" Type="http://schemas.openxmlformats.org/officeDocument/2006/relationships/hyperlink" Target="https://www.asx.com.au/asxpdf/20160324/pdf/4362r1r6blvcs7.pdf" TargetMode="External"/><Relationship Id="rId171" Type="http://schemas.openxmlformats.org/officeDocument/2006/relationships/hyperlink" Target="https://www.asx.com.au/asxpdf/20160217/pdf/43533mskzcckxz.pdf" TargetMode="External"/><Relationship Id="rId192" Type="http://schemas.openxmlformats.org/officeDocument/2006/relationships/customXml" Target="../customXml/item3.xml"/><Relationship Id="rId12" Type="http://schemas.openxmlformats.org/officeDocument/2006/relationships/hyperlink" Target="mailto:ausgeodata@ga.gov.au" TargetMode="External"/><Relationship Id="rId33" Type="http://schemas.openxmlformats.org/officeDocument/2006/relationships/hyperlink" Target="https://www.ala.org.au/" TargetMode="External"/><Relationship Id="rId108" Type="http://schemas.openxmlformats.org/officeDocument/2006/relationships/hyperlink" Target="https://consultation.nopsema.gov.au/environment-division/5164/" TargetMode="External"/><Relationship Id="rId129" Type="http://schemas.openxmlformats.org/officeDocument/2006/relationships/hyperlink" Target="https://www.oilandgastoday.com.au/woodside-gains-approval-for-north-west-shelf-well/" TargetMode="External"/><Relationship Id="rId54" Type="http://schemas.openxmlformats.org/officeDocument/2006/relationships/hyperlink" Target="http://investor.apachecorp.com/releasedetail.cfm?releaseid=561664" TargetMode="External"/><Relationship Id="rId75" Type="http://schemas.openxmlformats.org/officeDocument/2006/relationships/hyperlink" Target="http://www.cuenrg.com.au/irm/content/carnarvon-basin.aspx?RID=300" TargetMode="External"/><Relationship Id="rId96" Type="http://schemas.openxmlformats.org/officeDocument/2006/relationships/hyperlink" Target="https://www.ga.gov.au/scientific-topics/energy/province-sedimentary-basin-geology/petroleum/acreagerelease/roebuck" TargetMode="External"/><Relationship Id="rId140" Type="http://schemas.openxmlformats.org/officeDocument/2006/relationships/hyperlink" Target="https://www.santos.com/media/3343/160422_2016_first_quarter_activities_report.pdf" TargetMode="External"/><Relationship Id="rId161" Type="http://schemas.openxmlformats.org/officeDocument/2006/relationships/hyperlink" Target="https://www.asx.com.au/asxpdf/20130418/pdf/42fb5jcvgfn97q.pdf" TargetMode="External"/><Relationship Id="rId182" Type="http://schemas.openxmlformats.org/officeDocument/2006/relationships/hyperlink" Target="https://www.woodside.com/docs/default-source/our-business---documents-and-files/pluto---documents-and-files/pluto-lng-expansion-overview-fact-sheet-(may-2022).pdf?sfvrsn=430cb9c5_3" TargetMode="External"/><Relationship Id="rId6" Type="http://schemas.openxmlformats.org/officeDocument/2006/relationships/footnotes" Target="footnotes.xml"/><Relationship Id="rId23" Type="http://schemas.openxmlformats.org/officeDocument/2006/relationships/hyperlink" Target="https://parksaustralia.gov.au/marine/parks/north-west/dampier/" TargetMode="External"/><Relationship Id="rId119" Type="http://schemas.openxmlformats.org/officeDocument/2006/relationships/hyperlink" Target="https://www.offshore-energy.biz/woodside-makes-pyxis-hub-fid/" TargetMode="External"/><Relationship Id="rId44" Type="http://schemas.openxmlformats.org/officeDocument/2006/relationships/hyperlink" Target="https://parksaustralia.gov.au/marine/parks/north-west/" TargetMode="External"/><Relationship Id="rId65" Type="http://schemas.openxmlformats.org/officeDocument/2006/relationships/hyperlink" Target="https://www.carnarvon.com.au/wp-content/uploads/2020/05/Outtrim-Project-Update.pdf" TargetMode="External"/><Relationship Id="rId86" Type="http://schemas.openxmlformats.org/officeDocument/2006/relationships/hyperlink" Target="https://www.energynewsbulletin.net/investment/news/1389230/chevron-looks-to-sell-stake-of-nws" TargetMode="External"/><Relationship Id="rId130" Type="http://schemas.openxmlformats.org/officeDocument/2006/relationships/hyperlink" Target="https://www.oilandgastoday.com.au/woodside-gears-up-for-next-phase-of-western-flank-project/" TargetMode="External"/><Relationship Id="rId151" Type="http://schemas.openxmlformats.org/officeDocument/2006/relationships/hyperlink" Target="http://geodocs.dmp.wa.gov.au/viewer/multipageViewerAction.do?documentId=478766&amp;viewMarkId=0&amp;ct=true&amp;at=none&amp;btv=true&amp;atv=false&amp;vmtv=false&amp;ac=ff0000&amp;cabinetId=2902&amp;pg=0&amp;scl=65&amp;bds=0|0|2520|3528" TargetMode="External"/><Relationship Id="rId172" Type="http://schemas.openxmlformats.org/officeDocument/2006/relationships/hyperlink" Target="https://www.asx.com.au/asxpdf/20170420/pdf/43hmfbt6ym0ydh.pdf" TargetMode="External"/><Relationship Id="rId193" Type="http://schemas.openxmlformats.org/officeDocument/2006/relationships/customXml" Target="../customXml/item4.xml"/><Relationship Id="rId13" Type="http://schemas.openxmlformats.org/officeDocument/2006/relationships/hyperlink" Target="https://nopims.dmp.wa.gov.au/Nopims/" TargetMode="External"/><Relationship Id="rId109" Type="http://schemas.openxmlformats.org/officeDocument/2006/relationships/hyperlink" Target="https://info.nopsema.gov.au/environment_plans/314/show_public" TargetMode="External"/><Relationship Id="rId34" Type="http://schemas.openxmlformats.org/officeDocument/2006/relationships/hyperlink" Target="https://www.legislation.gov.au/Details/C2018A00085" TargetMode="External"/><Relationship Id="rId50" Type="http://schemas.openxmlformats.org/officeDocument/2006/relationships/hyperlink" Target="https://www.environment.gov.au/epbc/pmst/index.html" TargetMode="External"/><Relationship Id="rId55" Type="http://schemas.openxmlformats.org/officeDocument/2006/relationships/hyperlink" Target="http://www.apachecorp.com/Resources/Upload/file/investors/Apache_Earnings_20130801_Operations_Supplement.pdf" TargetMode="External"/><Relationship Id="rId76" Type="http://schemas.openxmlformats.org/officeDocument/2006/relationships/hyperlink" Target="http://www.ga.gov.au/metadata-gateway/metadata/record/69606/" TargetMode="External"/><Relationship Id="rId97" Type="http://schemas.openxmlformats.org/officeDocument/2006/relationships/hyperlink" Target="https://www.ga.gov.au/nopims/releases/exmouth-sub-basin-regional-study" TargetMode="External"/><Relationship Id="rId104" Type="http://schemas.openxmlformats.org/officeDocument/2006/relationships/hyperlink" Target="https://nopims.dmp.wa.gov.au/Nopims/" TargetMode="External"/><Relationship Id="rId120" Type="http://schemas.openxmlformats.org/officeDocument/2006/relationships/hyperlink" Target="http://www.offshore-technology.com/projects/macedon-gas-field-onslow/" TargetMode="External"/><Relationship Id="rId125" Type="http://schemas.openxmlformats.org/officeDocument/2006/relationships/hyperlink" Target="https://www.ogj.com/drilling-production/production-operations/field-start-ups/article/17279333/jadestone-completes-stag-oil-field-infill-well" TargetMode="External"/><Relationship Id="rId141" Type="http://schemas.openxmlformats.org/officeDocument/2006/relationships/hyperlink" Target="https://www.asx.com.au/asxpdf/20190416/pdf/444bx92zqhnn97.pdf" TargetMode="External"/><Relationship Id="rId146" Type="http://schemas.openxmlformats.org/officeDocument/2006/relationships/hyperlink" Target="https://doi.org/10.1071/AJ19026" TargetMode="External"/><Relationship Id="rId167" Type="http://schemas.openxmlformats.org/officeDocument/2006/relationships/hyperlink" Target="https://www.asx.com.au/asxpdf/20151211/pdf/433qm590pycqj2.pdf" TargetMode="External"/><Relationship Id="rId18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australia.chevron.com/news/2017/lng-production-starts-from-gorgon-train-three" TargetMode="External"/><Relationship Id="rId92" Type="http://schemas.openxmlformats.org/officeDocument/2006/relationships/hyperlink" Target="http://www.energyquest.com.au/reports.php?id=1" TargetMode="External"/><Relationship Id="rId162" Type="http://schemas.openxmlformats.org/officeDocument/2006/relationships/hyperlink" Target="https://www.asx.com.au/asxpdf/20131017/pdf/42k2s7lqbqrqg0.pdf" TargetMode="External"/><Relationship Id="rId183"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parks.dpaw.wa.gov.au/sites/default/files/downloads/parks/montebello-barrow-mp_final.pdf" TargetMode="External"/><Relationship Id="rId24" Type="http://schemas.openxmlformats.org/officeDocument/2006/relationships/hyperlink" Target="https://parksaustralia.gov.au/marine/parks/north-west/ningaloo/" TargetMode="External"/><Relationship Id="rId40" Type="http://schemas.openxmlformats.org/officeDocument/2006/relationships/hyperlink" Target="https://portal.ga.gov.au/persona/marine" TargetMode="External"/><Relationship Id="rId45" Type="http://schemas.openxmlformats.org/officeDocument/2006/relationships/hyperlink" Target="https://www.dpaw.wa.gov.au/management/marine/marine-parks-and-reserves" TargetMode="External"/><Relationship Id="rId66" Type="http://schemas.openxmlformats.org/officeDocument/2006/relationships/hyperlink" Target="https://www.chevron.com/stories/chevron-announces-natural-gas-discovery-offshore-western-australia" TargetMode="External"/><Relationship Id="rId87" Type="http://schemas.openxmlformats.org/officeDocument/2006/relationships/hyperlink" Target="https://www.energynewsbulletin.net/exploration/news/1402275/diamond-demobilises-ironbark" TargetMode="External"/><Relationship Id="rId110" Type="http://schemas.openxmlformats.org/officeDocument/2006/relationships/hyperlink" Target="https://info.nopsema.gov.au/offshore_projects/22/show_public" TargetMode="External"/><Relationship Id="rId115" Type="http://schemas.openxmlformats.org/officeDocument/2006/relationships/hyperlink" Target="http://www.offshoreenergytoday.com/quadrant-misses-target-in-driftwood-well/" TargetMode="External"/><Relationship Id="rId131" Type="http://schemas.openxmlformats.org/officeDocument/2006/relationships/hyperlink" Target="https://www.pesa.com.au/gas-oil-exploration-renaissance-finally-underway/" TargetMode="External"/><Relationship Id="rId136" Type="http://schemas.openxmlformats.org/officeDocument/2006/relationships/hyperlink" Target="https://www.santos.com/media-centre/announcements/gas-discovery-at-winchester-in-the-carnarvon-basin/" TargetMode="External"/><Relationship Id="rId157" Type="http://schemas.openxmlformats.org/officeDocument/2006/relationships/hyperlink" Target="https://www.asx.com.au/asxpdf/20100816/pdf/31rwzzj4t3h4pq.pdf" TargetMode="External"/><Relationship Id="rId178" Type="http://schemas.openxmlformats.org/officeDocument/2006/relationships/hyperlink" Target="https://www.woodside.com.au/news-and-media/stories/story/gwf-2-puts-foot-on-the-gas" TargetMode="External"/><Relationship Id="rId61" Type="http://schemas.openxmlformats.org/officeDocument/2006/relationships/hyperlink" Target="http://www.bhpbilliton.com/~/media/bhp/documents/investors/reports/2014/140416_bhpbillitonoperationalreviewforthequarterended31march2014.pdf" TargetMode="External"/><Relationship Id="rId82" Type="http://schemas.openxmlformats.org/officeDocument/2006/relationships/hyperlink" Target="http://www.energynewsbulletin.net/on-the-record/news/1265328/equus-bound-domgas" TargetMode="External"/><Relationship Id="rId152" Type="http://schemas.openxmlformats.org/officeDocument/2006/relationships/hyperlink" Target="http://geodocs.dmp.wa.gov.au/viewer/multipageViewerAction.do?documentId=478807&amp;viewMarkId=0&amp;ct=true&amp;at=none&amp;btv=true&amp;atv=false&amp;vmtv=false&amp;ac=ff0000&amp;cabinetId=2902&amp;pg=0&amp;scl=65&amp;bds=0|0|2520|3528" TargetMode="External"/><Relationship Id="rId173" Type="http://schemas.openxmlformats.org/officeDocument/2006/relationships/hyperlink" Target="https://www.asx.com.au/asx/statistics/displayAnnouncement.do?display=pdf&amp;idsId=01884111" TargetMode="External"/><Relationship Id="rId19" Type="http://schemas.openxmlformats.org/officeDocument/2006/relationships/hyperlink" Target="https://parksaustralia.gov.au/marine/pub/plans/north-west-management-plan-2018.pdf" TargetMode="External"/><Relationship Id="rId14" Type="http://schemas.openxmlformats.org/officeDocument/2006/relationships/hyperlink" Target="https://nopims.dmp.wa.gov.au/Nopims/GISMap/Map" TargetMode="External"/><Relationship Id="rId30" Type="http://schemas.openxmlformats.org/officeDocument/2006/relationships/hyperlink" Target="https://www.dpaw.wa.gov.au/images/documents/parks/management-plans/decarchive/ningaloo_mp_01_2005_withmaps.pdf" TargetMode="External"/><Relationship Id="rId35" Type="http://schemas.openxmlformats.org/officeDocument/2006/relationships/hyperlink" Target="http://www.environment.gov.au/heritage/historic-shipwrecks/australian-national-shipwreck-database" TargetMode="External"/><Relationship Id="rId56" Type="http://schemas.openxmlformats.org/officeDocument/2006/relationships/hyperlink" Target="http://investor.apachecorp.com/news-releases/news-release-details/macedon-natural-gas-project-officially-opens-western-australia" TargetMode="External"/><Relationship Id="rId77" Type="http://schemas.openxmlformats.org/officeDocument/2006/relationships/hyperlink" Target="http://dmp.wa.gov.au/Documents/Petroleum/PD-RES-PUB-121D.pdf" TargetMode="External"/><Relationship Id="rId100" Type="http://schemas.openxmlformats.org/officeDocument/2006/relationships/hyperlink" Target="https://www.iongeo.com/Data_Library/Asia_Pacific/WestraliaSPAN/" TargetMode="External"/><Relationship Id="rId105" Type="http://schemas.openxmlformats.org/officeDocument/2006/relationships/hyperlink" Target="https://www.nopsema.gov.au/assets/epdocuments/Submission-EP-Summary-Pyxis-and-Braastad-Drilling-Rev-1.pdf" TargetMode="External"/><Relationship Id="rId126" Type="http://schemas.openxmlformats.org/officeDocument/2006/relationships/hyperlink" Target="https://www.ogj.com/general-interest/article/14175394/carnarvon-petroleum-increases-interest-in-belgravia-prospect-off-wa" TargetMode="External"/><Relationship Id="rId147" Type="http://schemas.openxmlformats.org/officeDocument/2006/relationships/hyperlink" Target="http://www.ga.gov.au/metadata-gateway/metadata/record/37166/" TargetMode="External"/><Relationship Id="rId168" Type="http://schemas.openxmlformats.org/officeDocument/2006/relationships/hyperlink" Target="https://www.asx.com.au/asxpdf/20160121/pdf/434hmn1vrpct00.pdf" TargetMode="External"/><Relationship Id="rId8" Type="http://schemas.openxmlformats.org/officeDocument/2006/relationships/hyperlink" Target="https://www.ga.gov.au/nopims" TargetMode="External"/><Relationship Id="rId51" Type="http://schemas.openxmlformats.org/officeDocument/2006/relationships/hyperlink" Target="http://www.ga.gov.au/metadata-gateway/metadata/record/36999/" TargetMode="External"/><Relationship Id="rId72" Type="http://schemas.openxmlformats.org/officeDocument/2006/relationships/hyperlink" Target="https://australia.chevron.com/our-businesses/wheatstone-project" TargetMode="External"/><Relationship Id="rId93" Type="http://schemas.openxmlformats.org/officeDocument/2006/relationships/hyperlink" Target="http://www.fish.wa.gov.au/About-Us/Publications/Pages/State-of-the-Fisheries-report.aspx" TargetMode="External"/><Relationship Id="rId98" Type="http://schemas.openxmlformats.org/officeDocument/2006/relationships/hyperlink" Target="https://investors.hess.com/static-files/8eda1f85-f3c7-4ac2-8a54-6b073aeb5cd5" TargetMode="External"/><Relationship Id="rId121" Type="http://schemas.openxmlformats.org/officeDocument/2006/relationships/hyperlink" Target="http://www.offshore-technology.com/projects/vincent-field/" TargetMode="External"/><Relationship Id="rId142" Type="http://schemas.openxmlformats.org/officeDocument/2006/relationships/hyperlink" Target="https://www.asx.com.au/asxpdf/20180822/pdf/43xkxr24hxp01n.pdf" TargetMode="External"/><Relationship Id="rId163" Type="http://schemas.openxmlformats.org/officeDocument/2006/relationships/hyperlink" Target="https://www.asx.com.au/asxpdf/20140702/pdf/42ql70x1k3dln2.pdf" TargetMode="External"/><Relationship Id="rId184" Type="http://schemas.openxmlformats.org/officeDocument/2006/relationships/header" Target="header2.xml"/><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parksaustralia.gov.au/marine/parks/north-west/gascoyne/" TargetMode="External"/><Relationship Id="rId46" Type="http://schemas.openxmlformats.org/officeDocument/2006/relationships/hyperlink" Target="https://www.ausseabed.gov.au/home" TargetMode="External"/><Relationship Id="rId67" Type="http://schemas.openxmlformats.org/officeDocument/2006/relationships/hyperlink" Target="https://www.chevron.com/stories/chevron-announces-two-discoveries-offshore-western-australia" TargetMode="External"/><Relationship Id="rId116" Type="http://schemas.openxmlformats.org/officeDocument/2006/relationships/hyperlink" Target="https://www.offshore-energy.biz/chevron-starts-gorgon-stage-2-drilling-campaign/" TargetMode="External"/><Relationship Id="rId137" Type="http://schemas.openxmlformats.org/officeDocument/2006/relationships/hyperlink" Target="https://www.asx.com.au/asxpdf/20130718/pdf/42h3rm43mfg9hb.pdf" TargetMode="External"/><Relationship Id="rId158" Type="http://schemas.openxmlformats.org/officeDocument/2006/relationships/hyperlink" Target="https://www.asx.com.au/asxpdf/20111125/pdf/422t8yz18g4sw0.pdf" TargetMode="External"/><Relationship Id="rId20" Type="http://schemas.openxmlformats.org/officeDocument/2006/relationships/hyperlink" Target="https://parksaustralia.gov.au/marine/parks/north-west/montebello/" TargetMode="External"/><Relationship Id="rId41" Type="http://schemas.openxmlformats.org/officeDocument/2006/relationships/hyperlink" Target="https://www.ausseabed.gov.au/home" TargetMode="External"/><Relationship Id="rId62" Type="http://schemas.openxmlformats.org/officeDocument/2006/relationships/hyperlink" Target="https://pubs.er.usgs.gov/publication/ofr9950E" TargetMode="External"/><Relationship Id="rId83" Type="http://schemas.openxmlformats.org/officeDocument/2006/relationships/hyperlink" Target="http://www.energynewsbulletin.net/production/news/1311472/wheatstone-ships-condensate" TargetMode="External"/><Relationship Id="rId88" Type="http://schemas.openxmlformats.org/officeDocument/2006/relationships/hyperlink" Target="https://www.energynewsbulletin.net/exploration/news/1430681/santos-greenlit-for-wa-domgas-well" TargetMode="External"/><Relationship Id="rId111" Type="http://schemas.openxmlformats.org/officeDocument/2006/relationships/hyperlink" Target="https://info.nopsema.gov.au/activities/57/show_public" TargetMode="External"/><Relationship Id="rId132" Type="http://schemas.openxmlformats.org/officeDocument/2006/relationships/hyperlink" Target="https://www.pgs.com/data-library/asia-pacific/nw-australia/northern-margin/nws-australia/" TargetMode="External"/><Relationship Id="rId153" Type="http://schemas.openxmlformats.org/officeDocument/2006/relationships/hyperlink" Target="http://www.vermilionenergy.com/our-operations/australia.cfm" TargetMode="External"/><Relationship Id="rId174" Type="http://schemas.openxmlformats.org/officeDocument/2006/relationships/hyperlink" Target="https://www.asx.com.au/asxpdf/20180118/pdf/43qwp9cvwsyz1t.pdf" TargetMode="External"/><Relationship Id="rId179" Type="http://schemas.openxmlformats.org/officeDocument/2006/relationships/hyperlink" Target="https://www.asx.com.au/asxpdf/20200213/pdf/44f1ppgf86cfh7.pdf" TargetMode="External"/><Relationship Id="rId190" Type="http://schemas.openxmlformats.org/officeDocument/2006/relationships/theme" Target="theme/theme1.xml"/><Relationship Id="rId15" Type="http://schemas.openxmlformats.org/officeDocument/2006/relationships/hyperlink" Target="https://portal.ga.gov.au" TargetMode="External"/><Relationship Id="rId36" Type="http://schemas.openxmlformats.org/officeDocument/2006/relationships/hyperlink" Target="https://www.afma.gov.au/fisheries" TargetMode="External"/><Relationship Id="rId57" Type="http://schemas.openxmlformats.org/officeDocument/2006/relationships/hyperlink" Target="http://www.appea.com.au/appea-annual-production-statistics-2014-for-web-2/" TargetMode="External"/><Relationship Id="rId106" Type="http://schemas.openxmlformats.org/officeDocument/2006/relationships/hyperlink" Target="https://info.nopsema.gov.au/activities/308/show_public" TargetMode="External"/><Relationship Id="rId127" Type="http://schemas.openxmlformats.org/officeDocument/2006/relationships/hyperlink" Target="https://www.ogj.com/exploration-development/article/14180980/seb-upstream-plans-kanga1-wildcat-on-nw-shelf" TargetMode="External"/><Relationship Id="rId10" Type="http://schemas.openxmlformats.org/officeDocument/2006/relationships/hyperlink" Target="https://www.ga.gov.au/nopims/releases/exmouth-sub-basin-regional-study" TargetMode="External"/><Relationship Id="rId31" Type="http://schemas.openxmlformats.org/officeDocument/2006/relationships/hyperlink" Target="https://www.dpaw.wa.gov.au/images/documents/parks/management-plans/decarchive/ningaloo_mp_01_2005_withmaps.pdf" TargetMode="External"/><Relationship Id="rId52" Type="http://schemas.openxmlformats.org/officeDocument/2006/relationships/hyperlink" Target="https://ecat.ga.gov.au/geonetwork/srv/eng/search" TargetMode="External"/><Relationship Id="rId73" Type="http://schemas.openxmlformats.org/officeDocument/2006/relationships/hyperlink" Target="https://australia.chevron.com/our-businesses/barrow-island" TargetMode="External"/><Relationship Id="rId78" Type="http://schemas.openxmlformats.org/officeDocument/2006/relationships/hyperlink" Target="http://www.ga.gov.au/metadata-gateway/metadata/record/37512/" TargetMode="External"/><Relationship Id="rId94" Type="http://schemas.openxmlformats.org/officeDocument/2006/relationships/hyperlink" Target="http://publications.iodp.org/preliminary_report/356/" TargetMode="External"/><Relationship Id="rId99" Type="http://schemas.openxmlformats.org/officeDocument/2006/relationships/hyperlink" Target="http://iodp.tamu.edu/scienceops/expeditions/indonesian_throughflow.html" TargetMode="External"/><Relationship Id="rId101" Type="http://schemas.openxmlformats.org/officeDocument/2006/relationships/hyperlink" Target="http://www.jadestone-energy.com/wp-content/uploads/2017/11/Stag-Operations-Stakeholder-Information.pdf" TargetMode="External"/><Relationship Id="rId122" Type="http://schemas.openxmlformats.org/officeDocument/2006/relationships/hyperlink" Target="http://www.offshore-technology.com/projects/greater-enfield-development-ged-project/" TargetMode="External"/><Relationship Id="rId143" Type="http://schemas.openxmlformats.org/officeDocument/2006/relationships/hyperlink" Target="https://www.santos.com/what-we-do/five-core-assets/western-australia/" TargetMode="External"/><Relationship Id="rId148" Type="http://schemas.openxmlformats.org/officeDocument/2006/relationships/hyperlink" Target="http://www.ga.gov.au/metadata-gateway/metadata/record/60864/" TargetMode="External"/><Relationship Id="rId164" Type="http://schemas.openxmlformats.org/officeDocument/2006/relationships/hyperlink" Target="https://www.asx.com.au/asxpdf/20141127/pdf/42v1pyjrgznxh5.pdf" TargetMode="External"/><Relationship Id="rId169" Type="http://schemas.openxmlformats.org/officeDocument/2006/relationships/hyperlink" Target="https://www.woodside.com.au/our-business/pluto-lng" TargetMode="External"/><Relationship Id="rId18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a.gov.au/scientific-topics/energy/province-sedimentary-basin-geology/petroleum/acreagerelease/roebuck" TargetMode="External"/><Relationship Id="rId180" Type="http://schemas.openxmlformats.org/officeDocument/2006/relationships/hyperlink" Target="https://www.asx.com.au/asxpdf/20211122/pdf/45383k7h7t0kbr.pdf" TargetMode="External"/><Relationship Id="rId26" Type="http://schemas.openxmlformats.org/officeDocument/2006/relationships/hyperlink" Target="https://www.dpaw.wa.gov.au/images/documents/parks/management-plans/decarchive/RowleyShoalsMP_MgtPlan56.pdf" TargetMode="External"/><Relationship Id="rId47" Type="http://schemas.openxmlformats.org/officeDocument/2006/relationships/hyperlink" Target="https://www.afma.gov.au/fisheries" TargetMode="External"/><Relationship Id="rId68" Type="http://schemas.openxmlformats.org/officeDocument/2006/relationships/hyperlink" Target="https://www.chevron.com/stories/chevron-announces-further-natural-gas-discovery-offshore-australia-feb-7-2013" TargetMode="External"/><Relationship Id="rId89" Type="http://schemas.openxmlformats.org/officeDocument/2006/relationships/hyperlink" Target="https://www.energynewsbulletin.net/exploration/news/1433579/third-duster-for-year-wildcat-sasanof-1-comes-up-clawless%C2%A0" TargetMode="External"/><Relationship Id="rId112" Type="http://schemas.openxmlformats.org/officeDocument/2006/relationships/hyperlink" Target="https://info.nopsema.gov.au/offshore_projects/1/show_public" TargetMode="External"/><Relationship Id="rId133" Type="http://schemas.openxmlformats.org/officeDocument/2006/relationships/hyperlink" Target="https://polarcus.com/press_releases/polarcus-completes-the-largest-3d-multi-client-seismic-survey-in-australia/" TargetMode="External"/><Relationship Id="rId154" Type="http://schemas.openxmlformats.org/officeDocument/2006/relationships/hyperlink" Target="https://www.westerngas.com.au/sites/default/files/Equus%20Gas%20Project%20-%20Project%20Update%20September%202019.pdf" TargetMode="External"/><Relationship Id="rId175" Type="http://schemas.openxmlformats.org/officeDocument/2006/relationships/hyperlink" Target="https://www.asx.com.au/asxpdf/20190214/pdf/442lv9l6syxfrn.pdf" TargetMode="External"/><Relationship Id="rId16" Type="http://schemas.openxmlformats.org/officeDocument/2006/relationships/hyperlink" Target="https://portal.ga.gov.au/persona/energy" TargetMode="External"/><Relationship Id="rId37" Type="http://schemas.openxmlformats.org/officeDocument/2006/relationships/hyperlink" Target="http://www.fish.wa.gov.au/Fishing-and-Aquaculture/Commercial-Fishing/Pages/default.aspx" TargetMode="External"/><Relationship Id="rId58" Type="http://schemas.openxmlformats.org/officeDocument/2006/relationships/hyperlink" Target="https://www.agig.com.au/articles/tubridgi-gas-storage" TargetMode="External"/><Relationship Id="rId79" Type="http://schemas.openxmlformats.org/officeDocument/2006/relationships/hyperlink" Target="http://www.energynewsbulletin.net/australia/news/1125279/energy-briefs" TargetMode="External"/><Relationship Id="rId102" Type="http://schemas.openxmlformats.org/officeDocument/2006/relationships/hyperlink" Target="http://www.asx.com.au/asxpdf/20150908/pdf/4315q5xvdh17lf.pdf" TargetMode="External"/><Relationship Id="rId123" Type="http://schemas.openxmlformats.org/officeDocument/2006/relationships/hyperlink" Target="http://www.ogj.com/articles/2016/05/carnarvon-s-outtrim-east-1-well-slated-for-drilling-in-mid-june.html" TargetMode="External"/><Relationship Id="rId144" Type="http://schemas.openxmlformats.org/officeDocument/2006/relationships/hyperlink" Target="https://www.asx.com.au/asxpdf/20210218/pdf/44ss01nscvdb2j.pdf" TargetMode="External"/><Relationship Id="rId90" Type="http://schemas.openxmlformats.org/officeDocument/2006/relationships/hyperlink" Target="http://www.energyquest.com.au/reports.php?id=1" TargetMode="External"/><Relationship Id="rId165" Type="http://schemas.openxmlformats.org/officeDocument/2006/relationships/hyperlink" Target="https://www.asx.com.au/asxpdf/20140820/pdf/42rl8ljfwwv0y9.pdf" TargetMode="External"/><Relationship Id="rId186" Type="http://schemas.openxmlformats.org/officeDocument/2006/relationships/footer" Target="footer2.xml"/><Relationship Id="rId27" Type="http://schemas.openxmlformats.org/officeDocument/2006/relationships/hyperlink" Target="https://www.dpaw.wa.gov.au/images/documents/parks/management-plans/decarchive/RowleyShoalsMP_MgtPlan56.pdf" TargetMode="External"/><Relationship Id="rId48" Type="http://schemas.openxmlformats.org/officeDocument/2006/relationships/hyperlink" Target="http://www.fish.wa.gov.au/Fishing-and-Aquaculture/Commercial-Fishing/Pages/default.aspx" TargetMode="External"/><Relationship Id="rId69" Type="http://schemas.openxmlformats.org/officeDocument/2006/relationships/hyperlink" Target="https://www.chevron.com/stories/chevron-announces-natural-gas-discovery-offshore-australia-april-23-2013" TargetMode="External"/><Relationship Id="rId113" Type="http://schemas.openxmlformats.org/officeDocument/2006/relationships/hyperlink" Target="https://neats.nopta.gov.au" TargetMode="External"/><Relationship Id="rId134" Type="http://schemas.openxmlformats.org/officeDocument/2006/relationships/hyperlink" Target="https://dnxxuwuw8tglo.cloudfront.net/Wells/I00024957.zip" TargetMode="External"/><Relationship Id="rId80" Type="http://schemas.openxmlformats.org/officeDocument/2006/relationships/hyperlink" Target="http://www.energynewsbulletin.net/energynewsbulletin/news/1100700/greater-enfield-approved" TargetMode="External"/><Relationship Id="rId155" Type="http://schemas.openxmlformats.org/officeDocument/2006/relationships/hyperlink" Target="https://www.westerngas.com.au/sites/default/files/SAS-1-COM-ANN_Sasanof%20Well%20Spudded%20220527.pdf" TargetMode="External"/><Relationship Id="rId176" Type="http://schemas.openxmlformats.org/officeDocument/2006/relationships/hyperlink" Target="https://files.woodside/docs/default-source/current-consultation-activities/australian-activties/information-sheet-nw-australia-4d-marine-seismic-survey.pdf" TargetMode="External"/><Relationship Id="rId17" Type="http://schemas.openxmlformats.org/officeDocument/2006/relationships/hyperlink" Target="https://portal.ga.gov.au/persona/acreagerelease" TargetMode="External"/><Relationship Id="rId38" Type="http://schemas.openxmlformats.org/officeDocument/2006/relationships/hyperlink" Target="http://www.fish.wa.gov.au/Fishing-and-Aquaculture/Recreational-Fishing/Pages/default.aspx" TargetMode="External"/><Relationship Id="rId59" Type="http://schemas.openxmlformats.org/officeDocument/2006/relationships/hyperlink" Target="https://www.pipeliner.com.au/2016/10/31/quadrant-makes-spartan-discovery/" TargetMode="External"/><Relationship Id="rId103" Type="http://schemas.openxmlformats.org/officeDocument/2006/relationships/hyperlink" Target="http://pid.geoscience.gov.au/dataset/ga/76687" TargetMode="External"/><Relationship Id="rId124" Type="http://schemas.openxmlformats.org/officeDocument/2006/relationships/hyperlink" Target="https://www.ogj.com/articles/2017/08/woodside-group-s-persephone-gas-field-brought-on-stream.html" TargetMode="External"/><Relationship Id="rId70" Type="http://schemas.openxmlformats.org/officeDocument/2006/relationships/hyperlink" Target="https://australia.chevron.com/our-businesses/gorgon-project" TargetMode="External"/><Relationship Id="rId91" Type="http://schemas.openxmlformats.org/officeDocument/2006/relationships/hyperlink" Target="http://www.energyquest.com.au/reports.php?id=1" TargetMode="External"/><Relationship Id="rId145" Type="http://schemas.openxmlformats.org/officeDocument/2006/relationships/hyperlink" Target="https://www.slb.com/reservoir-characterization/seismic/multiclient-data-library" TargetMode="External"/><Relationship Id="rId166" Type="http://schemas.openxmlformats.org/officeDocument/2006/relationships/hyperlink" Target="https://www.asx.com.au/asxpdf/20150408/pdf/42xrvv7kk16j56.pdf" TargetMode="External"/><Relationship Id="rId187" Type="http://schemas.openxmlformats.org/officeDocument/2006/relationships/header" Target="header3.xml"/><Relationship Id="rId1" Type="http://schemas.openxmlformats.org/officeDocument/2006/relationships/customXml" Target="../customXml/item1.xml"/><Relationship Id="rId28" Type="http://schemas.openxmlformats.org/officeDocument/2006/relationships/hyperlink" Target="https://parks.dpaw.wa.gov.au/sites/default/files/downloads/parks/FINAL-WEB_READY_EIGHTY_MILE_BEACH_MGT_PLAN_V12.web_up_loadpdfhi-res-maps2.pdf" TargetMode="External"/><Relationship Id="rId49" Type="http://schemas.openxmlformats.org/officeDocument/2006/relationships/hyperlink" Target="https://www.environment.gov.au/heritage/historic-shipwrecks" TargetMode="External"/><Relationship Id="rId114" Type="http://schemas.openxmlformats.org/officeDocument/2006/relationships/hyperlink" Target="http://www.offshoreenergytoday.com/shell-plugs-and-abandons-palta-1-well-australia/" TargetMode="External"/><Relationship Id="rId60" Type="http://schemas.openxmlformats.org/officeDocument/2006/relationships/hyperlink" Target="https://www.pipeliner.com.au/2016/12/19/duet-build-largest-gas-storage-facility/" TargetMode="External"/><Relationship Id="rId81" Type="http://schemas.openxmlformats.org/officeDocument/2006/relationships/hyperlink" Target="http://www.energynewsbulletin.net/energynewsbulletin/news/1140156/gas-storage-project-approved" TargetMode="External"/><Relationship Id="rId135" Type="http://schemas.openxmlformats.org/officeDocument/2006/relationships/hyperlink" Target="https://www.asx.com.au/asxpdf/20111206/pdf/4233b5mbqbf1vn.pdf" TargetMode="External"/><Relationship Id="rId156" Type="http://schemas.openxmlformats.org/officeDocument/2006/relationships/hyperlink" Target="https://www.asx.com.au/asxpdf/20090819/pdf/31k5c21b7w37bm.pdf" TargetMode="External"/><Relationship Id="rId177" Type="http://schemas.openxmlformats.org/officeDocument/2006/relationships/hyperlink" Target="https://www.woodside.com.au/news-and-media/stories/story/fond-farewell-for-'exceptional'-nganhurra" TargetMode="External"/><Relationship Id="rId18" Type="http://schemas.openxmlformats.org/officeDocument/2006/relationships/hyperlink" Target="http://pid.geoscience.gov.au/dataset/ga/66031" TargetMode="External"/><Relationship Id="rId39" Type="http://schemas.openxmlformats.org/officeDocument/2006/relationships/hyperlink" Target="https://ecat.ga.gov.au/geonetwork/srv/eng/catalog.sea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a.gov.au/petroleu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8460B6063468514EA35DA62E090EEEE2" ma:contentTypeVersion="17" ma:contentTypeDescription="Create a new document." ma:contentTypeScope="" ma:versionID="17c5b27badcd41a7bda9db642f03c179">
  <xsd:schema xmlns:xsd="http://www.w3.org/2001/XMLSchema" xmlns:xs="http://www.w3.org/2001/XMLSchema" xmlns:p="http://schemas.microsoft.com/office/2006/metadata/properties" xmlns:ns2="8363f5ff-4ac7-47f9-a5ad-9418a7a89a0b" xmlns:ns3="ea14ace8-800f-4ce8-931d-663d255a1061" targetNamespace="http://schemas.microsoft.com/office/2006/metadata/properties" ma:root="true" ma:fieldsID="c714b92e578b720cba48a19bd731a8f7" ns2:_="" ns3:_="">
    <xsd:import namespace="8363f5ff-4ac7-47f9-a5ad-9418a7a89a0b"/>
    <xsd:import namespace="ea14ace8-800f-4ce8-931d-663d255a1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Compan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f5ff-4ac7-47f9-a5ad-9418a7a89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mpany" ma:index="20" nillable="true" ma:displayName="Company" ma:format="Dropdown" ma:internalName="Company">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a60af0-845b-4d8a-8d01-be9f6f2a1d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14ace8-800f-4ce8-931d-663d255a10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eff47dc-5231-49aa-9782-854bd8b90e05}" ma:internalName="TaxCatchAll" ma:showField="CatchAllData" ma:web="ea14ace8-800f-4ce8-931d-663d255a1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363f5ff-4ac7-47f9-a5ad-9418a7a89a0b" xsi:nil="true"/>
    <TaxCatchAll xmlns="ea14ace8-800f-4ce8-931d-663d255a1061" xsi:nil="true"/>
    <lcf76f155ced4ddcb4097134ff3c332f xmlns="8363f5ff-4ac7-47f9-a5ad-9418a7a89a0b">
      <Terms xmlns="http://schemas.microsoft.com/office/infopath/2007/PartnerControls"/>
    </lcf76f155ced4ddcb4097134ff3c332f>
    <Company xmlns="8363f5ff-4ac7-47f9-a5ad-9418a7a89a0b" xsi:nil="true"/>
    <SharedWithUsers xmlns="ea14ace8-800f-4ce8-931d-663d255a1061">
      <UserInfo>
        <DisplayName/>
        <AccountId xsi:nil="true"/>
        <AccountType/>
      </UserInfo>
    </SharedWithUsers>
  </documentManagement>
</p:properties>
</file>

<file path=customXml/itemProps1.xml><?xml version="1.0" encoding="utf-8"?>
<ds:datastoreItem xmlns:ds="http://schemas.openxmlformats.org/officeDocument/2006/customXml" ds:itemID="{1DEDEC43-211E-4AE9-8FB8-4B30999F9C14}">
  <ds:schemaRefs>
    <ds:schemaRef ds:uri="http://schemas.openxmlformats.org/officeDocument/2006/bibliography"/>
  </ds:schemaRefs>
</ds:datastoreItem>
</file>

<file path=customXml/itemProps2.xml><?xml version="1.0" encoding="utf-8"?>
<ds:datastoreItem xmlns:ds="http://schemas.openxmlformats.org/officeDocument/2006/customXml" ds:itemID="{1ABE80B9-28A1-45DE-8E49-D30509F7ED4B}"/>
</file>

<file path=customXml/itemProps3.xml><?xml version="1.0" encoding="utf-8"?>
<ds:datastoreItem xmlns:ds="http://schemas.openxmlformats.org/officeDocument/2006/customXml" ds:itemID="{8783233C-4481-4D19-B67D-EA8DFF7BF584}"/>
</file>

<file path=customXml/itemProps4.xml><?xml version="1.0" encoding="utf-8"?>
<ds:datastoreItem xmlns:ds="http://schemas.openxmlformats.org/officeDocument/2006/customXml" ds:itemID="{8D82F16C-5E20-49C3-BE7F-BF6FDE3EE159}"/>
</file>

<file path=docProps/app.xml><?xml version="1.0" encoding="utf-8"?>
<Properties xmlns="http://schemas.openxmlformats.org/officeDocument/2006/extended-properties" xmlns:vt="http://schemas.openxmlformats.org/officeDocument/2006/docPropsVTypes">
  <Template>Normal.dotm</Template>
  <TotalTime>46</TotalTime>
  <Pages>49</Pages>
  <Words>29800</Words>
  <Characters>169866</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
    </vt:vector>
  </TitlesOfParts>
  <Company>Geoscience Australia</Company>
  <LinksUpToDate>false</LinksUpToDate>
  <CharactersWithSpaces>199268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dc:creator>
  <cp:keywords/>
  <dc:description/>
  <cp:lastModifiedBy>Ryan Owens</cp:lastModifiedBy>
  <cp:revision>4</cp:revision>
  <cp:lastPrinted>2022-08-15T02:25:00Z</cp:lastPrinted>
  <dcterms:created xsi:type="dcterms:W3CDTF">2022-08-15T01:07:00Z</dcterms:created>
  <dcterms:modified xsi:type="dcterms:W3CDTF">2022-08-15T02:25:00Z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0x0101008460B6063468514EA35DA62E090EEEE2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